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F8DA" w14:textId="77777777" w:rsidR="00FA256B" w:rsidRPr="00D603FD" w:rsidRDefault="00FA256B" w:rsidP="00FA256B">
      <w:pPr>
        <w:jc w:val="center"/>
        <w:rPr>
          <w:rFonts w:ascii="Bookman Old Style" w:hAnsi="Bookman Old Style"/>
          <w:b/>
          <w:bCs/>
          <w:sz w:val="40"/>
          <w:szCs w:val="40"/>
        </w:rPr>
      </w:pPr>
      <w:r w:rsidRPr="00D603FD">
        <w:rPr>
          <w:rFonts w:ascii="Bookman Old Style" w:hAnsi="Bookman Old Style"/>
          <w:b/>
          <w:bCs/>
          <w:sz w:val="40"/>
          <w:szCs w:val="40"/>
          <w:u w:val="single"/>
        </w:rPr>
        <w:t>ANALYTICAL</w:t>
      </w:r>
    </w:p>
    <w:p w14:paraId="0EAFC859" w14:textId="3DF4B587" w:rsidR="00FA256B" w:rsidRDefault="00FA256B" w:rsidP="00FA256B">
      <w:pPr>
        <w:jc w:val="center"/>
        <w:rPr>
          <w:rFonts w:ascii="Bookman Old Style" w:hAnsi="Bookman Old Style"/>
          <w:b/>
          <w:bCs/>
          <w:sz w:val="40"/>
          <w:szCs w:val="40"/>
        </w:rPr>
      </w:pPr>
      <w:r w:rsidRPr="00D603FD">
        <w:rPr>
          <w:rFonts w:ascii="Bookman Old Style" w:hAnsi="Bookman Old Style"/>
          <w:b/>
          <w:bCs/>
          <w:sz w:val="40"/>
          <w:szCs w:val="40"/>
        </w:rPr>
        <w:t xml:space="preserve">EXAM </w:t>
      </w:r>
      <w:proofErr w:type="gramStart"/>
      <w:r w:rsidRPr="00D603FD">
        <w:rPr>
          <w:rFonts w:ascii="Bookman Old Style" w:hAnsi="Bookman Old Style"/>
          <w:b/>
          <w:bCs/>
          <w:sz w:val="40"/>
          <w:szCs w:val="40"/>
        </w:rPr>
        <w:t>SET :</w:t>
      </w:r>
      <w:proofErr w:type="gramEnd"/>
      <w:r w:rsidRPr="00D603FD">
        <w:rPr>
          <w:rFonts w:ascii="Bookman Old Style" w:hAnsi="Bookman Old Style"/>
          <w:b/>
          <w:bCs/>
          <w:sz w:val="40"/>
          <w:szCs w:val="40"/>
        </w:rPr>
        <w:t xml:space="preserve"> </w:t>
      </w:r>
      <w:r>
        <w:rPr>
          <w:rFonts w:ascii="Bookman Old Style" w:hAnsi="Bookman Old Style"/>
          <w:b/>
          <w:bCs/>
          <w:sz w:val="40"/>
          <w:szCs w:val="40"/>
        </w:rPr>
        <w:t>2</w:t>
      </w:r>
    </w:p>
    <w:p w14:paraId="5023D0CC" w14:textId="77777777" w:rsidR="00FA256B" w:rsidRDefault="00FA256B" w:rsidP="00CE708D">
      <w:pPr>
        <w:rPr>
          <w:rFonts w:ascii="Bookman Old Style" w:hAnsi="Bookman Old Style"/>
          <w:b/>
          <w:bCs/>
          <w:sz w:val="24"/>
          <w:szCs w:val="24"/>
        </w:rPr>
      </w:pPr>
    </w:p>
    <w:p w14:paraId="7905E541" w14:textId="77777777" w:rsidR="00FA256B" w:rsidRDefault="00FA256B" w:rsidP="00CE708D">
      <w:pPr>
        <w:rPr>
          <w:rFonts w:ascii="Bookman Old Style" w:hAnsi="Bookman Old Style"/>
          <w:b/>
          <w:bCs/>
          <w:sz w:val="24"/>
          <w:szCs w:val="24"/>
        </w:rPr>
      </w:pPr>
    </w:p>
    <w:p w14:paraId="5134899D" w14:textId="090DFF40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b/>
          <w:bCs/>
          <w:sz w:val="24"/>
          <w:szCs w:val="24"/>
        </w:rPr>
        <w:t>1. Why is Potassium Dichromate (</w:t>
      </w:r>
      <w:proofErr w:type="spellStart"/>
      <w:r w:rsidRPr="0079752A">
        <w:rPr>
          <w:rFonts w:ascii="Bookman Old Style" w:hAnsi="Bookman Old Style"/>
          <w:b/>
          <w:bCs/>
          <w:sz w:val="24"/>
          <w:szCs w:val="24"/>
        </w:rPr>
        <w:t>K</w:t>
      </w:r>
      <w:r w:rsidRPr="0079752A">
        <w:rPr>
          <w:rFonts w:ascii="Cambria Math" w:hAnsi="Cambria Math" w:cs="Cambria Math"/>
          <w:b/>
          <w:bCs/>
          <w:sz w:val="24"/>
          <w:szCs w:val="24"/>
        </w:rPr>
        <w:t>₂</w:t>
      </w:r>
      <w:r w:rsidRPr="0079752A">
        <w:rPr>
          <w:rFonts w:ascii="Bookman Old Style" w:hAnsi="Bookman Old Style"/>
          <w:b/>
          <w:bCs/>
          <w:sz w:val="24"/>
          <w:szCs w:val="24"/>
        </w:rPr>
        <w:t>Cr</w:t>
      </w:r>
      <w:r w:rsidRPr="0079752A">
        <w:rPr>
          <w:rFonts w:ascii="Cambria Math" w:hAnsi="Cambria Math" w:cs="Cambria Math"/>
          <w:b/>
          <w:bCs/>
          <w:sz w:val="24"/>
          <w:szCs w:val="24"/>
        </w:rPr>
        <w:t>₂</w:t>
      </w:r>
      <w:r w:rsidRPr="0079752A">
        <w:rPr>
          <w:rFonts w:ascii="Bookman Old Style" w:hAnsi="Bookman Old Style"/>
          <w:b/>
          <w:bCs/>
          <w:sz w:val="24"/>
          <w:szCs w:val="24"/>
        </w:rPr>
        <w:t>O</w:t>
      </w:r>
      <w:proofErr w:type="spellEnd"/>
      <w:r w:rsidRPr="0079752A">
        <w:rPr>
          <w:rFonts w:ascii="Cambria Math" w:hAnsi="Cambria Math" w:cs="Cambria Math"/>
          <w:b/>
          <w:bCs/>
          <w:sz w:val="24"/>
          <w:szCs w:val="24"/>
        </w:rPr>
        <w:t>₇</w:t>
      </w:r>
      <w:r w:rsidRPr="0079752A">
        <w:rPr>
          <w:rFonts w:ascii="Bookman Old Style" w:hAnsi="Bookman Old Style"/>
          <w:b/>
          <w:bCs/>
          <w:sz w:val="24"/>
          <w:szCs w:val="24"/>
        </w:rPr>
        <w:t>) often preferred over Potassium Permanganate (</w:t>
      </w:r>
      <w:proofErr w:type="spellStart"/>
      <w:r w:rsidRPr="0079752A">
        <w:rPr>
          <w:rFonts w:ascii="Bookman Old Style" w:hAnsi="Bookman Old Style"/>
          <w:b/>
          <w:bCs/>
          <w:sz w:val="24"/>
          <w:szCs w:val="24"/>
        </w:rPr>
        <w:t>KMnO</w:t>
      </w:r>
      <w:proofErr w:type="spellEnd"/>
      <w:r w:rsidRPr="0079752A">
        <w:rPr>
          <w:rFonts w:ascii="Cambria Math" w:hAnsi="Cambria Math" w:cs="Cambria Math"/>
          <w:b/>
          <w:bCs/>
          <w:sz w:val="24"/>
          <w:szCs w:val="24"/>
        </w:rPr>
        <w:t>₄</w:t>
      </w:r>
      <w:r w:rsidRPr="0079752A">
        <w:rPr>
          <w:rFonts w:ascii="Bookman Old Style" w:hAnsi="Bookman Old Style"/>
          <w:b/>
          <w:bCs/>
          <w:sz w:val="24"/>
          <w:szCs w:val="24"/>
        </w:rPr>
        <w:t>) as a primary standard in redox titrations?</w:t>
      </w:r>
      <w:r w:rsidRPr="0079752A">
        <w:rPr>
          <w:rFonts w:ascii="Bookman Old Style" w:hAnsi="Bookman Old Style"/>
          <w:sz w:val="24"/>
          <w:szCs w:val="24"/>
        </w:rPr>
        <w:br/>
        <w:t>a) It is a stronger oxidizing agent.</w:t>
      </w:r>
      <w:r w:rsidRPr="0079752A">
        <w:rPr>
          <w:rFonts w:ascii="Bookman Old Style" w:hAnsi="Bookman Old Style"/>
          <w:sz w:val="24"/>
          <w:szCs w:val="24"/>
        </w:rPr>
        <w:br/>
        <w:t>b) It is available in a higher state of purity and is more stable.</w:t>
      </w:r>
      <w:r w:rsidRPr="0079752A">
        <w:rPr>
          <w:rFonts w:ascii="Bookman Old Style" w:hAnsi="Bookman Old Style"/>
          <w:sz w:val="24"/>
          <w:szCs w:val="24"/>
        </w:rPr>
        <w:br/>
        <w:t xml:space="preserve">c) It provides a more vivid </w:t>
      </w:r>
      <w:proofErr w:type="spellStart"/>
      <w:r w:rsidRPr="0079752A">
        <w:rPr>
          <w:rFonts w:ascii="Bookman Old Style" w:hAnsi="Bookman Old Style"/>
          <w:sz w:val="24"/>
          <w:szCs w:val="24"/>
        </w:rPr>
        <w:t>color</w:t>
      </w:r>
      <w:proofErr w:type="spellEnd"/>
      <w:r w:rsidRPr="0079752A">
        <w:rPr>
          <w:rFonts w:ascii="Bookman Old Style" w:hAnsi="Bookman Old Style"/>
          <w:sz w:val="24"/>
          <w:szCs w:val="24"/>
        </w:rPr>
        <w:t xml:space="preserve"> change.</w:t>
      </w:r>
      <w:r w:rsidRPr="0079752A">
        <w:rPr>
          <w:rFonts w:ascii="Bookman Old Style" w:hAnsi="Bookman Old Style"/>
          <w:sz w:val="24"/>
          <w:szCs w:val="24"/>
        </w:rPr>
        <w:br/>
        <w:t>d) It is less toxic.</w:t>
      </w:r>
    </w:p>
    <w:p w14:paraId="6790202D" w14:textId="029A18D6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b)</w:t>
      </w:r>
      <w:r w:rsidRPr="0079752A">
        <w:rPr>
          <w:rFonts w:ascii="Bookman Old Style" w:hAnsi="Bookman Old Style"/>
          <w:sz w:val="24"/>
          <w:szCs w:val="24"/>
        </w:rPr>
        <w:t xml:space="preserve"> It is available in a higher state of purity and is more stable.</w:t>
      </w:r>
    </w:p>
    <w:p w14:paraId="77313A0E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0CEFD7AF">
          <v:rect id="_x0000_i1025" style="width:0;height:.75pt" o:hralign="center" o:hrstd="t" o:hr="t" fillcolor="#a0a0a0" stroked="f"/>
        </w:pict>
      </w:r>
    </w:p>
    <w:p w14:paraId="368D2991" w14:textId="17FFF96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b/>
          <w:bCs/>
          <w:sz w:val="24"/>
          <w:szCs w:val="24"/>
        </w:rPr>
        <w:t>2. Hydrochloric Acid (HCl) is typically classified as a:</w:t>
      </w:r>
      <w:r w:rsidRPr="0079752A">
        <w:rPr>
          <w:rFonts w:ascii="Bookman Old Style" w:hAnsi="Bookman Old Style"/>
          <w:sz w:val="24"/>
          <w:szCs w:val="24"/>
        </w:rPr>
        <w:br/>
        <w:t>a) Primary standard acid</w:t>
      </w:r>
      <w:r w:rsidRPr="0079752A">
        <w:rPr>
          <w:rFonts w:ascii="Bookman Old Style" w:hAnsi="Bookman Old Style"/>
          <w:sz w:val="24"/>
          <w:szCs w:val="24"/>
        </w:rPr>
        <w:br/>
        <w:t>b) Secondary standard acid</w:t>
      </w:r>
      <w:r w:rsidRPr="0079752A">
        <w:rPr>
          <w:rFonts w:ascii="Bookman Old Style" w:hAnsi="Bookman Old Style"/>
          <w:sz w:val="24"/>
          <w:szCs w:val="24"/>
        </w:rPr>
        <w:br/>
        <w:t>c) Neutral standard</w:t>
      </w:r>
      <w:r w:rsidRPr="0079752A">
        <w:rPr>
          <w:rFonts w:ascii="Bookman Old Style" w:hAnsi="Bookman Old Style"/>
          <w:sz w:val="24"/>
          <w:szCs w:val="24"/>
        </w:rPr>
        <w:br/>
        <w:t>d) Buffer standard</w:t>
      </w:r>
    </w:p>
    <w:p w14:paraId="60806A87" w14:textId="6B7C4127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="00CE708D" w:rsidRPr="0069113D">
        <w:rPr>
          <w:rFonts w:ascii="Bookman Old Style" w:hAnsi="Bookman Old Style"/>
          <w:sz w:val="24"/>
          <w:szCs w:val="24"/>
        </w:rPr>
        <w:t>Secondary standard acid.</w:t>
      </w:r>
      <w:r w:rsidR="00CE708D" w:rsidRPr="0079752A">
        <w:rPr>
          <w:rFonts w:ascii="Bookman Old Style" w:hAnsi="Bookman Old Style"/>
          <w:sz w:val="24"/>
          <w:szCs w:val="24"/>
        </w:rPr>
        <w:t xml:space="preserve"> </w:t>
      </w:r>
    </w:p>
    <w:p w14:paraId="0AE3AF63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68320CEB">
          <v:rect id="_x0000_i1026" style="width:0;height:.75pt" o:hralign="center" o:hrstd="t" o:hr="t" fillcolor="#a0a0a0" stroked="f"/>
        </w:pict>
      </w:r>
    </w:p>
    <w:p w14:paraId="5BCC12A0" w14:textId="520F9126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b/>
          <w:bCs/>
          <w:sz w:val="24"/>
          <w:szCs w:val="24"/>
        </w:rPr>
        <w:t>3. Which property is NOT desirable for a primary standard?</w:t>
      </w:r>
      <w:r w:rsidRPr="0079752A">
        <w:rPr>
          <w:rFonts w:ascii="Bookman Old Style" w:hAnsi="Bookman Old Style"/>
          <w:sz w:val="24"/>
          <w:szCs w:val="24"/>
        </w:rPr>
        <w:br/>
        <w:t>a) High molecular weight</w:t>
      </w:r>
      <w:r w:rsidRPr="0079752A">
        <w:rPr>
          <w:rFonts w:ascii="Bookman Old Style" w:hAnsi="Bookman Old Style"/>
          <w:sz w:val="24"/>
          <w:szCs w:val="24"/>
        </w:rPr>
        <w:br/>
        <w:t>b) Low hygroscopicity</w:t>
      </w:r>
      <w:r w:rsidRPr="0079752A">
        <w:rPr>
          <w:rFonts w:ascii="Bookman Old Style" w:hAnsi="Bookman Old Style"/>
          <w:sz w:val="24"/>
          <w:szCs w:val="24"/>
        </w:rPr>
        <w:br/>
        <w:t>c) High reactivity with multiple substances</w:t>
      </w:r>
      <w:r w:rsidRPr="0079752A">
        <w:rPr>
          <w:rFonts w:ascii="Bookman Old Style" w:hAnsi="Bookman Old Style"/>
          <w:sz w:val="24"/>
          <w:szCs w:val="24"/>
        </w:rPr>
        <w:br/>
        <w:t>d) High purity</w:t>
      </w:r>
    </w:p>
    <w:p w14:paraId="3EF35DAA" w14:textId="76906EAC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c)</w:t>
      </w:r>
      <w:r w:rsidR="00CE708D" w:rsidRPr="0079752A">
        <w:rPr>
          <w:rFonts w:ascii="Bookman Old Style" w:hAnsi="Bookman Old Style"/>
          <w:sz w:val="24"/>
          <w:szCs w:val="24"/>
        </w:rPr>
        <w:t xml:space="preserve"> </w:t>
      </w:r>
      <w:r w:rsidRPr="0079752A">
        <w:rPr>
          <w:rFonts w:ascii="Bookman Old Style" w:hAnsi="Bookman Old Style"/>
          <w:sz w:val="24"/>
          <w:szCs w:val="24"/>
        </w:rPr>
        <w:t>High reactivity with multiple substances</w:t>
      </w:r>
    </w:p>
    <w:p w14:paraId="2478073F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632683FD">
          <v:rect id="_x0000_i1027" style="width:0;height:.75pt" o:hralign="center" o:hrstd="t" o:hr="t" fillcolor="#a0a0a0" stroked="f"/>
        </w:pict>
      </w:r>
    </w:p>
    <w:p w14:paraId="2BBAC89D" w14:textId="3A404981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b/>
          <w:bCs/>
          <w:sz w:val="24"/>
          <w:szCs w:val="24"/>
        </w:rPr>
        <w:t>4. Anhydrous Sodium Carbonate (</w:t>
      </w:r>
      <w:proofErr w:type="spellStart"/>
      <w:r w:rsidRPr="0079752A">
        <w:rPr>
          <w:rFonts w:ascii="Bookman Old Style" w:hAnsi="Bookman Old Style"/>
          <w:b/>
          <w:bCs/>
          <w:sz w:val="24"/>
          <w:szCs w:val="24"/>
        </w:rPr>
        <w:t>Na</w:t>
      </w:r>
      <w:r w:rsidRPr="0079752A">
        <w:rPr>
          <w:rFonts w:ascii="Cambria Math" w:hAnsi="Cambria Math" w:cs="Cambria Math"/>
          <w:b/>
          <w:bCs/>
          <w:sz w:val="24"/>
          <w:szCs w:val="24"/>
        </w:rPr>
        <w:t>₂</w:t>
      </w:r>
      <w:r w:rsidRPr="0079752A">
        <w:rPr>
          <w:rFonts w:ascii="Bookman Old Style" w:hAnsi="Bookman Old Style"/>
          <w:b/>
          <w:bCs/>
          <w:sz w:val="24"/>
          <w:szCs w:val="24"/>
        </w:rPr>
        <w:t>CO</w:t>
      </w:r>
      <w:proofErr w:type="spellEnd"/>
      <w:r w:rsidRPr="0079752A">
        <w:rPr>
          <w:rFonts w:ascii="Cambria Math" w:hAnsi="Cambria Math" w:cs="Cambria Math"/>
          <w:b/>
          <w:bCs/>
          <w:sz w:val="24"/>
          <w:szCs w:val="24"/>
        </w:rPr>
        <w:t>₃</w:t>
      </w:r>
      <w:r w:rsidRPr="0079752A">
        <w:rPr>
          <w:rFonts w:ascii="Bookman Old Style" w:hAnsi="Bookman Old Style"/>
          <w:b/>
          <w:bCs/>
          <w:sz w:val="24"/>
          <w:szCs w:val="24"/>
        </w:rPr>
        <w:t>) is a primary standard used for standardizing:</w:t>
      </w:r>
      <w:r w:rsidRPr="0079752A">
        <w:rPr>
          <w:rFonts w:ascii="Bookman Old Style" w:hAnsi="Bookman Old Style"/>
          <w:sz w:val="24"/>
          <w:szCs w:val="24"/>
        </w:rPr>
        <w:br/>
        <w:t>a) Base solutions like NaOH.</w:t>
      </w:r>
      <w:r w:rsidRPr="0079752A">
        <w:rPr>
          <w:rFonts w:ascii="Bookman Old Style" w:hAnsi="Bookman Old Style"/>
          <w:sz w:val="24"/>
          <w:szCs w:val="24"/>
        </w:rPr>
        <w:br/>
        <w:t xml:space="preserve">b) Reducing agents like </w:t>
      </w:r>
      <w:proofErr w:type="spellStart"/>
      <w:r w:rsidRPr="0079752A">
        <w:rPr>
          <w:rFonts w:ascii="Bookman Old Style" w:hAnsi="Bookman Old Style"/>
          <w:sz w:val="24"/>
          <w:szCs w:val="24"/>
        </w:rPr>
        <w:t>Na</w:t>
      </w:r>
      <w:r w:rsidRPr="0079752A">
        <w:rPr>
          <w:rFonts w:ascii="Cambria Math" w:hAnsi="Cambria Math" w:cs="Cambria Math"/>
          <w:sz w:val="24"/>
          <w:szCs w:val="24"/>
        </w:rPr>
        <w:t>₂</w:t>
      </w:r>
      <w:r w:rsidRPr="0079752A">
        <w:rPr>
          <w:rFonts w:ascii="Bookman Old Style" w:hAnsi="Bookman Old Style"/>
          <w:sz w:val="24"/>
          <w:szCs w:val="24"/>
        </w:rPr>
        <w:t>S</w:t>
      </w:r>
      <w:r w:rsidRPr="0079752A">
        <w:rPr>
          <w:rFonts w:ascii="Cambria Math" w:hAnsi="Cambria Math" w:cs="Cambria Math"/>
          <w:sz w:val="24"/>
          <w:szCs w:val="24"/>
        </w:rPr>
        <w:t>₂</w:t>
      </w:r>
      <w:r w:rsidRPr="0079752A">
        <w:rPr>
          <w:rFonts w:ascii="Bookman Old Style" w:hAnsi="Bookman Old Style"/>
          <w:sz w:val="24"/>
          <w:szCs w:val="24"/>
        </w:rPr>
        <w:t>O</w:t>
      </w:r>
      <w:proofErr w:type="spellEnd"/>
      <w:r w:rsidRPr="0079752A">
        <w:rPr>
          <w:rFonts w:ascii="Cambria Math" w:hAnsi="Cambria Math" w:cs="Cambria Math"/>
          <w:sz w:val="24"/>
          <w:szCs w:val="24"/>
        </w:rPr>
        <w:t>₃</w:t>
      </w:r>
      <w:r w:rsidRPr="0079752A">
        <w:rPr>
          <w:rFonts w:ascii="Bookman Old Style" w:hAnsi="Bookman Old Style"/>
          <w:sz w:val="24"/>
          <w:szCs w:val="24"/>
        </w:rPr>
        <w:t>.</w:t>
      </w:r>
      <w:r w:rsidRPr="0079752A">
        <w:rPr>
          <w:rFonts w:ascii="Bookman Old Style" w:hAnsi="Bookman Old Style"/>
          <w:sz w:val="24"/>
          <w:szCs w:val="24"/>
        </w:rPr>
        <w:br/>
        <w:t>c) Acid solutions like HCl.</w:t>
      </w:r>
      <w:r w:rsidRPr="0079752A">
        <w:rPr>
          <w:rFonts w:ascii="Bookman Old Style" w:hAnsi="Bookman Old Style"/>
          <w:sz w:val="24"/>
          <w:szCs w:val="24"/>
        </w:rPr>
        <w:br/>
        <w:t>d) Chelating agents like EDTA.</w:t>
      </w:r>
    </w:p>
    <w:p w14:paraId="37AF08E0" w14:textId="1DF2A11E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="00CE708D" w:rsidRPr="0079752A">
        <w:rPr>
          <w:rFonts w:ascii="Bookman Old Style" w:hAnsi="Bookman Old Style"/>
          <w:sz w:val="24"/>
          <w:szCs w:val="24"/>
        </w:rPr>
        <w:t>Acid solutions like HCl.</w:t>
      </w:r>
    </w:p>
    <w:p w14:paraId="50F44B0C" w14:textId="3413CB30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t xml:space="preserve"> </w:t>
      </w:r>
      <w:r w:rsidRPr="0079752A">
        <w:rPr>
          <w:rFonts w:ascii="Bookman Old Style" w:hAnsi="Bookman Old Style"/>
          <w:sz w:val="24"/>
          <w:szCs w:val="24"/>
        </w:rPr>
        <w:pict w14:anchorId="179B18D1">
          <v:rect id="_x0000_i1085" style="width:0;height:.75pt" o:hralign="center" o:hrstd="t" o:hr="t" fillcolor="#a0a0a0" stroked="f"/>
        </w:pict>
      </w:r>
    </w:p>
    <w:p w14:paraId="46EFE4C0" w14:textId="2781F130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b/>
          <w:bCs/>
          <w:sz w:val="24"/>
          <w:szCs w:val="24"/>
        </w:rPr>
        <w:lastRenderedPageBreak/>
        <w:t>5. What is the primary function of an indicator in a titration?</w:t>
      </w:r>
      <w:r w:rsidRPr="0079752A">
        <w:rPr>
          <w:rFonts w:ascii="Bookman Old Style" w:hAnsi="Bookman Old Style"/>
          <w:sz w:val="24"/>
          <w:szCs w:val="24"/>
        </w:rPr>
        <w:br/>
        <w:t>a) To speed up the chemical reaction.</w:t>
      </w:r>
      <w:r w:rsidRPr="0079752A">
        <w:rPr>
          <w:rFonts w:ascii="Bookman Old Style" w:hAnsi="Bookman Old Style"/>
          <w:sz w:val="24"/>
          <w:szCs w:val="24"/>
        </w:rPr>
        <w:br/>
        <w:t>b) To change colo</w:t>
      </w:r>
      <w:r w:rsidR="0079752A">
        <w:rPr>
          <w:rFonts w:ascii="Bookman Old Style" w:hAnsi="Bookman Old Style"/>
          <w:sz w:val="24"/>
          <w:szCs w:val="24"/>
        </w:rPr>
        <w:t>u</w:t>
      </w:r>
      <w:r w:rsidRPr="0079752A">
        <w:rPr>
          <w:rFonts w:ascii="Bookman Old Style" w:hAnsi="Bookman Old Style"/>
          <w:sz w:val="24"/>
          <w:szCs w:val="24"/>
        </w:rPr>
        <w:t>r at or near the equivalence point.</w:t>
      </w:r>
      <w:r w:rsidRPr="0079752A">
        <w:rPr>
          <w:rFonts w:ascii="Bookman Old Style" w:hAnsi="Bookman Old Style"/>
          <w:sz w:val="24"/>
          <w:szCs w:val="24"/>
        </w:rPr>
        <w:br/>
        <w:t>c) To stabilize the pH of the solution.</w:t>
      </w:r>
      <w:r w:rsidRPr="0079752A">
        <w:rPr>
          <w:rFonts w:ascii="Bookman Old Style" w:hAnsi="Bookman Old Style"/>
          <w:sz w:val="24"/>
          <w:szCs w:val="24"/>
        </w:rPr>
        <w:br/>
        <w:t>d) To act as a catalyst.</w:t>
      </w:r>
    </w:p>
    <w:p w14:paraId="7C2767F9" w14:textId="3A3ECD48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b)</w:t>
      </w:r>
      <w:r w:rsidR="00CE708D" w:rsidRPr="0079752A">
        <w:rPr>
          <w:rFonts w:ascii="Bookman Old Style" w:hAnsi="Bookman Old Style"/>
          <w:sz w:val="24"/>
          <w:szCs w:val="24"/>
        </w:rPr>
        <w:t>.</w:t>
      </w:r>
      <w:r w:rsidRPr="0079752A">
        <w:rPr>
          <w:rFonts w:ascii="Bookman Old Style" w:hAnsi="Bookman Old Style"/>
          <w:sz w:val="24"/>
          <w:szCs w:val="24"/>
        </w:rPr>
        <w:t xml:space="preserve"> </w:t>
      </w:r>
      <w:r w:rsidRPr="0079752A">
        <w:rPr>
          <w:rFonts w:ascii="Bookman Old Style" w:hAnsi="Bookman Old Style"/>
          <w:sz w:val="24"/>
          <w:szCs w:val="24"/>
        </w:rPr>
        <w:t>To change colo</w:t>
      </w:r>
      <w:r>
        <w:rPr>
          <w:rFonts w:ascii="Bookman Old Style" w:hAnsi="Bookman Old Style"/>
          <w:sz w:val="24"/>
          <w:szCs w:val="24"/>
        </w:rPr>
        <w:t>u</w:t>
      </w:r>
      <w:r w:rsidRPr="0079752A">
        <w:rPr>
          <w:rFonts w:ascii="Bookman Old Style" w:hAnsi="Bookman Old Style"/>
          <w:sz w:val="24"/>
          <w:szCs w:val="24"/>
        </w:rPr>
        <w:t>r at or near the equivalence point.</w:t>
      </w:r>
    </w:p>
    <w:p w14:paraId="5D2BAC74" w14:textId="7666D24A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</w:p>
    <w:p w14:paraId="6F83C5FD" w14:textId="6410E8D2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b/>
          <w:bCs/>
          <w:sz w:val="24"/>
          <w:szCs w:val="24"/>
        </w:rPr>
        <w:t>6. A suitable indicator for a strong acid-strong base titration (e.g., HCl vs. NaOH) would have its transition range:</w:t>
      </w:r>
      <w:r w:rsidRPr="0079752A">
        <w:rPr>
          <w:rFonts w:ascii="Bookman Old Style" w:hAnsi="Bookman Old Style"/>
          <w:sz w:val="24"/>
          <w:szCs w:val="24"/>
        </w:rPr>
        <w:br/>
        <w:t>a) At a pH less than 3.</w:t>
      </w:r>
      <w:r w:rsidRPr="0079752A">
        <w:rPr>
          <w:rFonts w:ascii="Bookman Old Style" w:hAnsi="Bookman Old Style"/>
          <w:sz w:val="24"/>
          <w:szCs w:val="24"/>
        </w:rPr>
        <w:br/>
        <w:t>b) At a pH greater than 11.</w:t>
      </w:r>
      <w:r w:rsidRPr="0079752A">
        <w:rPr>
          <w:rFonts w:ascii="Bookman Old Style" w:hAnsi="Bookman Old Style"/>
          <w:sz w:val="24"/>
          <w:szCs w:val="24"/>
        </w:rPr>
        <w:br/>
        <w:t>c) Around pH 7.</w:t>
      </w:r>
      <w:r w:rsidRPr="0079752A">
        <w:rPr>
          <w:rFonts w:ascii="Bookman Old Style" w:hAnsi="Bookman Old Style"/>
          <w:sz w:val="24"/>
          <w:szCs w:val="24"/>
        </w:rPr>
        <w:br/>
        <w:t>d) Anywhere between pH 4 and pH 10.</w:t>
      </w:r>
    </w:p>
    <w:p w14:paraId="2D4F71AC" w14:textId="16561B80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d) </w:t>
      </w:r>
      <w:r w:rsidR="00CE708D" w:rsidRPr="0079752A">
        <w:rPr>
          <w:rFonts w:ascii="Bookman Old Style" w:hAnsi="Bookman Old Style"/>
          <w:sz w:val="24"/>
          <w:szCs w:val="24"/>
        </w:rPr>
        <w:t xml:space="preserve">Anywhere between pH 4 and pH 10. </w:t>
      </w:r>
    </w:p>
    <w:p w14:paraId="3C1E614B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0A88E90A">
          <v:rect id="_x0000_i1029" style="width:0;height:.75pt" o:hralign="center" o:hrstd="t" o:hr="t" fillcolor="#a0a0a0" stroked="f"/>
        </w:pict>
      </w:r>
    </w:p>
    <w:p w14:paraId="74873B81" w14:textId="77C0BC71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b/>
          <w:bCs/>
          <w:sz w:val="24"/>
          <w:szCs w:val="24"/>
        </w:rPr>
        <w:t>7. Which indicator would be most appropriate for the titration of a weak acid with a strong base (e.g., Acetic acid vs. NaOH)?</w:t>
      </w:r>
      <w:r w:rsidRPr="0079752A">
        <w:rPr>
          <w:rFonts w:ascii="Bookman Old Style" w:hAnsi="Bookman Old Style"/>
          <w:sz w:val="24"/>
          <w:szCs w:val="24"/>
        </w:rPr>
        <w:br/>
        <w:t>a) Methyl Orange (transition range 3.1-4.4)</w:t>
      </w:r>
      <w:r w:rsidRPr="0079752A">
        <w:rPr>
          <w:rFonts w:ascii="Bookman Old Style" w:hAnsi="Bookman Old Style"/>
          <w:sz w:val="24"/>
          <w:szCs w:val="24"/>
        </w:rPr>
        <w:br/>
        <w:t>b) Phenolphthalein (transition range 8.3-10.0)</w:t>
      </w:r>
      <w:r w:rsidRPr="0079752A">
        <w:rPr>
          <w:rFonts w:ascii="Bookman Old Style" w:hAnsi="Bookman Old Style"/>
          <w:sz w:val="24"/>
          <w:szCs w:val="24"/>
        </w:rPr>
        <w:br/>
        <w:t>c) Bromocresol Green (transition range 3.8-5.4)</w:t>
      </w:r>
      <w:r w:rsidRPr="0079752A">
        <w:rPr>
          <w:rFonts w:ascii="Bookman Old Style" w:hAnsi="Bookman Old Style"/>
          <w:sz w:val="24"/>
          <w:szCs w:val="24"/>
        </w:rPr>
        <w:br/>
        <w:t>d) Methyl Red (transition range 4.8-6.0)</w:t>
      </w:r>
    </w:p>
    <w:p w14:paraId="0302CC16" w14:textId="0069B6E6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bookmarkStart w:id="0" w:name="_Hlk211954697"/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bookmarkEnd w:id="0"/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="00CE708D" w:rsidRPr="0079752A">
        <w:rPr>
          <w:rFonts w:ascii="Bookman Old Style" w:hAnsi="Bookman Old Style"/>
          <w:sz w:val="24"/>
          <w:szCs w:val="24"/>
        </w:rPr>
        <w:t xml:space="preserve">Phenolphthalein. </w:t>
      </w:r>
    </w:p>
    <w:p w14:paraId="72E40D43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4160CB4C">
          <v:rect id="_x0000_i1030" style="width:0;height:.75pt" o:hralign="center" o:hrstd="t" o:hr="t" fillcolor="#a0a0a0" stroked="f"/>
        </w:pict>
      </w:r>
    </w:p>
    <w:p w14:paraId="31DDC86A" w14:textId="380A3A6E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b/>
          <w:bCs/>
          <w:sz w:val="24"/>
          <w:szCs w:val="24"/>
        </w:rPr>
        <w:t xml:space="preserve">8. In a complexometric titration using EDTA, the Eriochrome Black T (EBT) indicator is used. What is the mechanism of its </w:t>
      </w:r>
      <w:proofErr w:type="spellStart"/>
      <w:r w:rsidRPr="0079752A">
        <w:rPr>
          <w:rFonts w:ascii="Bookman Old Style" w:hAnsi="Bookman Old Style"/>
          <w:b/>
          <w:bCs/>
          <w:sz w:val="24"/>
          <w:szCs w:val="24"/>
        </w:rPr>
        <w:t>color</w:t>
      </w:r>
      <w:proofErr w:type="spellEnd"/>
      <w:r w:rsidRPr="0079752A">
        <w:rPr>
          <w:rFonts w:ascii="Bookman Old Style" w:hAnsi="Bookman Old Style"/>
          <w:b/>
          <w:bCs/>
          <w:sz w:val="24"/>
          <w:szCs w:val="24"/>
        </w:rPr>
        <w:t xml:space="preserve"> change?</w:t>
      </w:r>
      <w:r w:rsidRPr="0079752A">
        <w:rPr>
          <w:rFonts w:ascii="Bookman Old Style" w:hAnsi="Bookman Old Style"/>
          <w:sz w:val="24"/>
          <w:szCs w:val="24"/>
        </w:rPr>
        <w:br/>
        <w:t xml:space="preserve">a) It changes </w:t>
      </w:r>
      <w:proofErr w:type="spellStart"/>
      <w:r w:rsidRPr="0079752A">
        <w:rPr>
          <w:rFonts w:ascii="Bookman Old Style" w:hAnsi="Bookman Old Style"/>
          <w:sz w:val="24"/>
          <w:szCs w:val="24"/>
        </w:rPr>
        <w:t>color</w:t>
      </w:r>
      <w:proofErr w:type="spellEnd"/>
      <w:r w:rsidRPr="0079752A">
        <w:rPr>
          <w:rFonts w:ascii="Bookman Old Style" w:hAnsi="Bookman Old Style"/>
          <w:sz w:val="24"/>
          <w:szCs w:val="24"/>
        </w:rPr>
        <w:t xml:space="preserve"> based on </w:t>
      </w:r>
      <w:proofErr w:type="spellStart"/>
      <w:r w:rsidRPr="0079752A">
        <w:rPr>
          <w:rFonts w:ascii="Bookman Old Style" w:hAnsi="Bookman Old Style"/>
          <w:sz w:val="24"/>
          <w:szCs w:val="24"/>
        </w:rPr>
        <w:t>pH.</w:t>
      </w:r>
      <w:proofErr w:type="spellEnd"/>
      <w:r w:rsidRPr="0079752A">
        <w:rPr>
          <w:rFonts w:ascii="Bookman Old Style" w:hAnsi="Bookman Old Style"/>
          <w:sz w:val="24"/>
          <w:szCs w:val="24"/>
        </w:rPr>
        <w:br/>
        <w:t xml:space="preserve">b) It forms a weaker, </w:t>
      </w:r>
      <w:proofErr w:type="spellStart"/>
      <w:r w:rsidRPr="0079752A">
        <w:rPr>
          <w:rFonts w:ascii="Bookman Old Style" w:hAnsi="Bookman Old Style"/>
          <w:sz w:val="24"/>
          <w:szCs w:val="24"/>
        </w:rPr>
        <w:t>colored</w:t>
      </w:r>
      <w:proofErr w:type="spellEnd"/>
      <w:r w:rsidRPr="0079752A">
        <w:rPr>
          <w:rFonts w:ascii="Bookman Old Style" w:hAnsi="Bookman Old Style"/>
          <w:sz w:val="24"/>
          <w:szCs w:val="24"/>
        </w:rPr>
        <w:t xml:space="preserve"> complex with the metal ion, which is displaced by EDTA.</w:t>
      </w:r>
      <w:r w:rsidRPr="0079752A">
        <w:rPr>
          <w:rFonts w:ascii="Bookman Old Style" w:hAnsi="Bookman Old Style"/>
          <w:sz w:val="24"/>
          <w:szCs w:val="24"/>
        </w:rPr>
        <w:br/>
        <w:t>c) It oxidizes at the equivalence point.</w:t>
      </w:r>
      <w:r w:rsidRPr="0079752A">
        <w:rPr>
          <w:rFonts w:ascii="Bookman Old Style" w:hAnsi="Bookman Old Style"/>
          <w:sz w:val="24"/>
          <w:szCs w:val="24"/>
        </w:rPr>
        <w:br/>
        <w:t>d) It reduces the metal ion at the endpoint.</w:t>
      </w:r>
    </w:p>
    <w:p w14:paraId="245E54C4" w14:textId="2D767511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bookmarkStart w:id="1" w:name="_Hlk211954677"/>
      <w:bookmarkStart w:id="2" w:name="_Hlk211954745"/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bookmarkEnd w:id="2"/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bookmarkEnd w:id="1"/>
      <w:r w:rsidR="00CE708D" w:rsidRPr="0079752A">
        <w:rPr>
          <w:rFonts w:ascii="Bookman Old Style" w:hAnsi="Bookman Old Style"/>
          <w:b/>
          <w:bCs/>
          <w:sz w:val="24"/>
          <w:szCs w:val="24"/>
        </w:rPr>
        <w:t>b)</w:t>
      </w:r>
      <w:r w:rsidR="00CE708D" w:rsidRPr="0079752A">
        <w:rPr>
          <w:rFonts w:ascii="Bookman Old Style" w:hAnsi="Bookman Old Style"/>
          <w:sz w:val="24"/>
          <w:szCs w:val="24"/>
        </w:rPr>
        <w:t xml:space="preserve"> </w:t>
      </w:r>
      <w:r w:rsidRPr="0079752A">
        <w:rPr>
          <w:rFonts w:ascii="Bookman Old Style" w:hAnsi="Bookman Old Style"/>
          <w:sz w:val="24"/>
          <w:szCs w:val="24"/>
        </w:rPr>
        <w:t xml:space="preserve">It forms a weaker, </w:t>
      </w:r>
      <w:proofErr w:type="spellStart"/>
      <w:r w:rsidRPr="0079752A">
        <w:rPr>
          <w:rFonts w:ascii="Bookman Old Style" w:hAnsi="Bookman Old Style"/>
          <w:sz w:val="24"/>
          <w:szCs w:val="24"/>
        </w:rPr>
        <w:t>colored</w:t>
      </w:r>
      <w:proofErr w:type="spellEnd"/>
      <w:r w:rsidRPr="0079752A">
        <w:rPr>
          <w:rFonts w:ascii="Bookman Old Style" w:hAnsi="Bookman Old Style"/>
          <w:sz w:val="24"/>
          <w:szCs w:val="24"/>
        </w:rPr>
        <w:t xml:space="preserve"> complex with the metal ion, which is displaced by EDTA.</w:t>
      </w:r>
    </w:p>
    <w:p w14:paraId="1638027F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bookmarkStart w:id="3" w:name="_Hlk211954814"/>
      <w:r w:rsidRPr="0079752A">
        <w:rPr>
          <w:rFonts w:ascii="Bookman Old Style" w:hAnsi="Bookman Old Style"/>
          <w:sz w:val="24"/>
          <w:szCs w:val="24"/>
        </w:rPr>
        <w:pict w14:anchorId="3963F1F6">
          <v:rect id="_x0000_i1031" style="width:0;height:.75pt" o:hralign="center" o:hrstd="t" o:hr="t" fillcolor="#a0a0a0" stroked="f"/>
        </w:pict>
      </w:r>
      <w:bookmarkEnd w:id="3"/>
    </w:p>
    <w:p w14:paraId="7DC48F29" w14:textId="7B705FB4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b/>
          <w:bCs/>
          <w:sz w:val="24"/>
          <w:szCs w:val="24"/>
        </w:rPr>
        <w:t>9. Why is methyl orange NOT a suitable indicator for the titration of a weak base (like Ammonia) with a strong acid?</w:t>
      </w:r>
      <w:r w:rsidRPr="0079752A">
        <w:rPr>
          <w:rFonts w:ascii="Bookman Old Style" w:hAnsi="Bookman Old Style"/>
          <w:sz w:val="24"/>
          <w:szCs w:val="24"/>
        </w:rPr>
        <w:br/>
        <w:t xml:space="preserve">a) Its </w:t>
      </w:r>
      <w:proofErr w:type="spellStart"/>
      <w:r w:rsidRPr="0079752A">
        <w:rPr>
          <w:rFonts w:ascii="Bookman Old Style" w:hAnsi="Bookman Old Style"/>
          <w:sz w:val="24"/>
          <w:szCs w:val="24"/>
        </w:rPr>
        <w:t>color</w:t>
      </w:r>
      <w:proofErr w:type="spellEnd"/>
      <w:r w:rsidRPr="0079752A">
        <w:rPr>
          <w:rFonts w:ascii="Bookman Old Style" w:hAnsi="Bookman Old Style"/>
          <w:sz w:val="24"/>
          <w:szCs w:val="24"/>
        </w:rPr>
        <w:t xml:space="preserve"> change is not visible.</w:t>
      </w:r>
      <w:r w:rsidRPr="0079752A">
        <w:rPr>
          <w:rFonts w:ascii="Bookman Old Style" w:hAnsi="Bookman Old Style"/>
          <w:sz w:val="24"/>
          <w:szCs w:val="24"/>
        </w:rPr>
        <w:br/>
        <w:t>b) It reacts with the strong acid.</w:t>
      </w:r>
      <w:r w:rsidRPr="0079752A">
        <w:rPr>
          <w:rFonts w:ascii="Bookman Old Style" w:hAnsi="Bookman Old Style"/>
          <w:sz w:val="24"/>
          <w:szCs w:val="24"/>
        </w:rPr>
        <w:br/>
        <w:t xml:space="preserve">c) Its transition range (3.1-4.4) occurs before the equivalence point's pH </w:t>
      </w:r>
      <w:r w:rsidRPr="0079752A">
        <w:rPr>
          <w:rFonts w:ascii="Bookman Old Style" w:hAnsi="Bookman Old Style"/>
          <w:sz w:val="24"/>
          <w:szCs w:val="24"/>
        </w:rPr>
        <w:lastRenderedPageBreak/>
        <w:t>jump.</w:t>
      </w:r>
      <w:r w:rsidRPr="0079752A">
        <w:rPr>
          <w:rFonts w:ascii="Bookman Old Style" w:hAnsi="Bookman Old Style"/>
          <w:sz w:val="24"/>
          <w:szCs w:val="24"/>
        </w:rPr>
        <w:br/>
        <w:t>d) It is too expensive.</w:t>
      </w:r>
    </w:p>
    <w:p w14:paraId="78B50D9B" w14:textId="0DE7FAE3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c)</w:t>
      </w:r>
      <w:r w:rsidRPr="0079752A">
        <w:rPr>
          <w:rFonts w:ascii="Bookman Old Style" w:hAnsi="Bookman Old Style"/>
          <w:sz w:val="24"/>
          <w:szCs w:val="24"/>
        </w:rPr>
        <w:t xml:space="preserve"> Its transition range (3.1-4.4) occurs before the equivalence point's pH jump.</w:t>
      </w:r>
    </w:p>
    <w:p w14:paraId="77F6E4C1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4A462B8E">
          <v:rect id="_x0000_i1032" style="width:0;height:.75pt" o:hralign="center" o:hrstd="t" o:hr="t" fillcolor="#a0a0a0" stroked="f"/>
        </w:pict>
      </w:r>
    </w:p>
    <w:p w14:paraId="55B2A976" w14:textId="2AF6B9CA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1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0. The indicator used in the Mohr's method for chloride determination is:</w:t>
      </w:r>
      <w:r w:rsidR="00CE708D" w:rsidRPr="0079752A">
        <w:rPr>
          <w:rFonts w:ascii="Bookman Old Style" w:hAnsi="Bookman Old Style"/>
          <w:sz w:val="24"/>
          <w:szCs w:val="24"/>
        </w:rPr>
        <w:br/>
        <w:t>a) Phenolphthalein</w:t>
      </w:r>
      <w:r w:rsidR="00CE708D" w:rsidRPr="0079752A">
        <w:rPr>
          <w:rFonts w:ascii="Bookman Old Style" w:hAnsi="Bookman Old Style"/>
          <w:sz w:val="24"/>
          <w:szCs w:val="24"/>
        </w:rPr>
        <w:br/>
        <w:t>b) Potassium Chromate (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K</w:t>
      </w:r>
      <w:r w:rsidR="00CE708D" w:rsidRPr="0079752A">
        <w:rPr>
          <w:rFonts w:ascii="Cambria Math" w:hAnsi="Cambria Math" w:cs="Cambria Math"/>
          <w:sz w:val="24"/>
          <w:szCs w:val="24"/>
        </w:rPr>
        <w:t>₂</w:t>
      </w:r>
      <w:r w:rsidR="00CE708D" w:rsidRPr="0079752A">
        <w:rPr>
          <w:rFonts w:ascii="Bookman Old Style" w:hAnsi="Bookman Old Style"/>
          <w:sz w:val="24"/>
          <w:szCs w:val="24"/>
        </w:rPr>
        <w:t>CrO</w:t>
      </w:r>
      <w:proofErr w:type="spellEnd"/>
      <w:r w:rsidR="00CE708D" w:rsidRPr="0079752A">
        <w:rPr>
          <w:rFonts w:ascii="Cambria Math" w:hAnsi="Cambria Math" w:cs="Cambria Math"/>
          <w:sz w:val="24"/>
          <w:szCs w:val="24"/>
        </w:rPr>
        <w:t>₄</w:t>
      </w:r>
      <w:r w:rsidR="00CE708D" w:rsidRPr="0079752A">
        <w:rPr>
          <w:rFonts w:ascii="Bookman Old Style" w:hAnsi="Bookman Old Style"/>
          <w:sz w:val="24"/>
          <w:szCs w:val="24"/>
        </w:rPr>
        <w:t>)</w:t>
      </w:r>
      <w:r w:rsidR="00CE708D" w:rsidRPr="0079752A">
        <w:rPr>
          <w:rFonts w:ascii="Bookman Old Style" w:hAnsi="Bookman Old Style"/>
          <w:sz w:val="24"/>
          <w:szCs w:val="24"/>
        </w:rPr>
        <w:br/>
        <w:t>c) Starch</w:t>
      </w:r>
      <w:r w:rsidR="00CE708D" w:rsidRPr="0079752A">
        <w:rPr>
          <w:rFonts w:ascii="Bookman Old Style" w:hAnsi="Bookman Old Style"/>
          <w:sz w:val="24"/>
          <w:szCs w:val="24"/>
        </w:rPr>
        <w:br/>
        <w:t>d) Eriochrome Black T</w:t>
      </w:r>
    </w:p>
    <w:p w14:paraId="421BFCB1" w14:textId="1790A13F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="00CE708D" w:rsidRPr="0079752A">
        <w:rPr>
          <w:rFonts w:ascii="Bookman Old Style" w:hAnsi="Bookman Old Style"/>
          <w:sz w:val="24"/>
          <w:szCs w:val="24"/>
        </w:rPr>
        <w:t>Potassium Chromate (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K</w:t>
      </w:r>
      <w:r w:rsidR="00CE708D" w:rsidRPr="0079752A">
        <w:rPr>
          <w:rFonts w:ascii="Cambria Math" w:hAnsi="Cambria Math" w:cs="Cambria Math"/>
          <w:sz w:val="24"/>
          <w:szCs w:val="24"/>
        </w:rPr>
        <w:t>₂</w:t>
      </w:r>
      <w:r w:rsidR="00CE708D" w:rsidRPr="0079752A">
        <w:rPr>
          <w:rFonts w:ascii="Bookman Old Style" w:hAnsi="Bookman Old Style"/>
          <w:sz w:val="24"/>
          <w:szCs w:val="24"/>
        </w:rPr>
        <w:t>CrO</w:t>
      </w:r>
      <w:proofErr w:type="spellEnd"/>
      <w:r w:rsidR="00CE708D" w:rsidRPr="0079752A">
        <w:rPr>
          <w:rFonts w:ascii="Cambria Math" w:hAnsi="Cambria Math" w:cs="Cambria Math"/>
          <w:sz w:val="24"/>
          <w:szCs w:val="24"/>
        </w:rPr>
        <w:t>₄</w:t>
      </w:r>
      <w:r w:rsidR="00CE708D" w:rsidRPr="0079752A">
        <w:rPr>
          <w:rFonts w:ascii="Bookman Old Style" w:hAnsi="Bookman Old Style"/>
          <w:sz w:val="24"/>
          <w:szCs w:val="24"/>
        </w:rPr>
        <w:t xml:space="preserve">). </w:t>
      </w:r>
    </w:p>
    <w:p w14:paraId="664E8B1E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0101C17A">
          <v:rect id="_x0000_i1033" style="width:0;height:.75pt" o:hralign="center" o:hrstd="t" o:hr="t" fillcolor="#a0a0a0" stroked="f"/>
        </w:pict>
      </w:r>
    </w:p>
    <w:p w14:paraId="6E3BF0B0" w14:textId="49AE7FFE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1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1. In iodometric titrations, the indicator used is typically:</w:t>
      </w:r>
      <w:r w:rsidR="00CE708D" w:rsidRPr="0079752A">
        <w:rPr>
          <w:rFonts w:ascii="Bookman Old Style" w:hAnsi="Bookman Old Style"/>
          <w:sz w:val="24"/>
          <w:szCs w:val="24"/>
        </w:rPr>
        <w:br/>
        <w:t>a) Methyl Orange</w:t>
      </w:r>
      <w:r w:rsidR="00CE708D" w:rsidRPr="0079752A">
        <w:rPr>
          <w:rFonts w:ascii="Bookman Old Style" w:hAnsi="Bookman Old Style"/>
          <w:sz w:val="24"/>
          <w:szCs w:val="24"/>
        </w:rPr>
        <w:br/>
        <w:t>b) Phenolphthalein</w:t>
      </w:r>
      <w:r w:rsidR="00CE708D" w:rsidRPr="0079752A">
        <w:rPr>
          <w:rFonts w:ascii="Bookman Old Style" w:hAnsi="Bookman Old Style"/>
          <w:sz w:val="24"/>
          <w:szCs w:val="24"/>
        </w:rPr>
        <w:br/>
        <w:t>c) Starch</w:t>
      </w:r>
      <w:r w:rsidR="00CE708D" w:rsidRPr="0079752A">
        <w:rPr>
          <w:rFonts w:ascii="Bookman Old Style" w:hAnsi="Bookman Old Style"/>
          <w:sz w:val="24"/>
          <w:szCs w:val="24"/>
        </w:rPr>
        <w:br/>
        <w:t>d) Potassium Chromate</w:t>
      </w:r>
    </w:p>
    <w:p w14:paraId="0C8D7445" w14:textId="371CA45E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="00CE708D" w:rsidRPr="0079752A">
        <w:rPr>
          <w:rFonts w:ascii="Bookman Old Style" w:hAnsi="Bookman Old Style"/>
          <w:sz w:val="24"/>
          <w:szCs w:val="24"/>
        </w:rPr>
        <w:t xml:space="preserve">Starch. </w:t>
      </w:r>
    </w:p>
    <w:p w14:paraId="34F24DAF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3B682576">
          <v:rect id="_x0000_i1034" style="width:0;height:.75pt" o:hralign="center" o:hrstd="t" o:hr="t" fillcolor="#a0a0a0" stroked="f"/>
        </w:pict>
      </w:r>
    </w:p>
    <w:p w14:paraId="4E9B0AC4" w14:textId="7F8E92A4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1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2. A universal indicator is different from a specific pH indicator because it:</w:t>
      </w:r>
      <w:r w:rsidR="00CE708D" w:rsidRPr="0079752A">
        <w:rPr>
          <w:rFonts w:ascii="Bookman Old Style" w:hAnsi="Bookman Old Style"/>
          <w:sz w:val="24"/>
          <w:szCs w:val="24"/>
        </w:rPr>
        <w:br/>
        <w:t>a) Is used only in redox titrations.</w:t>
      </w:r>
      <w:r w:rsidR="00CE708D" w:rsidRPr="0079752A">
        <w:rPr>
          <w:rFonts w:ascii="Bookman Old Style" w:hAnsi="Bookman Old Style"/>
          <w:sz w:val="24"/>
          <w:szCs w:val="24"/>
        </w:rPr>
        <w:br/>
        <w:t xml:space="preserve">b) Provides a </w:t>
      </w:r>
      <w:proofErr w:type="gramStart"/>
      <w:r w:rsidR="00CE708D" w:rsidRPr="0079752A">
        <w:rPr>
          <w:rFonts w:ascii="Bookman Old Style" w:hAnsi="Bookman Old Style"/>
          <w:sz w:val="24"/>
          <w:szCs w:val="24"/>
        </w:rPr>
        <w:t xml:space="preserve">single 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color</w:t>
      </w:r>
      <w:proofErr w:type="spellEnd"/>
      <w:proofErr w:type="gramEnd"/>
      <w:r w:rsidR="00CE708D" w:rsidRPr="0079752A">
        <w:rPr>
          <w:rFonts w:ascii="Bookman Old Style" w:hAnsi="Bookman Old Style"/>
          <w:sz w:val="24"/>
          <w:szCs w:val="24"/>
        </w:rPr>
        <w:t xml:space="preserve"> change at pH 7.</w:t>
      </w:r>
      <w:r w:rsidR="00CE708D" w:rsidRPr="0079752A">
        <w:rPr>
          <w:rFonts w:ascii="Bookman Old Style" w:hAnsi="Bookman Old Style"/>
          <w:sz w:val="24"/>
          <w:szCs w:val="24"/>
        </w:rPr>
        <w:br/>
        <w:t xml:space="preserve">c) Is a mixture of several indicators that give a range of 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colors</w:t>
      </w:r>
      <w:proofErr w:type="spellEnd"/>
      <w:r w:rsidR="00CE708D" w:rsidRPr="0079752A">
        <w:rPr>
          <w:rFonts w:ascii="Bookman Old Style" w:hAnsi="Bookman Old Style"/>
          <w:sz w:val="24"/>
          <w:szCs w:val="24"/>
        </w:rPr>
        <w:t xml:space="preserve"> across the pH scale.</w:t>
      </w:r>
      <w:r w:rsidR="00CE708D" w:rsidRPr="0079752A">
        <w:rPr>
          <w:rFonts w:ascii="Bookman Old Style" w:hAnsi="Bookman Old Style"/>
          <w:sz w:val="24"/>
          <w:szCs w:val="24"/>
        </w:rPr>
        <w:br/>
        <w:t>d) Is not soluble in water.</w:t>
      </w:r>
    </w:p>
    <w:p w14:paraId="2CF8D307" w14:textId="0754C2AC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c)</w:t>
      </w:r>
      <w:r w:rsidRPr="0079752A">
        <w:rPr>
          <w:rFonts w:ascii="Bookman Old Style" w:hAnsi="Bookman Old Style"/>
          <w:sz w:val="24"/>
          <w:szCs w:val="24"/>
        </w:rPr>
        <w:t xml:space="preserve"> </w:t>
      </w:r>
      <w:r w:rsidRPr="0079752A">
        <w:rPr>
          <w:rFonts w:ascii="Bookman Old Style" w:hAnsi="Bookman Old Style"/>
          <w:sz w:val="24"/>
          <w:szCs w:val="24"/>
        </w:rPr>
        <w:t xml:space="preserve">Is a mixture of several indicators that give a range of </w:t>
      </w:r>
      <w:proofErr w:type="spellStart"/>
      <w:r w:rsidRPr="0079752A">
        <w:rPr>
          <w:rFonts w:ascii="Bookman Old Style" w:hAnsi="Bookman Old Style"/>
          <w:sz w:val="24"/>
          <w:szCs w:val="24"/>
        </w:rPr>
        <w:t>colors</w:t>
      </w:r>
      <w:proofErr w:type="spellEnd"/>
      <w:r w:rsidRPr="0079752A">
        <w:rPr>
          <w:rFonts w:ascii="Bookman Old Style" w:hAnsi="Bookman Old Style"/>
          <w:sz w:val="24"/>
          <w:szCs w:val="24"/>
        </w:rPr>
        <w:t xml:space="preserve"> across the pH scale.</w:t>
      </w:r>
      <w:r w:rsidRPr="0079752A">
        <w:rPr>
          <w:rFonts w:ascii="Bookman Old Style" w:hAnsi="Bookman Old Style"/>
          <w:sz w:val="24"/>
          <w:szCs w:val="24"/>
        </w:rPr>
        <w:br/>
      </w:r>
    </w:p>
    <w:p w14:paraId="6BB66535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2571E5EE">
          <v:rect id="_x0000_i1035" style="width:0;height:.75pt" o:hralign="center" o:hrstd="t" o:hr="t" fillcolor="#a0a0a0" stroked="f"/>
        </w:pict>
      </w:r>
    </w:p>
    <w:p w14:paraId="4F55951E" w14:textId="609A87C8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1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3. The concept that an acid-base indicator is itself a weak acid or base (</w:t>
      </w:r>
      <w:proofErr w:type="spellStart"/>
      <w:r w:rsidR="00CE708D" w:rsidRPr="0079752A">
        <w:rPr>
          <w:rFonts w:ascii="Bookman Old Style" w:hAnsi="Bookman Old Style"/>
          <w:b/>
          <w:bCs/>
          <w:sz w:val="24"/>
          <w:szCs w:val="24"/>
        </w:rPr>
        <w:t>HIn</w:t>
      </w:r>
      <w:proofErr w:type="spellEnd"/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) where </w:t>
      </w:r>
      <w:proofErr w:type="spellStart"/>
      <w:r w:rsidR="00CE708D" w:rsidRPr="0079752A">
        <w:rPr>
          <w:rFonts w:ascii="Bookman Old Style" w:hAnsi="Bookman Old Style"/>
          <w:b/>
          <w:bCs/>
          <w:sz w:val="24"/>
          <w:szCs w:val="24"/>
        </w:rPr>
        <w:t>HIn</w:t>
      </w:r>
      <w:proofErr w:type="spellEnd"/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 and </w:t>
      </w:r>
      <w:proofErr w:type="gramStart"/>
      <w:r w:rsidR="00CE708D" w:rsidRPr="0079752A">
        <w:rPr>
          <w:rFonts w:ascii="Bookman Old Style" w:hAnsi="Bookman Old Style"/>
          <w:b/>
          <w:bCs/>
          <w:sz w:val="24"/>
          <w:szCs w:val="24"/>
        </w:rPr>
        <w:t>In</w:t>
      </w:r>
      <w:proofErr w:type="gramEnd"/>
      <w:r w:rsidR="00CE708D" w:rsidRPr="0079752A">
        <w:rPr>
          <w:rFonts w:ascii="Cambria Math" w:hAnsi="Cambria Math" w:cs="Cambria Math"/>
          <w:b/>
          <w:bCs/>
          <w:sz w:val="24"/>
          <w:szCs w:val="24"/>
        </w:rPr>
        <w:t>⁻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 have different </w:t>
      </w:r>
      <w:proofErr w:type="spellStart"/>
      <w:r w:rsidR="00CE708D" w:rsidRPr="0079752A">
        <w:rPr>
          <w:rFonts w:ascii="Bookman Old Style" w:hAnsi="Bookman Old Style"/>
          <w:b/>
          <w:bCs/>
          <w:sz w:val="24"/>
          <w:szCs w:val="24"/>
        </w:rPr>
        <w:t>colors</w:t>
      </w:r>
      <w:proofErr w:type="spellEnd"/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 is known as:</w:t>
      </w:r>
      <w:r w:rsidR="00CE708D" w:rsidRPr="0079752A">
        <w:rPr>
          <w:rFonts w:ascii="Bookman Old Style" w:hAnsi="Bookman Old Style"/>
          <w:sz w:val="24"/>
          <w:szCs w:val="24"/>
        </w:rPr>
        <w:br/>
        <w:t>a) The Henderson-Hasselbalch equation for indicators.</w:t>
      </w:r>
      <w:r w:rsidR="00CE708D" w:rsidRPr="0079752A">
        <w:rPr>
          <w:rFonts w:ascii="Bookman Old Style" w:hAnsi="Bookman Old Style"/>
          <w:sz w:val="24"/>
          <w:szCs w:val="24"/>
        </w:rPr>
        <w:br/>
        <w:t>b) Ostwald's theory.</w:t>
      </w:r>
      <w:r w:rsidR="00CE708D" w:rsidRPr="0079752A">
        <w:rPr>
          <w:rFonts w:ascii="Bookman Old Style" w:hAnsi="Bookman Old Style"/>
          <w:sz w:val="24"/>
          <w:szCs w:val="24"/>
        </w:rPr>
        <w:br/>
        <w:t>c) The Lewis acid-base theory.</w:t>
      </w:r>
      <w:r w:rsidR="00CE708D" w:rsidRPr="0079752A">
        <w:rPr>
          <w:rFonts w:ascii="Bookman Old Style" w:hAnsi="Bookman Old Style"/>
          <w:sz w:val="24"/>
          <w:szCs w:val="24"/>
        </w:rPr>
        <w:br/>
        <w:t>d) The common ion effect.</w:t>
      </w:r>
    </w:p>
    <w:p w14:paraId="4F6A75AF" w14:textId="397DCA4F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="00CE708D" w:rsidRPr="0079752A">
        <w:rPr>
          <w:rFonts w:ascii="Bookman Old Style" w:hAnsi="Bookman Old Style"/>
          <w:sz w:val="24"/>
          <w:szCs w:val="24"/>
        </w:rPr>
        <w:t xml:space="preserve">Ostwald's theory. </w:t>
      </w:r>
    </w:p>
    <w:p w14:paraId="423193BD" w14:textId="7E183473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t>1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4. In polarography, the working electrode is typically a:</w:t>
      </w:r>
      <w:r w:rsidR="00CE708D" w:rsidRPr="0079752A">
        <w:rPr>
          <w:rFonts w:ascii="Bookman Old Style" w:hAnsi="Bookman Old Style"/>
          <w:sz w:val="24"/>
          <w:szCs w:val="24"/>
        </w:rPr>
        <w:br/>
        <w:t>a) Platinum wire</w:t>
      </w:r>
      <w:r w:rsidR="00CE708D" w:rsidRPr="0079752A">
        <w:rPr>
          <w:rFonts w:ascii="Bookman Old Style" w:hAnsi="Bookman Old Style"/>
          <w:sz w:val="24"/>
          <w:szCs w:val="24"/>
        </w:rPr>
        <w:br/>
        <w:t>b) Silver-Silver Chloride electrode</w:t>
      </w:r>
      <w:r w:rsidR="00CE708D" w:rsidRPr="0079752A">
        <w:rPr>
          <w:rFonts w:ascii="Bookman Old Style" w:hAnsi="Bookman Old Style"/>
          <w:sz w:val="24"/>
          <w:szCs w:val="24"/>
        </w:rPr>
        <w:br/>
        <w:t>c) Dropping Mercury Electrode (DME)</w:t>
      </w:r>
      <w:r w:rsidR="00CE708D" w:rsidRPr="0079752A">
        <w:rPr>
          <w:rFonts w:ascii="Bookman Old Style" w:hAnsi="Bookman Old Style"/>
          <w:sz w:val="24"/>
          <w:szCs w:val="24"/>
        </w:rPr>
        <w:br/>
        <w:t>d) Glassy Carbon electrode</w:t>
      </w:r>
    </w:p>
    <w:p w14:paraId="02FD9959" w14:textId="42AB41BC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="00CE708D" w:rsidRPr="0079752A">
        <w:rPr>
          <w:rFonts w:ascii="Bookman Old Style" w:hAnsi="Bookman Old Style"/>
          <w:sz w:val="24"/>
          <w:szCs w:val="24"/>
        </w:rPr>
        <w:t xml:space="preserve">Dropping Mercury Electrode (DME). </w:t>
      </w:r>
    </w:p>
    <w:p w14:paraId="0AC71FDA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01D1D612">
          <v:rect id="_x0000_i1037" style="width:0;height:.75pt" o:hralign="center" o:hrstd="t" o:hr="t" fillcolor="#a0a0a0" stroked="f"/>
        </w:pict>
      </w:r>
    </w:p>
    <w:p w14:paraId="141DA3EC" w14:textId="1DB38D97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1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5. The oscillating current in a polarographic experiment is due to:</w:t>
      </w:r>
      <w:r w:rsidR="00CE708D" w:rsidRPr="0079752A">
        <w:rPr>
          <w:rFonts w:ascii="Bookman Old Style" w:hAnsi="Bookman Old Style"/>
          <w:sz w:val="24"/>
          <w:szCs w:val="24"/>
        </w:rPr>
        <w:br/>
        <w:t>a) Fluctuations in temperature</w:t>
      </w:r>
      <w:r w:rsidR="00CE708D" w:rsidRPr="0079752A">
        <w:rPr>
          <w:rFonts w:ascii="Bookman Old Style" w:hAnsi="Bookman Old Style"/>
          <w:sz w:val="24"/>
          <w:szCs w:val="24"/>
        </w:rPr>
        <w:br/>
        <w:t>b) The growth and fall of the mercury drop</w:t>
      </w:r>
      <w:r w:rsidR="00CE708D" w:rsidRPr="0079752A">
        <w:rPr>
          <w:rFonts w:ascii="Bookman Old Style" w:hAnsi="Bookman Old Style"/>
          <w:sz w:val="24"/>
          <w:szCs w:val="24"/>
        </w:rPr>
        <w:br/>
        <w:t>c) AC signal superposition</w:t>
      </w:r>
      <w:r w:rsidR="00CE708D" w:rsidRPr="0079752A">
        <w:rPr>
          <w:rFonts w:ascii="Bookman Old Style" w:hAnsi="Bookman Old Style"/>
          <w:sz w:val="24"/>
          <w:szCs w:val="24"/>
        </w:rPr>
        <w:br/>
        <w:t>d) Stirring of the solution</w:t>
      </w:r>
    </w:p>
    <w:p w14:paraId="50265147" w14:textId="3F05A7DB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="00CE708D" w:rsidRPr="0079752A">
        <w:rPr>
          <w:rFonts w:ascii="Bookman Old Style" w:hAnsi="Bookman Old Style"/>
          <w:sz w:val="24"/>
          <w:szCs w:val="24"/>
        </w:rPr>
        <w:t>The growth and fall of the mercury drop.</w:t>
      </w:r>
    </w:p>
    <w:p w14:paraId="6908E1A3" w14:textId="61A40C8D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t xml:space="preserve"> </w:t>
      </w:r>
    </w:p>
    <w:p w14:paraId="14C52A0C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6A0E17E0">
          <v:rect id="_x0000_i1038" style="width:0;height:.75pt" o:hralign="center" o:hrstd="t" o:hr="t" fillcolor="#a0a0a0" stroked="f"/>
        </w:pict>
      </w:r>
    </w:p>
    <w:p w14:paraId="6AEABD30" w14:textId="4C0655B2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1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6. The limiting current in a polarographic wave is primarily governed by:</w:t>
      </w:r>
      <w:r w:rsidR="00CE708D" w:rsidRPr="0079752A">
        <w:rPr>
          <w:rFonts w:ascii="Bookman Old Style" w:hAnsi="Bookman Old Style"/>
          <w:sz w:val="24"/>
          <w:szCs w:val="24"/>
        </w:rPr>
        <w:br/>
        <w:t>a) The charge transfer kinetics at the electrode surface</w:t>
      </w:r>
      <w:r w:rsidR="00CE708D" w:rsidRPr="0079752A">
        <w:rPr>
          <w:rFonts w:ascii="Bookman Old Style" w:hAnsi="Bookman Old Style"/>
          <w:sz w:val="24"/>
          <w:szCs w:val="24"/>
        </w:rPr>
        <w:br/>
        <w:t>b) The migration of ions in the electric field</w:t>
      </w:r>
      <w:r w:rsidR="00CE708D" w:rsidRPr="0079752A">
        <w:rPr>
          <w:rFonts w:ascii="Bookman Old Style" w:hAnsi="Bookman Old Style"/>
          <w:sz w:val="24"/>
          <w:szCs w:val="24"/>
        </w:rPr>
        <w:br/>
        <w:t>c) The diffusion of analyte to the electrode surface</w:t>
      </w:r>
      <w:r w:rsidR="00CE708D" w:rsidRPr="0079752A">
        <w:rPr>
          <w:rFonts w:ascii="Bookman Old Style" w:hAnsi="Bookman Old Style"/>
          <w:sz w:val="24"/>
          <w:szCs w:val="24"/>
        </w:rPr>
        <w:br/>
        <w:t>d) The resistance of the solution</w:t>
      </w:r>
    </w:p>
    <w:p w14:paraId="4A68C86F" w14:textId="1C9E50B2" w:rsidR="00CE708D" w:rsidRPr="0079752A" w:rsidRDefault="00FA256B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="0079752A"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="0079752A"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="00CE708D" w:rsidRPr="0079752A">
        <w:rPr>
          <w:rFonts w:ascii="Bookman Old Style" w:hAnsi="Bookman Old Style"/>
          <w:sz w:val="24"/>
          <w:szCs w:val="24"/>
        </w:rPr>
        <w:t xml:space="preserve">The diffusion of analyte to the electrode surface. </w:t>
      </w:r>
    </w:p>
    <w:p w14:paraId="5318C835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39B6D414">
          <v:rect id="_x0000_i1039" style="width:0;height:.75pt" o:hralign="center" o:hrstd="t" o:hr="t" fillcolor="#a0a0a0" stroked="f"/>
        </w:pict>
      </w:r>
    </w:p>
    <w:p w14:paraId="78C57F87" w14:textId="1F040278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1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7. A large concentration of an inert supporting electrolyte is added to the analyte solution in polarography to:</w:t>
      </w:r>
      <w:r w:rsidR="00CE708D" w:rsidRPr="0079752A">
        <w:rPr>
          <w:rFonts w:ascii="Bookman Old Style" w:hAnsi="Bookman Old Style"/>
          <w:sz w:val="24"/>
          <w:szCs w:val="24"/>
        </w:rPr>
        <w:br/>
        <w:t>a) Increase the conductivity and eliminate migratory current</w:t>
      </w:r>
      <w:r w:rsidR="00CE708D" w:rsidRPr="0079752A">
        <w:rPr>
          <w:rFonts w:ascii="Bookman Old Style" w:hAnsi="Bookman Old Style"/>
          <w:sz w:val="24"/>
          <w:szCs w:val="24"/>
        </w:rPr>
        <w:br/>
        <w:t>b) Act as a standard for calibration</w:t>
      </w:r>
      <w:r w:rsidR="00CE708D" w:rsidRPr="0079752A">
        <w:rPr>
          <w:rFonts w:ascii="Bookman Old Style" w:hAnsi="Bookman Old Style"/>
          <w:sz w:val="24"/>
          <w:szCs w:val="24"/>
        </w:rPr>
        <w:br/>
        <w:t>c) Complex with the analyte metal ions</w:t>
      </w:r>
      <w:r w:rsidR="00CE708D" w:rsidRPr="0079752A">
        <w:rPr>
          <w:rFonts w:ascii="Bookman Old Style" w:hAnsi="Bookman Old Style"/>
          <w:sz w:val="24"/>
          <w:szCs w:val="24"/>
        </w:rPr>
        <w:br/>
        <w:t>d) Speed up the drop time of the DME</w:t>
      </w:r>
    </w:p>
    <w:p w14:paraId="4BBA5BEC" w14:textId="008A80DA" w:rsidR="00CE708D" w:rsidRPr="00FA256B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a) </w:t>
      </w:r>
      <w:r w:rsidR="00CE708D" w:rsidRPr="00FA256B">
        <w:rPr>
          <w:rFonts w:ascii="Bookman Old Style" w:hAnsi="Bookman Old Style"/>
          <w:sz w:val="24"/>
          <w:szCs w:val="24"/>
        </w:rPr>
        <w:t xml:space="preserve">Increase the conductivity and eliminate migratory current. </w:t>
      </w:r>
    </w:p>
    <w:p w14:paraId="47654C91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35F2DCBB">
          <v:rect id="_x0000_i1040" style="width:0;height:.75pt" o:hralign="center" o:hrstd="t" o:hr="t" fillcolor="#a0a0a0" stroked="f"/>
        </w:pict>
      </w:r>
    </w:p>
    <w:p w14:paraId="14373CBB" w14:textId="54D97AA7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1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8. The half-wave potential (E</w:t>
      </w:r>
      <w:r w:rsidR="00CE708D" w:rsidRPr="0079752A">
        <w:rPr>
          <w:rFonts w:ascii="Bookman Old Style" w:hAnsi="Bookman Old Style"/>
          <w:b/>
          <w:bCs/>
          <w:sz w:val="24"/>
          <w:szCs w:val="24"/>
          <w:vertAlign w:val="subscript"/>
        </w:rPr>
        <w:t>1/</w:t>
      </w:r>
      <w:proofErr w:type="gramStart"/>
      <w:r w:rsidR="00CE708D" w:rsidRPr="0079752A">
        <w:rPr>
          <w:rFonts w:ascii="Bookman Old Style" w:hAnsi="Bookman Old Style"/>
          <w:b/>
          <w:bCs/>
          <w:sz w:val="24"/>
          <w:szCs w:val="24"/>
          <w:vertAlign w:val="subscript"/>
        </w:rPr>
        <w:t>2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)in</w:t>
      </w:r>
      <w:proofErr w:type="gramEnd"/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 polarography is:</w:t>
      </w:r>
      <w:r w:rsidR="00CE708D" w:rsidRPr="0079752A">
        <w:rPr>
          <w:rFonts w:ascii="Bookman Old Style" w:hAnsi="Bookman Old Style"/>
          <w:sz w:val="24"/>
          <w:szCs w:val="24"/>
        </w:rPr>
        <w:br/>
        <w:t>a) The potential at which the current is exactly half the limiting current</w:t>
      </w:r>
      <w:r w:rsidR="00CE708D" w:rsidRPr="0079752A">
        <w:rPr>
          <w:rFonts w:ascii="Bookman Old Style" w:hAnsi="Bookman Old Style"/>
          <w:sz w:val="24"/>
          <w:szCs w:val="24"/>
        </w:rPr>
        <w:br/>
        <w:t>b) The potential at the peak of the polarographic wave</w:t>
      </w:r>
      <w:r w:rsidR="00CE708D" w:rsidRPr="0079752A">
        <w:rPr>
          <w:rFonts w:ascii="Bookman Old Style" w:hAnsi="Bookman Old Style"/>
          <w:sz w:val="24"/>
          <w:szCs w:val="24"/>
        </w:rPr>
        <w:br/>
        <w:t>c) The potential required to initiate the reduction of the supporting electrolyte</w:t>
      </w:r>
      <w:r w:rsidR="00CE708D" w:rsidRPr="0079752A">
        <w:rPr>
          <w:rFonts w:ascii="Bookman Old Style" w:hAnsi="Bookman Old Style"/>
          <w:sz w:val="24"/>
          <w:szCs w:val="24"/>
        </w:rPr>
        <w:br/>
        <w:t>d) The same for all analytes in a given solution</w:t>
      </w:r>
    </w:p>
    <w:p w14:paraId="2621948C" w14:textId="5C7DE9E9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a) </w:t>
      </w:r>
      <w:r w:rsidR="00CE708D" w:rsidRPr="00FA256B">
        <w:rPr>
          <w:rFonts w:ascii="Bookman Old Style" w:hAnsi="Bookman Old Style"/>
          <w:sz w:val="24"/>
          <w:szCs w:val="24"/>
        </w:rPr>
        <w:t>The potential at which the current is exactly half the limiting current.</w:t>
      </w:r>
      <w:r w:rsidR="00CE708D" w:rsidRPr="0079752A">
        <w:rPr>
          <w:rFonts w:ascii="Bookman Old Style" w:hAnsi="Bookman Old Style"/>
          <w:sz w:val="24"/>
          <w:szCs w:val="24"/>
        </w:rPr>
        <w:t xml:space="preserve"> </w:t>
      </w:r>
    </w:p>
    <w:p w14:paraId="1F8B5F3B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410AC721">
          <v:rect id="_x0000_i1041" style="width:0;height:.75pt" o:hralign="center" o:hrstd="t" o:hr="t" fillcolor="#a0a0a0" stroked="f"/>
        </w:pict>
      </w:r>
    </w:p>
    <w:p w14:paraId="40D127AF" w14:textId="4CCCE1B0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1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9. Which of the following is a major advantage of using a Dropping Mercury Electrode?</w:t>
      </w:r>
      <w:r w:rsidR="00CE708D" w:rsidRPr="0079752A">
        <w:rPr>
          <w:rFonts w:ascii="Bookman Old Style" w:hAnsi="Bookman Old Style"/>
          <w:sz w:val="24"/>
          <w:szCs w:val="24"/>
        </w:rPr>
        <w:br/>
        <w:t xml:space="preserve">a) It is suitable for 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analyzing</w:t>
      </w:r>
      <w:proofErr w:type="spellEnd"/>
      <w:r w:rsidR="00CE708D" w:rsidRPr="0079752A">
        <w:rPr>
          <w:rFonts w:ascii="Bookman Old Style" w:hAnsi="Bookman Old Style"/>
          <w:sz w:val="24"/>
          <w:szCs w:val="24"/>
        </w:rPr>
        <w:t xml:space="preserve"> ions at very positive potentials (e.g., Au³</w:t>
      </w:r>
      <w:r w:rsidR="00CE708D" w:rsidRPr="0079752A">
        <w:rPr>
          <w:rFonts w:ascii="Cambria Math" w:hAnsi="Cambria Math" w:cs="Cambria Math"/>
          <w:sz w:val="24"/>
          <w:szCs w:val="24"/>
        </w:rPr>
        <w:t>⁺</w:t>
      </w:r>
      <w:r w:rsidR="00CE708D" w:rsidRPr="0079752A">
        <w:rPr>
          <w:rFonts w:ascii="Bookman Old Style" w:hAnsi="Bookman Old Style"/>
          <w:sz w:val="24"/>
          <w:szCs w:val="24"/>
        </w:rPr>
        <w:t>)</w:t>
      </w:r>
      <w:r w:rsidR="00CE708D" w:rsidRPr="0079752A">
        <w:rPr>
          <w:rFonts w:ascii="Bookman Old Style" w:hAnsi="Bookman Old Style"/>
          <w:sz w:val="24"/>
          <w:szCs w:val="24"/>
        </w:rPr>
        <w:br/>
        <w:t>b) Its surface is constantly renewed, minimizing passivation and adsorption effects</w:t>
      </w:r>
      <w:r w:rsidR="00CE708D" w:rsidRPr="0079752A">
        <w:rPr>
          <w:rFonts w:ascii="Bookman Old Style" w:hAnsi="Bookman Old Style"/>
          <w:sz w:val="24"/>
          <w:szCs w:val="24"/>
        </w:rPr>
        <w:br/>
        <w:t>c) It provides a very stable, non-oscillating current</w:t>
      </w:r>
      <w:r w:rsidR="00CE708D" w:rsidRPr="0079752A">
        <w:rPr>
          <w:rFonts w:ascii="Bookman Old Style" w:hAnsi="Bookman Old Style"/>
          <w:sz w:val="24"/>
          <w:szCs w:val="24"/>
        </w:rPr>
        <w:br/>
        <w:t>d) It is robust and can be used in all organic solvents</w:t>
      </w:r>
    </w:p>
    <w:p w14:paraId="32EC48D4" w14:textId="65836AC2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="00CE708D" w:rsidRPr="00FA256B">
        <w:rPr>
          <w:rFonts w:ascii="Bookman Old Style" w:hAnsi="Bookman Old Style"/>
          <w:sz w:val="24"/>
          <w:szCs w:val="24"/>
        </w:rPr>
        <w:t>Its surface is constantly renewed, minimizing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CE708D" w:rsidRPr="00FA256B">
        <w:rPr>
          <w:rFonts w:ascii="Bookman Old Style" w:hAnsi="Bookman Old Style"/>
          <w:sz w:val="24"/>
          <w:szCs w:val="24"/>
        </w:rPr>
        <w:t>passivation and adsorption effects.</w:t>
      </w:r>
    </w:p>
    <w:p w14:paraId="3EB74EE7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5586049E">
          <v:rect id="_x0000_i1042" style="width:0;height:.75pt" o:hralign="center" o:hrstd="t" o:hr="t" fillcolor="#a0a0a0" stroked="f"/>
        </w:pict>
      </w:r>
    </w:p>
    <w:p w14:paraId="195ACFDC" w14:textId="3AFC2965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2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0. In a polarogram, the "residual current" is composed of:</w:t>
      </w:r>
      <w:r w:rsidR="00CE708D" w:rsidRPr="0079752A">
        <w:rPr>
          <w:rFonts w:ascii="Bookman Old Style" w:hAnsi="Bookman Old Style"/>
          <w:sz w:val="24"/>
          <w:szCs w:val="24"/>
        </w:rPr>
        <w:br/>
        <w:t>a) The diffusion current of the analyte</w:t>
      </w:r>
      <w:r w:rsidR="00CE708D" w:rsidRPr="0079752A">
        <w:rPr>
          <w:rFonts w:ascii="Bookman Old Style" w:hAnsi="Bookman Old Style"/>
          <w:sz w:val="24"/>
          <w:szCs w:val="24"/>
        </w:rPr>
        <w:br/>
        <w:t>b) The kinetic and catalytic currents</w:t>
      </w:r>
      <w:r w:rsidR="00CE708D" w:rsidRPr="0079752A">
        <w:rPr>
          <w:rFonts w:ascii="Bookman Old Style" w:hAnsi="Bookman Old Style"/>
          <w:sz w:val="24"/>
          <w:szCs w:val="24"/>
        </w:rPr>
        <w:br/>
        <w:t>c) The charging current and faradaic current from impurities</w:t>
      </w:r>
      <w:r w:rsidR="00CE708D" w:rsidRPr="0079752A">
        <w:rPr>
          <w:rFonts w:ascii="Bookman Old Style" w:hAnsi="Bookman Old Style"/>
          <w:sz w:val="24"/>
          <w:szCs w:val="24"/>
        </w:rPr>
        <w:br/>
        <w:t>d) The migration current of the supporting electrolyte</w:t>
      </w:r>
    </w:p>
    <w:p w14:paraId="4BE4D987" w14:textId="7DA374FB" w:rsidR="00CE708D" w:rsidRPr="00FA256B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="00CE708D" w:rsidRPr="00FA256B">
        <w:rPr>
          <w:rFonts w:ascii="Bookman Old Style" w:hAnsi="Bookman Old Style"/>
          <w:sz w:val="24"/>
          <w:szCs w:val="24"/>
        </w:rPr>
        <w:t xml:space="preserve">The charging current and faradaic current from impurities. </w:t>
      </w:r>
    </w:p>
    <w:p w14:paraId="2579E922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116C141E">
          <v:rect id="_x0000_i1043" style="width:0;height:.75pt" o:hralign="center" o:hrstd="t" o:hr="t" fillcolor="#a0a0a0" stroked="f"/>
        </w:pict>
      </w:r>
    </w:p>
    <w:p w14:paraId="50F19611" w14:textId="2A880C04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2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1. The </w:t>
      </w:r>
      <w:proofErr w:type="spellStart"/>
      <w:r w:rsidR="00CE708D" w:rsidRPr="0079752A">
        <w:rPr>
          <w:rFonts w:ascii="Bookman Old Style" w:hAnsi="Bookman Old Style"/>
          <w:b/>
          <w:bCs/>
          <w:sz w:val="24"/>
          <w:szCs w:val="24"/>
        </w:rPr>
        <w:t>Ilkovic</w:t>
      </w:r>
      <w:proofErr w:type="spellEnd"/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 equation relates the diffusion current (id)to:</w:t>
      </w:r>
      <w:r w:rsidR="00CE708D" w:rsidRPr="0079752A">
        <w:rPr>
          <w:rFonts w:ascii="Bookman Old Style" w:hAnsi="Bookman Old Style"/>
          <w:sz w:val="24"/>
          <w:szCs w:val="24"/>
        </w:rPr>
        <w:br/>
        <w:t>a) The half-wave potential (E</w:t>
      </w:r>
      <w:r w:rsidR="00CE708D" w:rsidRPr="0079752A">
        <w:rPr>
          <w:rFonts w:ascii="Bookman Old Style" w:hAnsi="Bookman Old Style"/>
          <w:sz w:val="24"/>
          <w:szCs w:val="24"/>
          <w:vertAlign w:val="subscript"/>
        </w:rPr>
        <w:t>1/2</w:t>
      </w:r>
      <w:r w:rsidR="00CE708D" w:rsidRPr="0079752A">
        <w:rPr>
          <w:rFonts w:ascii="Bookman Old Style" w:hAnsi="Bookman Old Style"/>
          <w:sz w:val="24"/>
          <w:szCs w:val="24"/>
        </w:rPr>
        <w:t>)</w:t>
      </w:r>
      <w:r w:rsidR="00CE708D" w:rsidRPr="0079752A">
        <w:rPr>
          <w:rFonts w:ascii="Bookman Old Style" w:hAnsi="Bookman Old Style"/>
          <w:sz w:val="24"/>
          <w:szCs w:val="24"/>
        </w:rPr>
        <w:br/>
        <w:t>b) The concentration of the supporting electrolyte</w:t>
      </w:r>
      <w:r w:rsidR="00CE708D" w:rsidRPr="0079752A">
        <w:rPr>
          <w:rFonts w:ascii="Bookman Old Style" w:hAnsi="Bookman Old Style"/>
          <w:sz w:val="24"/>
          <w:szCs w:val="24"/>
        </w:rPr>
        <w:br/>
        <w:t>c) The concentration of the electroactive species</w:t>
      </w:r>
      <w:r w:rsidR="00CE708D" w:rsidRPr="0079752A">
        <w:rPr>
          <w:rFonts w:ascii="Bookman Old Style" w:hAnsi="Bookman Old Style"/>
          <w:sz w:val="24"/>
          <w:szCs w:val="24"/>
        </w:rPr>
        <w:br/>
        <w:t>d) The temperature of the solution</w:t>
      </w:r>
    </w:p>
    <w:p w14:paraId="5F16E669" w14:textId="3D49844A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t> </w:t>
      </w:r>
      <w:r w:rsidR="0079752A" w:rsidRPr="00D603FD">
        <w:rPr>
          <w:rFonts w:ascii="Segoe UI Emoji" w:hAnsi="Segoe UI Emoji" w:cs="Segoe UI Emoji"/>
          <w:sz w:val="24"/>
          <w:szCs w:val="24"/>
        </w:rPr>
        <w:t>✅</w:t>
      </w:r>
      <w:r w:rsidR="0079752A" w:rsidRPr="00D603FD">
        <w:rPr>
          <w:rFonts w:ascii="Bookman Old Style" w:hAnsi="Bookman Old Style"/>
          <w:sz w:val="24"/>
          <w:szCs w:val="24"/>
        </w:rPr>
        <w:t xml:space="preserve"> </w:t>
      </w:r>
      <w:r w:rsidR="0079752A"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="0079752A" w:rsidRPr="00D603FD">
        <w:rPr>
          <w:rFonts w:ascii="Bookman Old Style" w:hAnsi="Bookman Old Style"/>
          <w:sz w:val="24"/>
          <w:szCs w:val="24"/>
        </w:rPr>
        <w:t>  </w:t>
      </w:r>
      <w:r w:rsidRPr="0079752A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Pr="00FA256B">
        <w:rPr>
          <w:rFonts w:ascii="Bookman Old Style" w:hAnsi="Bookman Old Style"/>
          <w:sz w:val="24"/>
          <w:szCs w:val="24"/>
        </w:rPr>
        <w:t>The concentration of the electroactive species.</w:t>
      </w:r>
      <w:r w:rsidRPr="0079752A">
        <w:rPr>
          <w:rFonts w:ascii="Bookman Old Style" w:hAnsi="Bookman Old Style"/>
          <w:sz w:val="24"/>
          <w:szCs w:val="24"/>
        </w:rPr>
        <w:t xml:space="preserve"> </w:t>
      </w:r>
    </w:p>
    <w:p w14:paraId="1C98D62B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7A4C79E4">
          <v:rect id="_x0000_i1044" style="width:0;height:.75pt" o:hralign="center" o:hrstd="t" o:hr="t" fillcolor="#a0a0a0" stroked="f"/>
        </w:pict>
      </w:r>
    </w:p>
    <w:p w14:paraId="2E5CFDC6" w14:textId="3319F734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2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2. A polarographic maximum is:</w:t>
      </w:r>
      <w:r w:rsidR="00CE708D" w:rsidRPr="0079752A">
        <w:rPr>
          <w:rFonts w:ascii="Bookman Old Style" w:hAnsi="Bookman Old Style"/>
          <w:sz w:val="24"/>
          <w:szCs w:val="24"/>
        </w:rPr>
        <w:br/>
        <w:t>a) The same as the limiting current</w:t>
      </w:r>
      <w:r w:rsidR="00CE708D" w:rsidRPr="0079752A">
        <w:rPr>
          <w:rFonts w:ascii="Bookman Old Style" w:hAnsi="Bookman Old Style"/>
          <w:sz w:val="24"/>
          <w:szCs w:val="24"/>
        </w:rPr>
        <w:br/>
        <w:t>b) An abnormal peak-shaped current increase that distorts the wave</w:t>
      </w:r>
      <w:r w:rsidR="00CE708D" w:rsidRPr="0079752A">
        <w:rPr>
          <w:rFonts w:ascii="Bookman Old Style" w:hAnsi="Bookman Old Style"/>
          <w:sz w:val="24"/>
          <w:szCs w:val="24"/>
        </w:rPr>
        <w:br/>
        <w:t>c) The current at the half-wave potential</w:t>
      </w:r>
      <w:r w:rsidR="00CE708D" w:rsidRPr="0079752A">
        <w:rPr>
          <w:rFonts w:ascii="Bookman Old Style" w:hAnsi="Bookman Old Style"/>
          <w:sz w:val="24"/>
          <w:szCs w:val="24"/>
        </w:rPr>
        <w:br/>
        <w:t>d) The current from the supporting electrolyte</w:t>
      </w:r>
    </w:p>
    <w:p w14:paraId="408059B7" w14:textId="02CBBF97" w:rsidR="00CE708D" w:rsidRPr="00FA256B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="00CE708D" w:rsidRPr="00FA256B">
        <w:rPr>
          <w:rFonts w:ascii="Bookman Old Style" w:hAnsi="Bookman Old Style"/>
          <w:sz w:val="24"/>
          <w:szCs w:val="24"/>
        </w:rPr>
        <w:t>An abnormal peak-shaped current increase that distorts the wave.</w:t>
      </w:r>
    </w:p>
    <w:p w14:paraId="3F23BB46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62ED2C77">
          <v:rect id="_x0000_i1045" style="width:0;height:.75pt" o:hralign="center" o:hrstd="t" o:hr="t" fillcolor="#a0a0a0" stroked="f"/>
        </w:pict>
      </w:r>
    </w:p>
    <w:p w14:paraId="52EBA327" w14:textId="77777777" w:rsidR="00FA256B" w:rsidRDefault="00FA256B" w:rsidP="00CE708D">
      <w:pPr>
        <w:rPr>
          <w:rFonts w:ascii="Bookman Old Style" w:hAnsi="Bookman Old Style"/>
          <w:b/>
          <w:bCs/>
          <w:sz w:val="24"/>
          <w:szCs w:val="24"/>
        </w:rPr>
      </w:pPr>
    </w:p>
    <w:p w14:paraId="58D44478" w14:textId="29C703DB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t>2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3. Which modern polarographic technique applies a pulsed potential to the DME to minimize the contribution of the charging current?</w:t>
      </w:r>
      <w:r w:rsidR="00CE708D" w:rsidRPr="0079752A">
        <w:rPr>
          <w:rFonts w:ascii="Bookman Old Style" w:hAnsi="Bookman Old Style"/>
          <w:sz w:val="24"/>
          <w:szCs w:val="24"/>
        </w:rPr>
        <w:br/>
        <w:t>a) AC Polarography</w:t>
      </w:r>
      <w:r w:rsidR="00CE708D" w:rsidRPr="0079752A">
        <w:rPr>
          <w:rFonts w:ascii="Bookman Old Style" w:hAnsi="Bookman Old Style"/>
          <w:sz w:val="24"/>
          <w:szCs w:val="24"/>
        </w:rPr>
        <w:br/>
        <w:t>b) Differential Pulse Polarography</w:t>
      </w:r>
      <w:r w:rsidR="00CE708D" w:rsidRPr="0079752A">
        <w:rPr>
          <w:rFonts w:ascii="Bookman Old Style" w:hAnsi="Bookman Old Style"/>
          <w:sz w:val="24"/>
          <w:szCs w:val="24"/>
        </w:rPr>
        <w:br/>
        <w:t>c) Stripping Voltammetry</w:t>
      </w:r>
      <w:r w:rsidR="00CE708D" w:rsidRPr="0079752A">
        <w:rPr>
          <w:rFonts w:ascii="Bookman Old Style" w:hAnsi="Bookman Old Style"/>
          <w:sz w:val="24"/>
          <w:szCs w:val="24"/>
        </w:rPr>
        <w:br/>
        <w:t>d) DC Polarography</w:t>
      </w:r>
    </w:p>
    <w:p w14:paraId="625399D7" w14:textId="56DB6D1A" w:rsidR="00CE708D" w:rsidRPr="00FA256B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="00CE708D" w:rsidRPr="00FA256B">
        <w:rPr>
          <w:rFonts w:ascii="Bookman Old Style" w:hAnsi="Bookman Old Style"/>
          <w:sz w:val="24"/>
          <w:szCs w:val="24"/>
        </w:rPr>
        <w:t>Differential Pulse Polarography.</w:t>
      </w:r>
    </w:p>
    <w:p w14:paraId="40EFFE15" w14:textId="19EA43FD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2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4. In an acid-base titration, the equivalence point is reached when:</w:t>
      </w:r>
      <w:r w:rsidR="00CE708D" w:rsidRPr="0079752A">
        <w:rPr>
          <w:rFonts w:ascii="Bookman Old Style" w:hAnsi="Bookman Old Style"/>
          <w:sz w:val="24"/>
          <w:szCs w:val="24"/>
        </w:rPr>
        <w:br/>
        <w:t xml:space="preserve">a) The indicator changes 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color</w:t>
      </w:r>
      <w:proofErr w:type="spellEnd"/>
      <w:r w:rsidR="00CE708D" w:rsidRPr="0079752A">
        <w:rPr>
          <w:rFonts w:ascii="Bookman Old Style" w:hAnsi="Bookman Old Style"/>
          <w:sz w:val="24"/>
          <w:szCs w:val="24"/>
        </w:rPr>
        <w:t>.</w:t>
      </w:r>
      <w:r w:rsidR="00CE708D" w:rsidRPr="0079752A">
        <w:rPr>
          <w:rFonts w:ascii="Bookman Old Style" w:hAnsi="Bookman Old Style"/>
          <w:sz w:val="24"/>
          <w:szCs w:val="24"/>
        </w:rPr>
        <w:br/>
        <w:t>b) The number of moles of acid equals the number of moles of base.</w:t>
      </w:r>
      <w:r w:rsidR="00CE708D" w:rsidRPr="0079752A">
        <w:rPr>
          <w:rFonts w:ascii="Bookman Old Style" w:hAnsi="Bookman Old Style"/>
          <w:sz w:val="24"/>
          <w:szCs w:val="24"/>
        </w:rPr>
        <w:br/>
        <w:t>c) The pH of the solution is exactly 7.</w:t>
      </w:r>
      <w:r w:rsidR="00CE708D" w:rsidRPr="0079752A">
        <w:rPr>
          <w:rFonts w:ascii="Bookman Old Style" w:hAnsi="Bookman Old Style"/>
          <w:sz w:val="24"/>
          <w:szCs w:val="24"/>
        </w:rPr>
        <w:br/>
        <w:t>d) The solution becomes neutral.</w:t>
      </w:r>
    </w:p>
    <w:p w14:paraId="7BCB6920" w14:textId="66DD008D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="00CE708D" w:rsidRPr="00FA256B">
        <w:rPr>
          <w:rFonts w:ascii="Bookman Old Style" w:hAnsi="Bookman Old Style"/>
          <w:sz w:val="24"/>
          <w:szCs w:val="24"/>
        </w:rPr>
        <w:t>The number of moles of acid equals the number of moles of base. </w:t>
      </w:r>
    </w:p>
    <w:p w14:paraId="458CF147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3FCFCF2F">
          <v:rect id="_x0000_i1046" style="width:0;height:.75pt" o:hralign="center" o:hrstd="t" o:hr="t" fillcolor="#a0a0a0" stroked="f"/>
        </w:pict>
      </w:r>
    </w:p>
    <w:p w14:paraId="4B1105FC" w14:textId="4999C6FB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2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5. Which type of titration is used to determine the concentration of metal ions like Ca²</w:t>
      </w:r>
      <w:r w:rsidR="00CE708D" w:rsidRPr="0079752A">
        <w:rPr>
          <w:rFonts w:ascii="Cambria Math" w:hAnsi="Cambria Math" w:cs="Cambria Math"/>
          <w:b/>
          <w:bCs/>
          <w:sz w:val="24"/>
          <w:szCs w:val="24"/>
        </w:rPr>
        <w:t>⁺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 or Mg</w:t>
      </w:r>
      <w:r w:rsidR="00CE708D" w:rsidRPr="0079752A">
        <w:rPr>
          <w:rFonts w:ascii="Bookman Old Style" w:hAnsi="Bookman Old Style" w:cs="Bookman Old Style"/>
          <w:b/>
          <w:bCs/>
          <w:sz w:val="24"/>
          <w:szCs w:val="24"/>
        </w:rPr>
        <w:t>²</w:t>
      </w:r>
      <w:r w:rsidR="00CE708D" w:rsidRPr="0079752A">
        <w:rPr>
          <w:rFonts w:ascii="Cambria Math" w:hAnsi="Cambria Math" w:cs="Cambria Math"/>
          <w:b/>
          <w:bCs/>
          <w:sz w:val="24"/>
          <w:szCs w:val="24"/>
        </w:rPr>
        <w:t>⁺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?</w:t>
      </w:r>
      <w:r w:rsidR="00CE708D" w:rsidRPr="0079752A">
        <w:rPr>
          <w:rFonts w:ascii="Bookman Old Style" w:hAnsi="Bookman Old Style"/>
          <w:sz w:val="24"/>
          <w:szCs w:val="24"/>
        </w:rPr>
        <w:br/>
        <w:t>a) Redox Titration</w:t>
      </w:r>
      <w:r w:rsidR="00CE708D" w:rsidRPr="0079752A">
        <w:rPr>
          <w:rFonts w:ascii="Bookman Old Style" w:hAnsi="Bookman Old Style"/>
          <w:sz w:val="24"/>
          <w:szCs w:val="24"/>
        </w:rPr>
        <w:br/>
        <w:t>b) Precipitation Titration</w:t>
      </w:r>
      <w:r w:rsidR="00CE708D" w:rsidRPr="0079752A">
        <w:rPr>
          <w:rFonts w:ascii="Bookman Old Style" w:hAnsi="Bookman Old Style"/>
          <w:sz w:val="24"/>
          <w:szCs w:val="24"/>
        </w:rPr>
        <w:br/>
        <w:t>c) Complexometric Titration</w:t>
      </w:r>
      <w:r w:rsidR="00CE708D" w:rsidRPr="0079752A">
        <w:rPr>
          <w:rFonts w:ascii="Bookman Old Style" w:hAnsi="Bookman Old Style"/>
          <w:sz w:val="24"/>
          <w:szCs w:val="24"/>
        </w:rPr>
        <w:br/>
        <w:t>d) Acid-Base Titration</w:t>
      </w:r>
    </w:p>
    <w:p w14:paraId="3EDFDAD9" w14:textId="34DEEAA8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="00CE708D" w:rsidRPr="00FA256B">
        <w:rPr>
          <w:rFonts w:ascii="Bookman Old Style" w:hAnsi="Bookman Old Style"/>
          <w:sz w:val="24"/>
          <w:szCs w:val="24"/>
        </w:rPr>
        <w:t>Complexometric Titration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.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</w:p>
    <w:p w14:paraId="2CDB9432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224C24E1">
          <v:rect id="_x0000_i1047" style="width:0;height:.75pt" o:hralign="center" o:hrstd="t" o:hr="t" fillcolor="#a0a0a0" stroked="f"/>
        </w:pict>
      </w:r>
    </w:p>
    <w:p w14:paraId="7ED10213" w14:textId="05A9A0D6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2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6. In a precipitation titration using Mohr's method for determining chloride ions, the titrant and indicator used are, respectively:</w:t>
      </w:r>
      <w:r w:rsidR="00CE708D" w:rsidRPr="0079752A">
        <w:rPr>
          <w:rFonts w:ascii="Bookman Old Style" w:hAnsi="Bookman Old Style"/>
          <w:sz w:val="24"/>
          <w:szCs w:val="24"/>
        </w:rPr>
        <w:br/>
        <w:t xml:space="preserve">a) 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AgNO</w:t>
      </w:r>
      <w:proofErr w:type="spellEnd"/>
      <w:r w:rsidR="00CE708D" w:rsidRPr="0079752A">
        <w:rPr>
          <w:rFonts w:ascii="Cambria Math" w:hAnsi="Cambria Math" w:cs="Cambria Math"/>
          <w:sz w:val="24"/>
          <w:szCs w:val="24"/>
        </w:rPr>
        <w:t>₃</w:t>
      </w:r>
      <w:r w:rsidR="00CE708D" w:rsidRPr="0079752A">
        <w:rPr>
          <w:rFonts w:ascii="Bookman Old Style" w:hAnsi="Bookman Old Style"/>
          <w:sz w:val="24"/>
          <w:szCs w:val="24"/>
        </w:rPr>
        <w:t xml:space="preserve"> and 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K</w:t>
      </w:r>
      <w:r w:rsidR="00CE708D" w:rsidRPr="0079752A">
        <w:rPr>
          <w:rFonts w:ascii="Cambria Math" w:hAnsi="Cambria Math" w:cs="Cambria Math"/>
          <w:sz w:val="24"/>
          <w:szCs w:val="24"/>
        </w:rPr>
        <w:t>₂</w:t>
      </w:r>
      <w:r w:rsidR="00CE708D" w:rsidRPr="0079752A">
        <w:rPr>
          <w:rFonts w:ascii="Bookman Old Style" w:hAnsi="Bookman Old Style"/>
          <w:sz w:val="24"/>
          <w:szCs w:val="24"/>
        </w:rPr>
        <w:t>CrO</w:t>
      </w:r>
      <w:proofErr w:type="spellEnd"/>
      <w:r w:rsidR="00CE708D" w:rsidRPr="0079752A">
        <w:rPr>
          <w:rFonts w:ascii="Cambria Math" w:hAnsi="Cambria Math" w:cs="Cambria Math"/>
          <w:sz w:val="24"/>
          <w:szCs w:val="24"/>
        </w:rPr>
        <w:t>₄</w:t>
      </w:r>
      <w:r w:rsidR="00CE708D" w:rsidRPr="0079752A">
        <w:rPr>
          <w:rFonts w:ascii="Bookman Old Style" w:hAnsi="Bookman Old Style"/>
          <w:sz w:val="24"/>
          <w:szCs w:val="24"/>
        </w:rPr>
        <w:br/>
        <w:t>b) EDTA and Eriochrome Black T</w:t>
      </w:r>
      <w:r w:rsidR="00CE708D" w:rsidRPr="0079752A">
        <w:rPr>
          <w:rFonts w:ascii="Bookman Old Style" w:hAnsi="Bookman Old Style"/>
          <w:sz w:val="24"/>
          <w:szCs w:val="24"/>
        </w:rPr>
        <w:br/>
        <w:t xml:space="preserve">c) 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KMnO</w:t>
      </w:r>
      <w:proofErr w:type="spellEnd"/>
      <w:r w:rsidR="00CE708D" w:rsidRPr="0079752A">
        <w:rPr>
          <w:rFonts w:ascii="Cambria Math" w:hAnsi="Cambria Math" w:cs="Cambria Math"/>
          <w:sz w:val="24"/>
          <w:szCs w:val="24"/>
        </w:rPr>
        <w:t>₄</w:t>
      </w:r>
      <w:r w:rsidR="00CE708D" w:rsidRPr="0079752A">
        <w:rPr>
          <w:rFonts w:ascii="Bookman Old Style" w:hAnsi="Bookman Old Style"/>
          <w:sz w:val="24"/>
          <w:szCs w:val="24"/>
        </w:rPr>
        <w:t xml:space="preserve"> and no external indicator</w:t>
      </w:r>
      <w:r w:rsidR="00CE708D" w:rsidRPr="0079752A">
        <w:rPr>
          <w:rFonts w:ascii="Bookman Old Style" w:hAnsi="Bookman Old Style"/>
          <w:sz w:val="24"/>
          <w:szCs w:val="24"/>
        </w:rPr>
        <w:br/>
        <w:t xml:space="preserve">d) 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Na</w:t>
      </w:r>
      <w:r w:rsidR="00CE708D" w:rsidRPr="0079752A">
        <w:rPr>
          <w:rFonts w:ascii="Cambria Math" w:hAnsi="Cambria Math" w:cs="Cambria Math"/>
          <w:sz w:val="24"/>
          <w:szCs w:val="24"/>
        </w:rPr>
        <w:t>₂</w:t>
      </w:r>
      <w:r w:rsidR="00CE708D" w:rsidRPr="0079752A">
        <w:rPr>
          <w:rFonts w:ascii="Bookman Old Style" w:hAnsi="Bookman Old Style"/>
          <w:sz w:val="24"/>
          <w:szCs w:val="24"/>
        </w:rPr>
        <w:t>S</w:t>
      </w:r>
      <w:r w:rsidR="00CE708D" w:rsidRPr="0079752A">
        <w:rPr>
          <w:rFonts w:ascii="Cambria Math" w:hAnsi="Cambria Math" w:cs="Cambria Math"/>
          <w:sz w:val="24"/>
          <w:szCs w:val="24"/>
        </w:rPr>
        <w:t>₂</w:t>
      </w:r>
      <w:r w:rsidR="00CE708D" w:rsidRPr="0079752A">
        <w:rPr>
          <w:rFonts w:ascii="Bookman Old Style" w:hAnsi="Bookman Old Style"/>
          <w:sz w:val="24"/>
          <w:szCs w:val="24"/>
        </w:rPr>
        <w:t>O</w:t>
      </w:r>
      <w:proofErr w:type="spellEnd"/>
      <w:r w:rsidR="00CE708D" w:rsidRPr="0079752A">
        <w:rPr>
          <w:rFonts w:ascii="Cambria Math" w:hAnsi="Cambria Math" w:cs="Cambria Math"/>
          <w:sz w:val="24"/>
          <w:szCs w:val="24"/>
        </w:rPr>
        <w:t>₃</w:t>
      </w:r>
      <w:r w:rsidR="00CE708D" w:rsidRPr="0079752A">
        <w:rPr>
          <w:rFonts w:ascii="Bookman Old Style" w:hAnsi="Bookman Old Style"/>
          <w:sz w:val="24"/>
          <w:szCs w:val="24"/>
        </w:rPr>
        <w:t xml:space="preserve"> and starch</w:t>
      </w:r>
    </w:p>
    <w:p w14:paraId="334990C8" w14:textId="472C543A" w:rsidR="00CE708D" w:rsidRPr="00FA256B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a) </w:t>
      </w:r>
      <w:proofErr w:type="spellStart"/>
      <w:r w:rsidR="00CE708D" w:rsidRPr="00FA256B">
        <w:rPr>
          <w:rFonts w:ascii="Bookman Old Style" w:hAnsi="Bookman Old Style"/>
          <w:sz w:val="24"/>
          <w:szCs w:val="24"/>
        </w:rPr>
        <w:t>AgNO</w:t>
      </w:r>
      <w:proofErr w:type="spellEnd"/>
      <w:r w:rsidR="00CE708D" w:rsidRPr="00FA256B">
        <w:rPr>
          <w:rFonts w:ascii="Cambria Math" w:hAnsi="Cambria Math" w:cs="Cambria Math"/>
          <w:sz w:val="24"/>
          <w:szCs w:val="24"/>
        </w:rPr>
        <w:t>₃</w:t>
      </w:r>
      <w:r w:rsidR="00CE708D" w:rsidRPr="00FA256B">
        <w:rPr>
          <w:rFonts w:ascii="Bookman Old Style" w:hAnsi="Bookman Old Style"/>
          <w:sz w:val="24"/>
          <w:szCs w:val="24"/>
        </w:rPr>
        <w:t xml:space="preserve"> and </w:t>
      </w:r>
      <w:proofErr w:type="spellStart"/>
      <w:r w:rsidR="00CE708D" w:rsidRPr="00FA256B">
        <w:rPr>
          <w:rFonts w:ascii="Bookman Old Style" w:hAnsi="Bookman Old Style"/>
          <w:sz w:val="24"/>
          <w:szCs w:val="24"/>
        </w:rPr>
        <w:t>K</w:t>
      </w:r>
      <w:r w:rsidR="00CE708D" w:rsidRPr="00FA256B">
        <w:rPr>
          <w:rFonts w:ascii="Cambria Math" w:hAnsi="Cambria Math" w:cs="Cambria Math"/>
          <w:sz w:val="24"/>
          <w:szCs w:val="24"/>
        </w:rPr>
        <w:t>₂</w:t>
      </w:r>
      <w:r w:rsidR="00CE708D" w:rsidRPr="00FA256B">
        <w:rPr>
          <w:rFonts w:ascii="Bookman Old Style" w:hAnsi="Bookman Old Style"/>
          <w:sz w:val="24"/>
          <w:szCs w:val="24"/>
        </w:rPr>
        <w:t>CrO</w:t>
      </w:r>
      <w:proofErr w:type="spellEnd"/>
      <w:r w:rsidR="00CE708D" w:rsidRPr="00FA256B">
        <w:rPr>
          <w:rFonts w:ascii="Cambria Math" w:hAnsi="Cambria Math" w:cs="Cambria Math"/>
          <w:sz w:val="24"/>
          <w:szCs w:val="24"/>
        </w:rPr>
        <w:t>₄</w:t>
      </w:r>
      <w:r w:rsidR="00CE708D" w:rsidRPr="00FA256B">
        <w:rPr>
          <w:rFonts w:ascii="Bookman Old Style" w:hAnsi="Bookman Old Style"/>
          <w:sz w:val="24"/>
          <w:szCs w:val="24"/>
        </w:rPr>
        <w:t>. </w:t>
      </w:r>
    </w:p>
    <w:p w14:paraId="59D22976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5E2F874E">
          <v:rect id="_x0000_i1048" style="width:0;height:.75pt" o:hralign="center" o:hrstd="t" o:hr="t" fillcolor="#a0a0a0" stroked="f"/>
        </w:pict>
      </w:r>
    </w:p>
    <w:p w14:paraId="6E8D7CD7" w14:textId="2EC8514A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2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7. A titration where the titrant serves as its own indicator is:</w:t>
      </w:r>
      <w:r w:rsidR="00CE708D" w:rsidRPr="0079752A">
        <w:rPr>
          <w:rFonts w:ascii="Bookman Old Style" w:hAnsi="Bookman Old Style"/>
          <w:sz w:val="24"/>
          <w:szCs w:val="24"/>
        </w:rPr>
        <w:br/>
        <w:t>a) The titration of HCl with NaOH using phenolphthalein.</w:t>
      </w:r>
      <w:r w:rsidR="00CE708D" w:rsidRPr="0079752A">
        <w:rPr>
          <w:rFonts w:ascii="Bookman Old Style" w:hAnsi="Bookman Old Style"/>
          <w:sz w:val="24"/>
          <w:szCs w:val="24"/>
        </w:rPr>
        <w:br/>
        <w:t>b) The titration of Fe²</w:t>
      </w:r>
      <w:r w:rsidR="00CE708D" w:rsidRPr="0079752A">
        <w:rPr>
          <w:rFonts w:ascii="Cambria Math" w:hAnsi="Cambria Math" w:cs="Cambria Math"/>
          <w:sz w:val="24"/>
          <w:szCs w:val="24"/>
        </w:rPr>
        <w:t>⁺</w:t>
      </w:r>
      <w:r w:rsidR="00CE708D" w:rsidRPr="0079752A">
        <w:rPr>
          <w:rFonts w:ascii="Bookman Old Style" w:hAnsi="Bookman Old Style"/>
          <w:sz w:val="24"/>
          <w:szCs w:val="24"/>
        </w:rPr>
        <w:t xml:space="preserve"> with 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KMnO</w:t>
      </w:r>
      <w:proofErr w:type="spellEnd"/>
      <w:r w:rsidR="00CE708D" w:rsidRPr="0079752A">
        <w:rPr>
          <w:rFonts w:ascii="Cambria Math" w:hAnsi="Cambria Math" w:cs="Cambria Math"/>
          <w:sz w:val="24"/>
          <w:szCs w:val="24"/>
        </w:rPr>
        <w:t>₄</w:t>
      </w:r>
      <w:r w:rsidR="00CE708D" w:rsidRPr="0079752A">
        <w:rPr>
          <w:rFonts w:ascii="Bookman Old Style" w:hAnsi="Bookman Old Style"/>
          <w:sz w:val="24"/>
          <w:szCs w:val="24"/>
        </w:rPr>
        <w:t>.</w:t>
      </w:r>
      <w:r w:rsidR="00CE708D" w:rsidRPr="0079752A">
        <w:rPr>
          <w:rFonts w:ascii="Bookman Old Style" w:hAnsi="Bookman Old Style"/>
          <w:sz w:val="24"/>
          <w:szCs w:val="24"/>
        </w:rPr>
        <w:br/>
        <w:t>c) The titration of Ca²</w:t>
      </w:r>
      <w:r w:rsidR="00CE708D" w:rsidRPr="0079752A">
        <w:rPr>
          <w:rFonts w:ascii="Cambria Math" w:hAnsi="Cambria Math" w:cs="Cambria Math"/>
          <w:sz w:val="24"/>
          <w:szCs w:val="24"/>
        </w:rPr>
        <w:t>⁺</w:t>
      </w:r>
      <w:r w:rsidR="00CE708D" w:rsidRPr="0079752A">
        <w:rPr>
          <w:rFonts w:ascii="Bookman Old Style" w:hAnsi="Bookman Old Style"/>
          <w:sz w:val="24"/>
          <w:szCs w:val="24"/>
        </w:rPr>
        <w:t xml:space="preserve"> with EDTA using Eriochrome Black T.</w:t>
      </w:r>
      <w:r w:rsidR="00CE708D" w:rsidRPr="0079752A">
        <w:rPr>
          <w:rFonts w:ascii="Bookman Old Style" w:hAnsi="Bookman Old Style"/>
          <w:sz w:val="24"/>
          <w:szCs w:val="24"/>
        </w:rPr>
        <w:br/>
        <w:t>d) The titration of Cl</w:t>
      </w:r>
      <w:r w:rsidR="00CE708D" w:rsidRPr="0079752A">
        <w:rPr>
          <w:rFonts w:ascii="Cambria Math" w:hAnsi="Cambria Math" w:cs="Cambria Math"/>
          <w:sz w:val="24"/>
          <w:szCs w:val="24"/>
        </w:rPr>
        <w:t>⁻</w:t>
      </w:r>
      <w:r w:rsidR="00CE708D" w:rsidRPr="0079752A">
        <w:rPr>
          <w:rFonts w:ascii="Bookman Old Style" w:hAnsi="Bookman Old Style"/>
          <w:sz w:val="24"/>
          <w:szCs w:val="24"/>
        </w:rPr>
        <w:t xml:space="preserve"> with 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AgNO</w:t>
      </w:r>
      <w:proofErr w:type="spellEnd"/>
      <w:r w:rsidR="00CE708D" w:rsidRPr="0079752A">
        <w:rPr>
          <w:rFonts w:ascii="Cambria Math" w:hAnsi="Cambria Math" w:cs="Cambria Math"/>
          <w:sz w:val="24"/>
          <w:szCs w:val="24"/>
        </w:rPr>
        <w:t>₃</w:t>
      </w:r>
      <w:r w:rsidR="00CE708D" w:rsidRPr="0079752A">
        <w:rPr>
          <w:rFonts w:ascii="Bookman Old Style" w:hAnsi="Bookman Old Style"/>
          <w:sz w:val="24"/>
          <w:szCs w:val="24"/>
        </w:rPr>
        <w:t xml:space="preserve"> using fluorescein.</w:t>
      </w:r>
    </w:p>
    <w:p w14:paraId="44FB304D" w14:textId="6DA9C2CB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="00CE708D" w:rsidRPr="00FA256B">
        <w:rPr>
          <w:rFonts w:ascii="Bookman Old Style" w:hAnsi="Bookman Old Style"/>
          <w:sz w:val="24"/>
          <w:szCs w:val="24"/>
        </w:rPr>
        <w:t>The titration of Fe²</w:t>
      </w:r>
      <w:r w:rsidR="00CE708D" w:rsidRPr="00FA256B">
        <w:rPr>
          <w:rFonts w:ascii="Cambria Math" w:hAnsi="Cambria Math" w:cs="Cambria Math"/>
          <w:sz w:val="24"/>
          <w:szCs w:val="24"/>
        </w:rPr>
        <w:t>⁺</w:t>
      </w:r>
      <w:r w:rsidR="00CE708D" w:rsidRPr="00FA256B">
        <w:rPr>
          <w:rFonts w:ascii="Bookman Old Style" w:hAnsi="Bookman Old Style"/>
          <w:sz w:val="24"/>
          <w:szCs w:val="24"/>
        </w:rPr>
        <w:t xml:space="preserve"> with </w:t>
      </w:r>
      <w:proofErr w:type="spellStart"/>
      <w:r w:rsidR="00CE708D" w:rsidRPr="00FA256B">
        <w:rPr>
          <w:rFonts w:ascii="Bookman Old Style" w:hAnsi="Bookman Old Style"/>
          <w:sz w:val="24"/>
          <w:szCs w:val="24"/>
        </w:rPr>
        <w:t>KMnO</w:t>
      </w:r>
      <w:proofErr w:type="spellEnd"/>
      <w:r w:rsidR="00CE708D" w:rsidRPr="00FA256B">
        <w:rPr>
          <w:rFonts w:ascii="Cambria Math" w:hAnsi="Cambria Math" w:cs="Cambria Math"/>
          <w:sz w:val="24"/>
          <w:szCs w:val="24"/>
        </w:rPr>
        <w:t>₄</w:t>
      </w:r>
      <w:r w:rsidR="00CE708D" w:rsidRPr="00FA256B">
        <w:rPr>
          <w:rFonts w:ascii="Bookman Old Style" w:hAnsi="Bookman Old Style"/>
          <w:sz w:val="24"/>
          <w:szCs w:val="24"/>
        </w:rPr>
        <w:t>.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</w:p>
    <w:p w14:paraId="7F0C1117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6066A4AF">
          <v:rect id="_x0000_i1049" style="width:0;height:.75pt" o:hralign="center" o:hrstd="t" o:hr="t" fillcolor="#a0a0a0" stroked="f"/>
        </w:pict>
      </w:r>
    </w:p>
    <w:p w14:paraId="0CF8A328" w14:textId="0E3917C3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t>2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8. The endpoint in an iodometric titration is typically detected using:</w:t>
      </w:r>
      <w:r w:rsidR="00CE708D" w:rsidRPr="0079752A">
        <w:rPr>
          <w:rFonts w:ascii="Bookman Old Style" w:hAnsi="Bookman Old Style"/>
          <w:sz w:val="24"/>
          <w:szCs w:val="24"/>
        </w:rPr>
        <w:br/>
        <w:t>a) Phenolphthalein</w:t>
      </w:r>
      <w:r w:rsidR="00CE708D" w:rsidRPr="0079752A">
        <w:rPr>
          <w:rFonts w:ascii="Bookman Old Style" w:hAnsi="Bookman Old Style"/>
          <w:sz w:val="24"/>
          <w:szCs w:val="24"/>
        </w:rPr>
        <w:br/>
        <w:t>b) Methyl Orange</w:t>
      </w:r>
      <w:r w:rsidR="00CE708D" w:rsidRPr="0079752A">
        <w:rPr>
          <w:rFonts w:ascii="Bookman Old Style" w:hAnsi="Bookman Old Style"/>
          <w:sz w:val="24"/>
          <w:szCs w:val="24"/>
        </w:rPr>
        <w:br/>
        <w:t>c) Starch</w:t>
      </w:r>
      <w:r w:rsidR="00CE708D" w:rsidRPr="0079752A">
        <w:rPr>
          <w:rFonts w:ascii="Bookman Old Style" w:hAnsi="Bookman Old Style"/>
          <w:sz w:val="24"/>
          <w:szCs w:val="24"/>
        </w:rPr>
        <w:br/>
        <w:t>d) Potassium Chromate</w:t>
      </w:r>
    </w:p>
    <w:p w14:paraId="3997FC7D" w14:textId="18EC268F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="00CE708D" w:rsidRPr="00FA256B">
        <w:rPr>
          <w:rFonts w:ascii="Bookman Old Style" w:hAnsi="Bookman Old Style"/>
          <w:sz w:val="24"/>
          <w:szCs w:val="24"/>
        </w:rPr>
        <w:t>Starch.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</w:p>
    <w:p w14:paraId="17228505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5CC8B63F">
          <v:rect id="_x0000_i1050" style="width:0;height:.75pt" o:hralign="center" o:hrstd="t" o:hr="t" fillcolor="#a0a0a0" stroked="f"/>
        </w:pict>
      </w:r>
    </w:p>
    <w:p w14:paraId="2255CD5C" w14:textId="2D603222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2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9. Which titration would have an equivalence point at a pH greater than 7?</w:t>
      </w:r>
      <w:r w:rsidR="00CE708D" w:rsidRPr="0079752A">
        <w:rPr>
          <w:rFonts w:ascii="Bookman Old Style" w:hAnsi="Bookman Old Style"/>
          <w:sz w:val="24"/>
          <w:szCs w:val="24"/>
        </w:rPr>
        <w:br/>
        <w:t>a) Strong Acid vs. Strong Base</w:t>
      </w:r>
      <w:r w:rsidR="00CE708D" w:rsidRPr="0079752A">
        <w:rPr>
          <w:rFonts w:ascii="Bookman Old Style" w:hAnsi="Bookman Old Style"/>
          <w:sz w:val="24"/>
          <w:szCs w:val="24"/>
        </w:rPr>
        <w:br/>
        <w:t>b) Strong Acid vs. Weak Base</w:t>
      </w:r>
      <w:r w:rsidR="00CE708D" w:rsidRPr="0079752A">
        <w:rPr>
          <w:rFonts w:ascii="Bookman Old Style" w:hAnsi="Bookman Old Style"/>
          <w:sz w:val="24"/>
          <w:szCs w:val="24"/>
        </w:rPr>
        <w:br/>
        <w:t>c) Weak Acid vs. Strong Base</w:t>
      </w:r>
      <w:r w:rsidR="00CE708D" w:rsidRPr="0079752A">
        <w:rPr>
          <w:rFonts w:ascii="Bookman Old Style" w:hAnsi="Bookman Old Style"/>
          <w:sz w:val="24"/>
          <w:szCs w:val="24"/>
        </w:rPr>
        <w:br/>
        <w:t>d) Weak Acid vs. Weak Base</w:t>
      </w:r>
    </w:p>
    <w:p w14:paraId="50B41345" w14:textId="36900E12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="00CE708D" w:rsidRPr="00FA256B">
        <w:rPr>
          <w:rFonts w:ascii="Bookman Old Style" w:hAnsi="Bookman Old Style"/>
          <w:sz w:val="24"/>
          <w:szCs w:val="24"/>
        </w:rPr>
        <w:t>Weak Acid vs. Strong Base.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</w:p>
    <w:p w14:paraId="60179199" w14:textId="0843B79C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1B048593">
          <v:rect id="_x0000_i1051" style="width:0;height:.75pt" o:hralign="center" o:hrstd="t" o:hr="t" fillcolor="#a0a0a0" stroked="f"/>
        </w:pict>
      </w:r>
    </w:p>
    <w:p w14:paraId="03398895" w14:textId="0A6FBE16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3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0. In a complexometric titration of Mg²</w:t>
      </w:r>
      <w:r w:rsidR="00CE708D" w:rsidRPr="0079752A">
        <w:rPr>
          <w:rFonts w:ascii="Cambria Math" w:hAnsi="Cambria Math" w:cs="Cambria Math"/>
          <w:b/>
          <w:bCs/>
          <w:sz w:val="24"/>
          <w:szCs w:val="24"/>
        </w:rPr>
        <w:t>⁺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 with EDTA, why is a small amount of Mg</w:t>
      </w:r>
      <w:r w:rsidR="00CE708D" w:rsidRPr="0079752A">
        <w:rPr>
          <w:rFonts w:ascii="Bookman Old Style" w:hAnsi="Bookman Old Style" w:cs="Bookman Old Style"/>
          <w:b/>
          <w:bCs/>
          <w:sz w:val="24"/>
          <w:szCs w:val="24"/>
        </w:rPr>
        <w:t>²</w:t>
      </w:r>
      <w:r w:rsidR="00CE708D" w:rsidRPr="0079752A">
        <w:rPr>
          <w:rFonts w:ascii="Cambria Math" w:hAnsi="Cambria Math" w:cs="Cambria Math"/>
          <w:b/>
          <w:bCs/>
          <w:sz w:val="24"/>
          <w:szCs w:val="24"/>
        </w:rPr>
        <w:t>⁺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-EDTA complex often added to the analyte solution before titration?</w:t>
      </w:r>
      <w:r w:rsidR="00CE708D" w:rsidRPr="0079752A">
        <w:rPr>
          <w:rFonts w:ascii="Bookman Old Style" w:hAnsi="Bookman Old Style"/>
          <w:sz w:val="24"/>
          <w:szCs w:val="24"/>
        </w:rPr>
        <w:br/>
        <w:t>a) To speed up the reaction.</w:t>
      </w:r>
      <w:r w:rsidR="00CE708D" w:rsidRPr="0079752A">
        <w:rPr>
          <w:rFonts w:ascii="Bookman Old Style" w:hAnsi="Bookman Old Style"/>
          <w:sz w:val="24"/>
          <w:szCs w:val="24"/>
        </w:rPr>
        <w:br/>
        <w:t>b) To act as a buffer.</w:t>
      </w:r>
      <w:r w:rsidR="00CE708D" w:rsidRPr="0079752A">
        <w:rPr>
          <w:rFonts w:ascii="Bookman Old Style" w:hAnsi="Bookman Old Style"/>
          <w:sz w:val="24"/>
          <w:szCs w:val="24"/>
        </w:rPr>
        <w:br/>
        <w:t>c) To improve the sharpness of the endpoint with Eriochrome Black T.</w:t>
      </w:r>
      <w:r w:rsidR="00CE708D" w:rsidRPr="0079752A">
        <w:rPr>
          <w:rFonts w:ascii="Bookman Old Style" w:hAnsi="Bookman Old Style"/>
          <w:sz w:val="24"/>
          <w:szCs w:val="24"/>
        </w:rPr>
        <w:br/>
        <w:t xml:space="preserve">d) To prevent the precipitation of </w:t>
      </w:r>
      <w:proofErr w:type="gramStart"/>
      <w:r w:rsidR="00CE708D" w:rsidRPr="0079752A">
        <w:rPr>
          <w:rFonts w:ascii="Bookman Old Style" w:hAnsi="Bookman Old Style"/>
          <w:sz w:val="24"/>
          <w:szCs w:val="24"/>
        </w:rPr>
        <w:t>Mg(</w:t>
      </w:r>
      <w:proofErr w:type="gramEnd"/>
      <w:r w:rsidR="00CE708D" w:rsidRPr="0079752A">
        <w:rPr>
          <w:rFonts w:ascii="Bookman Old Style" w:hAnsi="Bookman Old Style"/>
          <w:sz w:val="24"/>
          <w:szCs w:val="24"/>
        </w:rPr>
        <w:t>OH)</w:t>
      </w:r>
      <w:r w:rsidR="00CE708D" w:rsidRPr="0079752A">
        <w:rPr>
          <w:rFonts w:ascii="Cambria Math" w:hAnsi="Cambria Math" w:cs="Cambria Math"/>
          <w:sz w:val="24"/>
          <w:szCs w:val="24"/>
        </w:rPr>
        <w:t>₂</w:t>
      </w:r>
      <w:r w:rsidR="00CE708D" w:rsidRPr="0079752A">
        <w:rPr>
          <w:rFonts w:ascii="Bookman Old Style" w:hAnsi="Bookman Old Style"/>
          <w:sz w:val="24"/>
          <w:szCs w:val="24"/>
        </w:rPr>
        <w:t>.</w:t>
      </w:r>
    </w:p>
    <w:p w14:paraId="5139621E" w14:textId="28E78DA7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c</w:t>
      </w:r>
      <w:r w:rsidR="00CE708D" w:rsidRPr="00FA256B">
        <w:rPr>
          <w:rFonts w:ascii="Bookman Old Style" w:hAnsi="Bookman Old Style"/>
          <w:sz w:val="24"/>
          <w:szCs w:val="24"/>
        </w:rPr>
        <w:t>) To improve the sharpness of the endpoint with Eriochrome Black T.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</w:p>
    <w:p w14:paraId="45753F42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17852774">
          <v:rect id="_x0000_i1052" style="width:0;height:.75pt" o:hralign="center" o:hrstd="t" o:hr="t" fillcolor="#a0a0a0" stroked="f"/>
        </w:pict>
      </w:r>
    </w:p>
    <w:p w14:paraId="3E08956D" w14:textId="412CB0E4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3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1. The titration curve for a </w:t>
      </w:r>
      <w:proofErr w:type="gramStart"/>
      <w:r w:rsidR="00CE708D" w:rsidRPr="0079752A">
        <w:rPr>
          <w:rFonts w:ascii="Bookman Old Style" w:hAnsi="Bookman Old Style"/>
          <w:b/>
          <w:bCs/>
          <w:sz w:val="24"/>
          <w:szCs w:val="24"/>
        </w:rPr>
        <w:t>redox titration plots</w:t>
      </w:r>
      <w:proofErr w:type="gramEnd"/>
      <w:r w:rsidR="00CE708D" w:rsidRPr="0079752A">
        <w:rPr>
          <w:rFonts w:ascii="Bookman Old Style" w:hAnsi="Bookman Old Style"/>
          <w:b/>
          <w:bCs/>
          <w:sz w:val="24"/>
          <w:szCs w:val="24"/>
        </w:rPr>
        <w:t>:</w:t>
      </w:r>
      <w:r w:rsidR="00CE708D" w:rsidRPr="0079752A">
        <w:rPr>
          <w:rFonts w:ascii="Bookman Old Style" w:hAnsi="Bookman Old Style"/>
          <w:sz w:val="24"/>
          <w:szCs w:val="24"/>
        </w:rPr>
        <w:br/>
        <w:t>a) pH vs. Volume of Titrant</w:t>
      </w:r>
      <w:r w:rsidR="00CE708D" w:rsidRPr="0079752A">
        <w:rPr>
          <w:rFonts w:ascii="Bookman Old Style" w:hAnsi="Bookman Old Style"/>
          <w:sz w:val="24"/>
          <w:szCs w:val="24"/>
        </w:rPr>
        <w:br/>
        <w:t xml:space="preserve">b) </w:t>
      </w:r>
      <w:proofErr w:type="spellStart"/>
      <w:r w:rsidR="00CE708D" w:rsidRPr="0079752A">
        <w:rPr>
          <w:rFonts w:ascii="Bookman Old Style" w:hAnsi="Bookman Old Style"/>
          <w:sz w:val="24"/>
          <w:szCs w:val="24"/>
        </w:rPr>
        <w:t>pM</w:t>
      </w:r>
      <w:proofErr w:type="spellEnd"/>
      <w:r w:rsidR="00CE708D" w:rsidRPr="0079752A">
        <w:rPr>
          <w:rFonts w:ascii="Bookman Old Style" w:hAnsi="Bookman Old Style"/>
          <w:sz w:val="24"/>
          <w:szCs w:val="24"/>
        </w:rPr>
        <w:t xml:space="preserve"> vs. Volume of Titrant</w:t>
      </w:r>
      <w:r w:rsidR="00CE708D" w:rsidRPr="0079752A">
        <w:rPr>
          <w:rFonts w:ascii="Bookman Old Style" w:hAnsi="Bookman Old Style"/>
          <w:sz w:val="24"/>
          <w:szCs w:val="24"/>
        </w:rPr>
        <w:br/>
        <w:t>c) Potential (E) vs. Volume of Titrant</w:t>
      </w:r>
      <w:r w:rsidR="00CE708D" w:rsidRPr="0079752A">
        <w:rPr>
          <w:rFonts w:ascii="Bookman Old Style" w:hAnsi="Bookman Old Style"/>
          <w:sz w:val="24"/>
          <w:szCs w:val="24"/>
        </w:rPr>
        <w:br/>
        <w:t>d) Absorbance vs. Volume of Titrant</w:t>
      </w:r>
    </w:p>
    <w:p w14:paraId="6A595741" w14:textId="562CB9E5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c) </w:t>
      </w:r>
      <w:r w:rsidR="00CE708D" w:rsidRPr="00FA256B">
        <w:rPr>
          <w:rFonts w:ascii="Bookman Old Style" w:hAnsi="Bookman Old Style"/>
          <w:sz w:val="24"/>
          <w:szCs w:val="24"/>
        </w:rPr>
        <w:t>Potential (E) vs. Volume of Titrant.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</w:p>
    <w:p w14:paraId="2CEF08DD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  <w:r w:rsidRPr="0079752A">
        <w:rPr>
          <w:rFonts w:ascii="Bookman Old Style" w:hAnsi="Bookman Old Style"/>
          <w:sz w:val="24"/>
          <w:szCs w:val="24"/>
        </w:rPr>
        <w:pict w14:anchorId="6A4758D1">
          <v:rect id="_x0000_i1053" style="width:0;height:.75pt" o:hralign="center" o:hrstd="t" o:hr="t" fillcolor="#a0a0a0" stroked="f"/>
        </w:pict>
      </w:r>
    </w:p>
    <w:p w14:paraId="6933D03D" w14:textId="6CBFB97C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3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2. Back titration is generally employed when:</w:t>
      </w:r>
      <w:r w:rsidR="00CE708D" w:rsidRPr="0079752A">
        <w:rPr>
          <w:rFonts w:ascii="Bookman Old Style" w:hAnsi="Bookman Old Style"/>
          <w:sz w:val="24"/>
          <w:szCs w:val="24"/>
        </w:rPr>
        <w:br/>
        <w:t>a) The reaction between analyte and titrant is too fast.</w:t>
      </w:r>
      <w:r w:rsidR="00CE708D" w:rsidRPr="0079752A">
        <w:rPr>
          <w:rFonts w:ascii="Bookman Old Style" w:hAnsi="Bookman Old Style"/>
          <w:sz w:val="24"/>
          <w:szCs w:val="24"/>
        </w:rPr>
        <w:br/>
        <w:t>b) The analyte is insoluble or the direct reaction is too slow.</w:t>
      </w:r>
      <w:r w:rsidR="00CE708D" w:rsidRPr="0079752A">
        <w:rPr>
          <w:rFonts w:ascii="Bookman Old Style" w:hAnsi="Bookman Old Style"/>
          <w:sz w:val="24"/>
          <w:szCs w:val="24"/>
        </w:rPr>
        <w:br/>
        <w:t>c) A very precise and clear endpoint is available.</w:t>
      </w:r>
      <w:r w:rsidR="00CE708D" w:rsidRPr="0079752A">
        <w:rPr>
          <w:rFonts w:ascii="Bookman Old Style" w:hAnsi="Bookman Old Style"/>
          <w:sz w:val="24"/>
          <w:szCs w:val="24"/>
        </w:rPr>
        <w:br/>
        <w:t>d) The titrant has a very high molecular weight.</w:t>
      </w:r>
    </w:p>
    <w:p w14:paraId="03C8A438" w14:textId="0CE4734A" w:rsidR="00CE708D" w:rsidRPr="00FA256B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="00CE708D" w:rsidRPr="00FA256B">
        <w:rPr>
          <w:rFonts w:ascii="Bookman Old Style" w:hAnsi="Bookman Old Style"/>
          <w:sz w:val="24"/>
          <w:szCs w:val="24"/>
        </w:rPr>
        <w:t>The analyte is insoluble or the direct reaction is too slow. </w:t>
      </w:r>
    </w:p>
    <w:p w14:paraId="09AE3F86" w14:textId="476B130A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</w:p>
    <w:p w14:paraId="7CC7B0C6" w14:textId="18B4230E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3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>3. Which technique is used to determine the concentration of a substance by measuring the volume of a gas evolved or consumed in a reaction?</w:t>
      </w:r>
      <w:r w:rsidR="00CE708D" w:rsidRPr="0079752A">
        <w:rPr>
          <w:rFonts w:ascii="Bookman Old Style" w:hAnsi="Bookman Old Style"/>
          <w:sz w:val="24"/>
          <w:szCs w:val="24"/>
        </w:rPr>
        <w:br/>
        <w:t>a) Gravimetric Analysis</w:t>
      </w:r>
      <w:r w:rsidR="00CE708D" w:rsidRPr="0079752A">
        <w:rPr>
          <w:rFonts w:ascii="Bookman Old Style" w:hAnsi="Bookman Old Style"/>
          <w:sz w:val="24"/>
          <w:szCs w:val="24"/>
        </w:rPr>
        <w:br/>
        <w:t>b) Gas Volumetric Titration</w:t>
      </w:r>
      <w:r w:rsidR="00CE708D" w:rsidRPr="0079752A">
        <w:rPr>
          <w:rFonts w:ascii="Bookman Old Style" w:hAnsi="Bookman Old Style"/>
          <w:sz w:val="24"/>
          <w:szCs w:val="24"/>
        </w:rPr>
        <w:br/>
        <w:t>c) Potentiometric Titration</w:t>
      </w:r>
      <w:r w:rsidR="00CE708D" w:rsidRPr="0079752A">
        <w:rPr>
          <w:rFonts w:ascii="Bookman Old Style" w:hAnsi="Bookman Old Style"/>
          <w:sz w:val="24"/>
          <w:szCs w:val="24"/>
        </w:rPr>
        <w:br/>
        <w:t>d) Conductometric Titration</w:t>
      </w:r>
    </w:p>
    <w:p w14:paraId="13D58582" w14:textId="3327A358" w:rsidR="00CE708D" w:rsidRPr="0079752A" w:rsidRDefault="0079752A" w:rsidP="00CE708D">
      <w:pPr>
        <w:rPr>
          <w:rFonts w:ascii="Bookman Old Style" w:hAnsi="Bookman Old Style"/>
          <w:sz w:val="24"/>
          <w:szCs w:val="24"/>
        </w:rPr>
      </w:pPr>
      <w:r w:rsidRPr="00D603FD">
        <w:rPr>
          <w:rFonts w:ascii="Segoe UI Emoji" w:hAnsi="Segoe UI Emoji" w:cs="Segoe UI Emoji"/>
          <w:sz w:val="24"/>
          <w:szCs w:val="24"/>
        </w:rPr>
        <w:t>✅</w:t>
      </w:r>
      <w:r w:rsidRPr="00D603FD">
        <w:rPr>
          <w:rFonts w:ascii="Bookman Old Style" w:hAnsi="Bookman Old Style"/>
          <w:sz w:val="24"/>
          <w:szCs w:val="24"/>
        </w:rPr>
        <w:t xml:space="preserve"> </w:t>
      </w:r>
      <w:r w:rsidRPr="00D603FD">
        <w:rPr>
          <w:rFonts w:ascii="Bookman Old Style" w:hAnsi="Bookman Old Style"/>
          <w:b/>
          <w:bCs/>
          <w:sz w:val="24"/>
          <w:szCs w:val="24"/>
        </w:rPr>
        <w:t>Answer:</w:t>
      </w:r>
      <w:r w:rsidRPr="00D603FD">
        <w:rPr>
          <w:rFonts w:ascii="Bookman Old Style" w:hAnsi="Bookman Old Style"/>
          <w:sz w:val="24"/>
          <w:szCs w:val="24"/>
        </w:rPr>
        <w:t>  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  <w:r w:rsidR="00CE708D" w:rsidRPr="0079752A">
        <w:rPr>
          <w:rFonts w:ascii="Bookman Old Style" w:hAnsi="Bookman Old Style"/>
          <w:b/>
          <w:bCs/>
          <w:sz w:val="24"/>
          <w:szCs w:val="24"/>
        </w:rPr>
        <w:t xml:space="preserve">b) </w:t>
      </w:r>
      <w:r w:rsidR="00CE708D" w:rsidRPr="00FA256B">
        <w:rPr>
          <w:rFonts w:ascii="Bookman Old Style" w:hAnsi="Bookman Old Style"/>
          <w:sz w:val="24"/>
          <w:szCs w:val="24"/>
        </w:rPr>
        <w:t>Gas Volumetric Titration.</w:t>
      </w:r>
      <w:r w:rsidR="00CE708D" w:rsidRPr="0079752A">
        <w:rPr>
          <w:rFonts w:ascii="Bookman Old Style" w:hAnsi="Bookman Old Style"/>
          <w:sz w:val="24"/>
          <w:szCs w:val="24"/>
        </w:rPr>
        <w:t> </w:t>
      </w:r>
    </w:p>
    <w:p w14:paraId="2D213276" w14:textId="77777777" w:rsidR="00CE708D" w:rsidRPr="0079752A" w:rsidRDefault="00CE708D" w:rsidP="00CE708D">
      <w:pPr>
        <w:rPr>
          <w:rFonts w:ascii="Bookman Old Style" w:hAnsi="Bookman Old Style"/>
          <w:sz w:val="24"/>
          <w:szCs w:val="24"/>
        </w:rPr>
      </w:pPr>
    </w:p>
    <w:p w14:paraId="3F6F1794" w14:textId="77777777" w:rsidR="00CE708D" w:rsidRPr="0079752A" w:rsidRDefault="00CE708D">
      <w:pPr>
        <w:rPr>
          <w:rFonts w:ascii="Bookman Old Style" w:hAnsi="Bookman Old Style"/>
          <w:sz w:val="24"/>
          <w:szCs w:val="24"/>
        </w:rPr>
      </w:pPr>
    </w:p>
    <w:sectPr w:rsidR="00CE708D" w:rsidRPr="00797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8D"/>
    <w:rsid w:val="00336F0B"/>
    <w:rsid w:val="00680C9D"/>
    <w:rsid w:val="0069113D"/>
    <w:rsid w:val="0079752A"/>
    <w:rsid w:val="00AF6123"/>
    <w:rsid w:val="00CE708D"/>
    <w:rsid w:val="00FA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9BBC3"/>
  <w15:chartTrackingRefBased/>
  <w15:docId w15:val="{22ACC3C8-1F4F-4400-8397-5C77F497B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08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70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0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0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0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0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0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0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0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0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08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08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E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08D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E7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1482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2025-10-21T07:21:00Z</dcterms:created>
  <dcterms:modified xsi:type="dcterms:W3CDTF">2025-10-21T10:45:00Z</dcterms:modified>
</cp:coreProperties>
</file>