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ED2A" w14:textId="77777777" w:rsidR="00000000" w:rsidRDefault="00000000">
      <w:pPr>
        <w:widowControl w:val="0"/>
        <w:autoSpaceDE w:val="0"/>
        <w:autoSpaceDN w:val="0"/>
        <w:adjustRightInd w:val="0"/>
        <w:spacing w:after="40" w:line="240" w:lineRule="auto"/>
        <w:jc w:val="center"/>
        <w:rPr>
          <w:rFonts w:ascii="Arial" w:hAnsi="Arial" w:cs="Arial"/>
          <w:b/>
          <w:bCs/>
          <w:kern w:val="0"/>
          <w:sz w:val="32"/>
          <w:szCs w:val="32"/>
        </w:rPr>
      </w:pPr>
      <w:r>
        <w:rPr>
          <w:rFonts w:ascii="Arial" w:hAnsi="Arial" w:cs="Arial"/>
          <w:b/>
          <w:bCs/>
          <w:kern w:val="0"/>
          <w:sz w:val="32"/>
          <w:szCs w:val="32"/>
        </w:rPr>
        <w:t>KOLAWOLE PAUL OSHIKOYA</w:t>
      </w:r>
    </w:p>
    <w:p w14:paraId="47BC4268" w14:textId="77777777" w:rsidR="00000000" w:rsidRDefault="00000000">
      <w:pPr>
        <w:widowControl w:val="0"/>
        <w:autoSpaceDE w:val="0"/>
        <w:autoSpaceDN w:val="0"/>
        <w:adjustRightInd w:val="0"/>
        <w:spacing w:after="40" w:line="240" w:lineRule="auto"/>
        <w:jc w:val="center"/>
        <w:rPr>
          <w:rFonts w:ascii="Arial" w:hAnsi="Arial" w:cs="Arial"/>
          <w:b/>
          <w:bCs/>
          <w:color w:val="005EB8"/>
          <w:kern w:val="0"/>
          <w:sz w:val="22"/>
          <w:szCs w:val="22"/>
        </w:rPr>
      </w:pPr>
      <w:r>
        <w:rPr>
          <w:rFonts w:ascii="Arial" w:hAnsi="Arial" w:cs="Arial"/>
          <w:b/>
          <w:bCs/>
          <w:color w:val="005EB8"/>
          <w:kern w:val="0"/>
          <w:sz w:val="22"/>
          <w:szCs w:val="22"/>
        </w:rPr>
        <w:t>Power BI Developer (Data Engineer)</w:t>
      </w:r>
    </w:p>
    <w:p w14:paraId="1C4C5F52" w14:textId="77777777" w:rsidR="00000000" w:rsidRDefault="00000000">
      <w:pPr>
        <w:widowControl w:val="0"/>
        <w:autoSpaceDE w:val="0"/>
        <w:autoSpaceDN w:val="0"/>
        <w:adjustRightInd w:val="0"/>
        <w:spacing w:after="40" w:line="240" w:lineRule="auto"/>
        <w:jc w:val="center"/>
        <w:rPr>
          <w:rFonts w:ascii="Arial" w:hAnsi="Arial" w:cs="Arial"/>
          <w:kern w:val="0"/>
          <w:sz w:val="19"/>
          <w:szCs w:val="19"/>
        </w:rPr>
      </w:pPr>
      <w:r>
        <w:rPr>
          <w:rFonts w:ascii="Arial" w:hAnsi="Arial" w:cs="Arial"/>
          <w:kern w:val="0"/>
          <w:sz w:val="19"/>
          <w:szCs w:val="19"/>
        </w:rPr>
        <w:t>07853 176 235 | pauloshikoya@gmail.com | linkedin.com/in/</w:t>
      </w:r>
      <w:proofErr w:type="spellStart"/>
      <w:r>
        <w:rPr>
          <w:rFonts w:ascii="Arial" w:hAnsi="Arial" w:cs="Arial"/>
          <w:kern w:val="0"/>
          <w:sz w:val="19"/>
          <w:szCs w:val="19"/>
        </w:rPr>
        <w:t>pauloshikoya</w:t>
      </w:r>
      <w:proofErr w:type="spellEnd"/>
    </w:p>
    <w:p w14:paraId="38F18C2E" w14:textId="77777777" w:rsidR="00000000" w:rsidRDefault="00000000">
      <w:pPr>
        <w:widowControl w:val="0"/>
        <w:autoSpaceDE w:val="0"/>
        <w:autoSpaceDN w:val="0"/>
        <w:adjustRightInd w:val="0"/>
        <w:spacing w:after="120" w:line="240" w:lineRule="auto"/>
        <w:jc w:val="center"/>
        <w:rPr>
          <w:rFonts w:ascii="Arial" w:hAnsi="Arial" w:cs="Arial"/>
          <w:i/>
          <w:iCs/>
          <w:kern w:val="0"/>
          <w:sz w:val="19"/>
          <w:szCs w:val="19"/>
        </w:rPr>
      </w:pPr>
      <w:r>
        <w:rPr>
          <w:rFonts w:ascii="Arial" w:hAnsi="Arial" w:cs="Arial"/>
          <w:i/>
          <w:iCs/>
          <w:kern w:val="0"/>
          <w:sz w:val="19"/>
          <w:szCs w:val="19"/>
        </w:rPr>
        <w:t>Power BI · DAX · Data Modelling · SQL · BI Migration · Data Governance &amp; Row-Level Security</w:t>
      </w:r>
    </w:p>
    <w:p w14:paraId="259B8DD0"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PROFILE</w:t>
      </w:r>
    </w:p>
    <w:p w14:paraId="5B9C3AE1" w14:textId="77777777" w:rsidR="00000000" w:rsidRDefault="00000000">
      <w:pPr>
        <w:widowControl w:val="0"/>
        <w:autoSpaceDE w:val="0"/>
        <w:autoSpaceDN w:val="0"/>
        <w:adjustRightInd w:val="0"/>
        <w:spacing w:after="80" w:line="240" w:lineRule="auto"/>
        <w:jc w:val="both"/>
        <w:rPr>
          <w:rFonts w:ascii="Arial" w:hAnsi="Arial" w:cs="Arial"/>
          <w:kern w:val="0"/>
          <w:sz w:val="20"/>
          <w:szCs w:val="20"/>
        </w:rPr>
      </w:pPr>
      <w:r>
        <w:rPr>
          <w:rFonts w:ascii="Arial" w:hAnsi="Arial" w:cs="Arial"/>
          <w:kern w:val="0"/>
          <w:sz w:val="20"/>
          <w:szCs w:val="20"/>
        </w:rPr>
        <w:t xml:space="preserve">Data Engineer and Power BI developer with over four years at Santander UK and five years in customer analytics, building trusted reporting in a large, highly regulated organisation. I develop Power BI semantic models, DAX measures and star-schema data models, and I led readiness and reconciliation for moving around 80 use cases from legacy CDSW and </w:t>
      </w:r>
      <w:proofErr w:type="spellStart"/>
      <w:r>
        <w:rPr>
          <w:rFonts w:ascii="Arial" w:hAnsi="Arial" w:cs="Arial"/>
          <w:kern w:val="0"/>
          <w:sz w:val="20"/>
          <w:szCs w:val="20"/>
        </w:rPr>
        <w:t>Plotly</w:t>
      </w:r>
      <w:proofErr w:type="spellEnd"/>
      <w:r>
        <w:rPr>
          <w:rFonts w:ascii="Arial" w:hAnsi="Arial" w:cs="Arial"/>
          <w:kern w:val="0"/>
          <w:sz w:val="20"/>
          <w:szCs w:val="20"/>
        </w:rPr>
        <w:t xml:space="preserve"> platforms to Power BI and AWS. I build governance in from the start, from Lake Formation access control for 300+ engineers to row-level security in Power BI. I explain technical work in plain language, work well alongside partner and contractor teams, and would bring this to Barts Health's move from Qlik to Microsoft Fabric, protecting the reporting that clinical and operational teams rely on.</w:t>
      </w:r>
    </w:p>
    <w:p w14:paraId="138BAD2C"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KEY SKILLS</w:t>
      </w:r>
    </w:p>
    <w:p w14:paraId="707F25E2"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Power BI &amp; analytics: </w:t>
      </w:r>
      <w:r>
        <w:rPr>
          <w:rFonts w:ascii="Arial" w:hAnsi="Arial" w:cs="Arial"/>
          <w:kern w:val="0"/>
          <w:sz w:val="20"/>
          <w:szCs w:val="20"/>
        </w:rPr>
        <w:t>Power BI Desktop and Service, DAX, Power Query, semantic models, dashboard design, accessible report design, UAT and report reconciliation</w:t>
      </w:r>
    </w:p>
    <w:p w14:paraId="58DD3215"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Data modelling &amp; SQL: </w:t>
      </w:r>
      <w:r>
        <w:rPr>
          <w:rFonts w:ascii="Arial" w:hAnsi="Arial" w:cs="Arial"/>
          <w:kern w:val="0"/>
          <w:sz w:val="20"/>
          <w:szCs w:val="20"/>
        </w:rPr>
        <w:t>star schemas, fact and dimension tables, joins, CTEs, source-to-target mapping, execution plans, indexing, incremental loading</w:t>
      </w:r>
    </w:p>
    <w:p w14:paraId="38D72785"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BI migration: </w:t>
      </w:r>
      <w:r>
        <w:rPr>
          <w:rFonts w:ascii="Arial" w:hAnsi="Arial" w:cs="Arial"/>
          <w:kern w:val="0"/>
          <w:sz w:val="20"/>
          <w:szCs w:val="20"/>
        </w:rPr>
        <w:t>use-case inventory, dependency mapping, Proof-of-Concepts, decision-tree sign-off (full, partial, phased), output validation, Python reconciliation scripts</w:t>
      </w:r>
    </w:p>
    <w:p w14:paraId="3113F5A1"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Cloud data platforms: </w:t>
      </w:r>
      <w:r>
        <w:rPr>
          <w:rFonts w:ascii="Arial" w:hAnsi="Arial" w:cs="Arial"/>
          <w:kern w:val="0"/>
          <w:sz w:val="20"/>
          <w:szCs w:val="20"/>
        </w:rPr>
        <w:t>Azure, Databricks and Delta Lake (</w:t>
      </w:r>
      <w:proofErr w:type="spellStart"/>
      <w:r>
        <w:rPr>
          <w:rFonts w:ascii="Arial" w:hAnsi="Arial" w:cs="Arial"/>
          <w:kern w:val="0"/>
          <w:sz w:val="20"/>
          <w:szCs w:val="20"/>
        </w:rPr>
        <w:t>lakehouse</w:t>
      </w:r>
      <w:proofErr w:type="spellEnd"/>
      <w:r>
        <w:rPr>
          <w:rFonts w:ascii="Arial" w:hAnsi="Arial" w:cs="Arial"/>
          <w:kern w:val="0"/>
          <w:sz w:val="20"/>
          <w:szCs w:val="20"/>
        </w:rPr>
        <w:t xml:space="preserve">, </w:t>
      </w:r>
      <w:proofErr w:type="spellStart"/>
      <w:r>
        <w:rPr>
          <w:rFonts w:ascii="Arial" w:hAnsi="Arial" w:cs="Arial"/>
          <w:kern w:val="0"/>
          <w:sz w:val="20"/>
          <w:szCs w:val="20"/>
        </w:rPr>
        <w:t>OneLake</w:t>
      </w:r>
      <w:proofErr w:type="spellEnd"/>
      <w:r>
        <w:rPr>
          <w:rFonts w:ascii="Arial" w:hAnsi="Arial" w:cs="Arial"/>
          <w:kern w:val="0"/>
          <w:sz w:val="20"/>
          <w:szCs w:val="20"/>
        </w:rPr>
        <w:t>-equivalent), AWS (S3, Glue, Lake Formation, SageMaker, EMR, Lambda), Snowflake</w:t>
      </w:r>
    </w:p>
    <w:p w14:paraId="65C2F2EF"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Governance &amp; security: </w:t>
      </w:r>
      <w:r>
        <w:rPr>
          <w:rFonts w:ascii="Arial" w:hAnsi="Arial" w:cs="Arial"/>
          <w:kern w:val="0"/>
          <w:sz w:val="20"/>
          <w:szCs w:val="20"/>
        </w:rPr>
        <w:t>RBAC, row-level security, LF-Tag data classification, data masking and retention, GDPR, PCI DSS, BCBS 239, metadata and lineage</w:t>
      </w:r>
    </w:p>
    <w:p w14:paraId="02EEA5AD" w14:textId="77777777" w:rsidR="00000000" w:rsidRDefault="00000000">
      <w:pPr>
        <w:widowControl w:val="0"/>
        <w:autoSpaceDE w:val="0"/>
        <w:autoSpaceDN w:val="0"/>
        <w:adjustRightInd w:val="0"/>
        <w:spacing w:after="40" w:line="240" w:lineRule="auto"/>
        <w:rPr>
          <w:rFonts w:ascii="Arial" w:hAnsi="Arial" w:cs="Arial"/>
          <w:b/>
          <w:bCs/>
          <w:kern w:val="0"/>
          <w:sz w:val="20"/>
          <w:szCs w:val="20"/>
        </w:rPr>
      </w:pPr>
      <w:r>
        <w:rPr>
          <w:rFonts w:ascii="Arial" w:hAnsi="Arial" w:cs="Arial"/>
          <w:b/>
          <w:bCs/>
          <w:kern w:val="0"/>
          <w:sz w:val="20"/>
          <w:szCs w:val="20"/>
        </w:rPr>
        <w:t xml:space="preserve">Engineering &amp; delivery: </w:t>
      </w:r>
      <w:r>
        <w:rPr>
          <w:rFonts w:ascii="Arial" w:hAnsi="Arial" w:cs="Arial"/>
          <w:kern w:val="0"/>
          <w:sz w:val="20"/>
          <w:szCs w:val="20"/>
        </w:rPr>
        <w:t xml:space="preserve">Python, </w:t>
      </w:r>
      <w:proofErr w:type="spellStart"/>
      <w:r>
        <w:rPr>
          <w:rFonts w:ascii="Arial" w:hAnsi="Arial" w:cs="Arial"/>
          <w:kern w:val="0"/>
          <w:sz w:val="20"/>
          <w:szCs w:val="20"/>
        </w:rPr>
        <w:t>FastAPI</w:t>
      </w:r>
      <w:proofErr w:type="spellEnd"/>
      <w:r>
        <w:rPr>
          <w:rFonts w:ascii="Arial" w:hAnsi="Arial" w:cs="Arial"/>
          <w:kern w:val="0"/>
          <w:sz w:val="20"/>
          <w:szCs w:val="20"/>
        </w:rPr>
        <w:t xml:space="preserve">, </w:t>
      </w:r>
      <w:proofErr w:type="spellStart"/>
      <w:r>
        <w:rPr>
          <w:rFonts w:ascii="Arial" w:hAnsi="Arial" w:cs="Arial"/>
          <w:kern w:val="0"/>
          <w:sz w:val="20"/>
          <w:szCs w:val="20"/>
        </w:rPr>
        <w:t>dbt</w:t>
      </w:r>
      <w:proofErr w:type="spellEnd"/>
      <w:r>
        <w:rPr>
          <w:rFonts w:ascii="Arial" w:hAnsi="Arial" w:cs="Arial"/>
          <w:kern w:val="0"/>
          <w:sz w:val="20"/>
          <w:szCs w:val="20"/>
        </w:rPr>
        <w:t xml:space="preserve">, Terraform, Git, CI/CD, </w:t>
      </w:r>
      <w:proofErr w:type="spellStart"/>
      <w:r>
        <w:rPr>
          <w:rFonts w:ascii="Arial" w:hAnsi="Arial" w:cs="Arial"/>
          <w:kern w:val="0"/>
          <w:sz w:val="20"/>
          <w:szCs w:val="20"/>
        </w:rPr>
        <w:t>pytest</w:t>
      </w:r>
      <w:proofErr w:type="spellEnd"/>
      <w:r>
        <w:rPr>
          <w:rFonts w:ascii="Arial" w:hAnsi="Arial" w:cs="Arial"/>
          <w:kern w:val="0"/>
          <w:sz w:val="20"/>
          <w:szCs w:val="20"/>
        </w:rPr>
        <w:t>, DEV/PRE/PROD release, Agile, Scrum, Kanban, Jira, Confluence</w:t>
      </w:r>
    </w:p>
    <w:p w14:paraId="18569213" w14:textId="77777777" w:rsidR="00000000" w:rsidRDefault="00000000">
      <w:pPr>
        <w:widowControl w:val="0"/>
        <w:autoSpaceDE w:val="0"/>
        <w:autoSpaceDN w:val="0"/>
        <w:adjustRightInd w:val="0"/>
        <w:spacing w:after="80" w:line="240" w:lineRule="auto"/>
        <w:rPr>
          <w:rFonts w:ascii="Arial" w:hAnsi="Arial" w:cs="Arial"/>
          <w:b/>
          <w:bCs/>
          <w:kern w:val="0"/>
          <w:sz w:val="20"/>
          <w:szCs w:val="20"/>
        </w:rPr>
      </w:pPr>
      <w:r>
        <w:rPr>
          <w:rFonts w:ascii="Arial" w:hAnsi="Arial" w:cs="Arial"/>
          <w:b/>
          <w:bCs/>
          <w:kern w:val="0"/>
          <w:sz w:val="20"/>
          <w:szCs w:val="20"/>
        </w:rPr>
        <w:t xml:space="preserve">Other BI &amp; analytics tools: </w:t>
      </w:r>
      <w:proofErr w:type="spellStart"/>
      <w:r>
        <w:rPr>
          <w:rFonts w:ascii="Arial" w:hAnsi="Arial" w:cs="Arial"/>
          <w:kern w:val="0"/>
          <w:sz w:val="20"/>
          <w:szCs w:val="20"/>
        </w:rPr>
        <w:t>Plotly</w:t>
      </w:r>
      <w:proofErr w:type="spellEnd"/>
      <w:r>
        <w:rPr>
          <w:rFonts w:ascii="Arial" w:hAnsi="Arial" w:cs="Arial"/>
          <w:kern w:val="0"/>
          <w:sz w:val="20"/>
          <w:szCs w:val="20"/>
        </w:rPr>
        <w:t>, SAS, SPSS, Excel Power Query, Informatica Data Quality</w:t>
      </w:r>
    </w:p>
    <w:p w14:paraId="4C2EAD88"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KEY ACHIEVEMENTS</w:t>
      </w:r>
    </w:p>
    <w:p w14:paraId="35C427F4" w14:textId="77777777" w:rsidR="00000000" w:rsidRDefault="00000000">
      <w:pPr>
        <w:widowControl w:val="0"/>
        <w:tabs>
          <w:tab w:val="left" w:pos="284"/>
        </w:tabs>
        <w:autoSpaceDE w:val="0"/>
        <w:autoSpaceDN w:val="0"/>
        <w:adjustRightInd w:val="0"/>
        <w:spacing w:after="5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Legacy reporting migration to Power BI:</w:t>
      </w:r>
      <w:r>
        <w:rPr>
          <w:rFonts w:ascii="Arial" w:hAnsi="Arial" w:cs="Arial"/>
          <w:kern w:val="0"/>
          <w:sz w:val="20"/>
          <w:szCs w:val="20"/>
        </w:rPr>
        <w:t xml:space="preserve"> Led readiness assessment for ~80 </w:t>
      </w:r>
      <w:proofErr w:type="gramStart"/>
      <w:r>
        <w:rPr>
          <w:rFonts w:ascii="Arial" w:hAnsi="Arial" w:cs="Arial"/>
          <w:kern w:val="0"/>
          <w:sz w:val="20"/>
          <w:szCs w:val="20"/>
        </w:rPr>
        <w:t>high-compute</w:t>
      </w:r>
      <w:proofErr w:type="gramEnd"/>
      <w:r>
        <w:rPr>
          <w:rFonts w:ascii="Arial" w:hAnsi="Arial" w:cs="Arial"/>
          <w:kern w:val="0"/>
          <w:sz w:val="20"/>
          <w:szCs w:val="20"/>
        </w:rPr>
        <w:t xml:space="preserve"> use cases moving from CDSW and </w:t>
      </w:r>
      <w:proofErr w:type="spellStart"/>
      <w:r>
        <w:rPr>
          <w:rFonts w:ascii="Arial" w:hAnsi="Arial" w:cs="Arial"/>
          <w:kern w:val="0"/>
          <w:sz w:val="20"/>
          <w:szCs w:val="20"/>
        </w:rPr>
        <w:t>Plotly</w:t>
      </w:r>
      <w:proofErr w:type="spellEnd"/>
      <w:r>
        <w:rPr>
          <w:rFonts w:ascii="Arial" w:hAnsi="Arial" w:cs="Arial"/>
          <w:kern w:val="0"/>
          <w:sz w:val="20"/>
          <w:szCs w:val="20"/>
        </w:rPr>
        <w:t xml:space="preserve"> to Power BI and AWS. Traced each calculation back to source, agreed full, partial or phased routes with data owners and made reconciliation a condition of sign-off. A Python validation script I wrote caught mismatched customer records before they reached payment reporting.</w:t>
      </w:r>
    </w:p>
    <w:p w14:paraId="413D848C" w14:textId="77777777" w:rsidR="00000000" w:rsidRDefault="00000000">
      <w:pPr>
        <w:widowControl w:val="0"/>
        <w:tabs>
          <w:tab w:val="left" w:pos="284"/>
        </w:tabs>
        <w:autoSpaceDE w:val="0"/>
        <w:autoSpaceDN w:val="0"/>
        <w:adjustRightInd w:val="0"/>
        <w:spacing w:after="5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Leadership Power BI dashboard:</w:t>
      </w:r>
      <w:r>
        <w:rPr>
          <w:rFonts w:ascii="Arial" w:hAnsi="Arial" w:cs="Arial"/>
          <w:kern w:val="0"/>
          <w:sz w:val="20"/>
          <w:szCs w:val="20"/>
        </w:rPr>
        <w:t xml:space="preserve"> Designed a single-page dashboard around the questions leaders kept asking, showing migration velocity, dependencies and table-level status, and giving Finance, Data Science and Risk an auditable view of progress.</w:t>
      </w:r>
    </w:p>
    <w:p w14:paraId="7012BE95" w14:textId="77777777" w:rsidR="00000000" w:rsidRDefault="00000000">
      <w:pPr>
        <w:widowControl w:val="0"/>
        <w:tabs>
          <w:tab w:val="left" w:pos="284"/>
        </w:tabs>
        <w:autoSpaceDE w:val="0"/>
        <w:autoSpaceDN w:val="0"/>
        <w:adjustRightInd w:val="0"/>
        <w:spacing w:after="5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Access control at scale:</w:t>
      </w:r>
      <w:r>
        <w:rPr>
          <w:rFonts w:ascii="Arial" w:hAnsi="Arial" w:cs="Arial"/>
          <w:kern w:val="0"/>
          <w:sz w:val="20"/>
          <w:szCs w:val="20"/>
        </w:rPr>
        <w:t xml:space="preserve"> Designed and operationalised AWS Lake Formation LF-Tag access control across a multi-account platform for 300+ engineers, classifying data at database, table and column level for GDPR, PCI DSS and BCBS 239. Resolved silent validation failures through six structured debugging cycles.</w:t>
      </w:r>
    </w:p>
    <w:p w14:paraId="1A263E29" w14:textId="77777777" w:rsidR="00000000" w:rsidRDefault="00000000">
      <w:pPr>
        <w:widowControl w:val="0"/>
        <w:tabs>
          <w:tab w:val="left" w:pos="284"/>
        </w:tabs>
        <w:autoSpaceDE w:val="0"/>
        <w:autoSpaceDN w:val="0"/>
        <w:adjustRightInd w:val="0"/>
        <w:spacing w:after="5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Self-service data-access automation:</w:t>
      </w:r>
      <w:r>
        <w:rPr>
          <w:rFonts w:ascii="Arial" w:hAnsi="Arial" w:cs="Arial"/>
          <w:kern w:val="0"/>
          <w:sz w:val="20"/>
          <w:szCs w:val="20"/>
        </w:rPr>
        <w:t xml:space="preserve"> Built a Python </w:t>
      </w:r>
      <w:proofErr w:type="spellStart"/>
      <w:r>
        <w:rPr>
          <w:rFonts w:ascii="Arial" w:hAnsi="Arial" w:cs="Arial"/>
          <w:kern w:val="0"/>
          <w:sz w:val="20"/>
          <w:szCs w:val="20"/>
        </w:rPr>
        <w:t>FastAPI</w:t>
      </w:r>
      <w:proofErr w:type="spellEnd"/>
      <w:r>
        <w:rPr>
          <w:rFonts w:ascii="Arial" w:hAnsi="Arial" w:cs="Arial"/>
          <w:kern w:val="0"/>
          <w:sz w:val="20"/>
          <w:szCs w:val="20"/>
        </w:rPr>
        <w:t xml:space="preserve"> tool that validated access requests from Jira and raised pull requests automatically, cutting processing from about two hours to ten minutes (around 92% faster). Invited to present it to the wider engineering community.</w:t>
      </w:r>
    </w:p>
    <w:p w14:paraId="482B7141"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Multi-team and partner delivery:</w:t>
      </w:r>
      <w:r>
        <w:rPr>
          <w:rFonts w:ascii="Arial" w:hAnsi="Arial" w:cs="Arial"/>
          <w:kern w:val="0"/>
          <w:sz w:val="20"/>
          <w:szCs w:val="20"/>
        </w:rPr>
        <w:t xml:space="preserve"> Technical lead for converging 64 EMR clusters, coordinating 15 teams across 11 repositories within a three-week phased window.</w:t>
      </w:r>
    </w:p>
    <w:p w14:paraId="45A49398"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EMPLOYMENT HISTORY</w:t>
      </w:r>
    </w:p>
    <w:p w14:paraId="55BF04E9" w14:textId="77777777" w:rsidR="00000000" w:rsidRDefault="00000000">
      <w:pPr>
        <w:widowControl w:val="0"/>
        <w:autoSpaceDE w:val="0"/>
        <w:autoSpaceDN w:val="0"/>
        <w:adjustRightInd w:val="0"/>
        <w:spacing w:before="60" w:after="40" w:line="240" w:lineRule="auto"/>
        <w:rPr>
          <w:rFonts w:ascii="Arial" w:hAnsi="Arial" w:cs="Arial"/>
          <w:b/>
          <w:bCs/>
          <w:kern w:val="0"/>
          <w:sz w:val="20"/>
          <w:szCs w:val="20"/>
        </w:rPr>
      </w:pPr>
      <w:r>
        <w:rPr>
          <w:rFonts w:ascii="Arial" w:hAnsi="Arial" w:cs="Arial"/>
          <w:b/>
          <w:bCs/>
          <w:kern w:val="0"/>
          <w:sz w:val="20"/>
          <w:szCs w:val="20"/>
        </w:rPr>
        <w:t>Data Engineer | Santander UK | Aug 2024 – Present</w:t>
      </w:r>
    </w:p>
    <w:p w14:paraId="1C2C3E8E"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Design and maintain ETL/ELT pipelines in Python and SQL, integrating customer, account, lending and payment data into trusted datasets for reporting.</w:t>
      </w:r>
    </w:p>
    <w:p w14:paraId="6868943E"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Build star-schema models with clear fact and dimension tables using SQL joins and CTEs, so they work cleanly as Power BI semantic models and give report users one version of the truth.</w:t>
      </w:r>
    </w:p>
    <w:p w14:paraId="0F0BF361"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 xml:space="preserve">Engineer Azure, Databricks and Delta Lake </w:t>
      </w:r>
      <w:proofErr w:type="spellStart"/>
      <w:r>
        <w:rPr>
          <w:rFonts w:ascii="Arial" w:hAnsi="Arial" w:cs="Arial"/>
          <w:kern w:val="0"/>
          <w:sz w:val="20"/>
          <w:szCs w:val="20"/>
        </w:rPr>
        <w:t>lakehouse</w:t>
      </w:r>
      <w:proofErr w:type="spellEnd"/>
      <w:r>
        <w:rPr>
          <w:rFonts w:ascii="Arial" w:hAnsi="Arial" w:cs="Arial"/>
          <w:kern w:val="0"/>
          <w:sz w:val="20"/>
          <w:szCs w:val="20"/>
        </w:rPr>
        <w:t xml:space="preserve"> solutions, managing schema evolution, partitioning and storage optimisation. Delta is the same open format Microsoft Fabric uses in </w:t>
      </w:r>
      <w:proofErr w:type="spellStart"/>
      <w:r>
        <w:rPr>
          <w:rFonts w:ascii="Arial" w:hAnsi="Arial" w:cs="Arial"/>
          <w:kern w:val="0"/>
          <w:sz w:val="20"/>
          <w:szCs w:val="20"/>
        </w:rPr>
        <w:t>OneLake</w:t>
      </w:r>
      <w:proofErr w:type="spellEnd"/>
      <w:r>
        <w:rPr>
          <w:rFonts w:ascii="Arial" w:hAnsi="Arial" w:cs="Arial"/>
          <w:kern w:val="0"/>
          <w:sz w:val="20"/>
          <w:szCs w:val="20"/>
        </w:rPr>
        <w:t>.</w:t>
      </w:r>
    </w:p>
    <w:p w14:paraId="58849672"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Embed role-based access control, data masking, encryption and retention policies, working with information security and compliance teams.</w:t>
      </w:r>
    </w:p>
    <w:p w14:paraId="718C74D1"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 xml:space="preserve">Built a self-healing Terraform solution (Python Lambda, </w:t>
      </w:r>
      <w:proofErr w:type="spellStart"/>
      <w:r>
        <w:rPr>
          <w:rFonts w:ascii="Arial" w:hAnsi="Arial" w:cs="Arial"/>
          <w:kern w:val="0"/>
          <w:sz w:val="20"/>
          <w:szCs w:val="20"/>
        </w:rPr>
        <w:t>EventBridge</w:t>
      </w:r>
      <w:proofErr w:type="spellEnd"/>
      <w:r>
        <w:rPr>
          <w:rFonts w:ascii="Arial" w:hAnsi="Arial" w:cs="Arial"/>
          <w:kern w:val="0"/>
          <w:sz w:val="20"/>
          <w:szCs w:val="20"/>
        </w:rPr>
        <w:t xml:space="preserve">, SNS) with 14 automated unit tests and </w:t>
      </w:r>
      <w:r>
        <w:rPr>
          <w:rFonts w:ascii="Arial" w:hAnsi="Arial" w:cs="Arial"/>
          <w:kern w:val="0"/>
          <w:sz w:val="20"/>
          <w:szCs w:val="20"/>
        </w:rPr>
        <w:lastRenderedPageBreak/>
        <w:t>phased DEV, PRE and PROD release with dry-run validation.</w:t>
      </w:r>
    </w:p>
    <w:p w14:paraId="346A7B39"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Engineered an automated EMR compliance agent auditing 100+ clusters, identifying 60+ needing upgrade to EMR 7.12 and linking remediation to Jira Service Management.</w:t>
      </w:r>
    </w:p>
    <w:p w14:paraId="740618F0"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Review contractors' pull requests and run technical walkthroughs. Contributed to a Target Operating Model for 300+ engineers, creating a documentation framework adopted as the organisational standard.</w:t>
      </w:r>
    </w:p>
    <w:p w14:paraId="28F7AA39"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Balance project delivery with production support through sprint planning, backlog refinement and early escalation of risks and delays.</w:t>
      </w:r>
    </w:p>
    <w:p w14:paraId="404A0A13" w14:textId="77777777" w:rsidR="00000000" w:rsidRDefault="00000000">
      <w:pPr>
        <w:widowControl w:val="0"/>
        <w:autoSpaceDE w:val="0"/>
        <w:autoSpaceDN w:val="0"/>
        <w:adjustRightInd w:val="0"/>
        <w:spacing w:before="60" w:after="40" w:line="240" w:lineRule="auto"/>
        <w:rPr>
          <w:rFonts w:ascii="Arial" w:hAnsi="Arial" w:cs="Arial"/>
          <w:b/>
          <w:bCs/>
          <w:kern w:val="0"/>
          <w:sz w:val="20"/>
          <w:szCs w:val="20"/>
        </w:rPr>
      </w:pPr>
      <w:r>
        <w:rPr>
          <w:rFonts w:ascii="Arial" w:hAnsi="Arial" w:cs="Arial"/>
          <w:b/>
          <w:bCs/>
          <w:kern w:val="0"/>
          <w:sz w:val="20"/>
          <w:szCs w:val="20"/>
        </w:rPr>
        <w:t>Data Solution Analyst | Santander UK | Feb 2023 – Aug 2024</w:t>
      </w:r>
    </w:p>
    <w:p w14:paraId="73714BAC" w14:textId="3FC45F93"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Developed Power BI semantic models and DAX measures, aligning relationships and calculation logic with approved banking definitions so lending performance, payment trends and customer activity were measured the same way in every report</w:t>
      </w:r>
      <w:r w:rsidRPr="005252D7">
        <w:rPr>
          <w:rFonts w:ascii="Arial" w:hAnsi="Arial" w:cs="Arial"/>
          <w:kern w:val="0"/>
          <w:sz w:val="20"/>
          <w:szCs w:val="20"/>
        </w:rPr>
        <w:t>. [ including CALCULATE-based month-on-month and year-to-date measures.]</w:t>
      </w:r>
    </w:p>
    <w:p w14:paraId="5C70FE58"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Set up role-based workspace access and row-level security, defining roles with DAX filters and testing each one using "View as" before release.</w:t>
      </w:r>
    </w:p>
    <w:p w14:paraId="75DA4F5B"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Designed reports from the decision each one needed to support, using plain-English labels, colour-blind-safe palettes and alt text, and checked report figures against source data in UAT.</w:t>
      </w:r>
    </w:p>
    <w:p w14:paraId="53234AA5"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 xml:space="preserve">Led migration readiness for legacy CDSW and </w:t>
      </w:r>
      <w:proofErr w:type="spellStart"/>
      <w:r>
        <w:rPr>
          <w:rFonts w:ascii="Arial" w:hAnsi="Arial" w:cs="Arial"/>
          <w:kern w:val="0"/>
          <w:sz w:val="20"/>
          <w:szCs w:val="20"/>
        </w:rPr>
        <w:t>Plotly</w:t>
      </w:r>
      <w:proofErr w:type="spellEnd"/>
      <w:r>
        <w:rPr>
          <w:rFonts w:ascii="Arial" w:hAnsi="Arial" w:cs="Arial"/>
          <w:kern w:val="0"/>
          <w:sz w:val="20"/>
          <w:szCs w:val="20"/>
        </w:rPr>
        <w:t xml:space="preserve"> reporting (see Key Achievements), using PoC demonstrations and a decision-tree framework so non-technical data owners could sign off with confidence.</w:t>
      </w:r>
    </w:p>
    <w:p w14:paraId="0BF38E10"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Profiled data with Informatica Data Quality, documented field mappings and REST API contracts, and coordinated UAT, requirements traceability and Jira defect management.</w:t>
      </w:r>
    </w:p>
    <w:p w14:paraId="199DA16E"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Improved processing performance using execution plans, indexing, partitioning and incremental loading.</w:t>
      </w:r>
    </w:p>
    <w:p w14:paraId="4F46B37B" w14:textId="77777777" w:rsidR="00000000" w:rsidRDefault="00000000">
      <w:pPr>
        <w:widowControl w:val="0"/>
        <w:autoSpaceDE w:val="0"/>
        <w:autoSpaceDN w:val="0"/>
        <w:adjustRightInd w:val="0"/>
        <w:spacing w:before="60" w:after="40" w:line="240" w:lineRule="auto"/>
        <w:rPr>
          <w:rFonts w:ascii="Arial" w:hAnsi="Arial" w:cs="Arial"/>
          <w:b/>
          <w:bCs/>
          <w:kern w:val="0"/>
          <w:sz w:val="20"/>
          <w:szCs w:val="20"/>
        </w:rPr>
      </w:pPr>
      <w:r>
        <w:rPr>
          <w:rFonts w:ascii="Arial" w:hAnsi="Arial" w:cs="Arial"/>
          <w:b/>
          <w:bCs/>
          <w:kern w:val="0"/>
          <w:sz w:val="20"/>
          <w:szCs w:val="20"/>
        </w:rPr>
        <w:t>Data Analyst | Santander UK | Feb 2022 – Feb 2023</w:t>
      </w:r>
    </w:p>
    <w:p w14:paraId="66604A33"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Used SAS and SQL joins to integrate customer, transaction and digital-interaction data into fact and dimension tables, presenting findings in Power BI to highlight retention risks.</w:t>
      </w:r>
    </w:p>
    <w:p w14:paraId="170B8289"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Applied cohort and statistical analysis across savings, mortgage and current-account data, and screened unusual inflows using SAS SQL to support financial-crime controls.</w:t>
      </w:r>
    </w:p>
    <w:p w14:paraId="2F9B8CD9"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Maintained reference data, reporting inventories and dependency registers in Confluence so teams could assess upstream changes before they disrupted reporting.</w:t>
      </w:r>
    </w:p>
    <w:p w14:paraId="7D773AD1" w14:textId="77777777" w:rsidR="00000000" w:rsidRDefault="00000000">
      <w:pPr>
        <w:widowControl w:val="0"/>
        <w:autoSpaceDE w:val="0"/>
        <w:autoSpaceDN w:val="0"/>
        <w:adjustRightInd w:val="0"/>
        <w:spacing w:before="60" w:after="40" w:line="240" w:lineRule="auto"/>
        <w:rPr>
          <w:rFonts w:ascii="Arial" w:hAnsi="Arial" w:cs="Arial"/>
          <w:b/>
          <w:bCs/>
          <w:kern w:val="0"/>
          <w:sz w:val="20"/>
          <w:szCs w:val="20"/>
        </w:rPr>
      </w:pPr>
      <w:r>
        <w:rPr>
          <w:rFonts w:ascii="Arial" w:hAnsi="Arial" w:cs="Arial"/>
          <w:b/>
          <w:bCs/>
          <w:kern w:val="0"/>
          <w:sz w:val="20"/>
          <w:szCs w:val="20"/>
        </w:rPr>
        <w:t>Data Analytics Bootcamp Trainer | We-Are-Group | Aug 2023 – Aug 2024</w:t>
      </w:r>
    </w:p>
    <w:p w14:paraId="621869E5"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Taught SQL, Python and data handling to career-changers through workshops and hands-on exercises, adapting explanations for different technical abilities, and assessed portfolios against marking rubrics.</w:t>
      </w:r>
    </w:p>
    <w:p w14:paraId="5DA36DB3" w14:textId="77777777" w:rsidR="00000000" w:rsidRDefault="00000000">
      <w:pPr>
        <w:widowControl w:val="0"/>
        <w:autoSpaceDE w:val="0"/>
        <w:autoSpaceDN w:val="0"/>
        <w:adjustRightInd w:val="0"/>
        <w:spacing w:before="60" w:after="40" w:line="240" w:lineRule="auto"/>
        <w:rPr>
          <w:rFonts w:ascii="Arial" w:hAnsi="Arial" w:cs="Arial"/>
          <w:b/>
          <w:bCs/>
          <w:kern w:val="0"/>
          <w:sz w:val="20"/>
          <w:szCs w:val="20"/>
        </w:rPr>
      </w:pPr>
      <w:r>
        <w:rPr>
          <w:rFonts w:ascii="Arial" w:hAnsi="Arial" w:cs="Arial"/>
          <w:b/>
          <w:bCs/>
          <w:kern w:val="0"/>
          <w:sz w:val="20"/>
          <w:szCs w:val="20"/>
        </w:rPr>
        <w:t>Customer Insight Analyst | Polaris Bank | Aug 2014 – Sep 2019</w:t>
      </w:r>
    </w:p>
    <w:p w14:paraId="61B4615D"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Built a customer segmentation (SPSS, RFM analysis) and presented it to the sales team as a customer loyalty programme, helping grow revenue and the customer base by 20%.</w:t>
      </w:r>
    </w:p>
    <w:p w14:paraId="600817DB"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t>Produced management information for third-party relationships, ensuring data accuracy, lineage and auditability in a regulated environment.</w:t>
      </w:r>
    </w:p>
    <w:p w14:paraId="31881C0E"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VOLUNTEERING &amp; MENTORING</w:t>
      </w:r>
    </w:p>
    <w:p w14:paraId="4DA9035A"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Data Analyst, Help Close By (national charity app):</w:t>
      </w:r>
      <w:r>
        <w:rPr>
          <w:rFonts w:ascii="Arial" w:hAnsi="Arial" w:cs="Arial"/>
          <w:kern w:val="0"/>
          <w:sz w:val="20"/>
          <w:szCs w:val="20"/>
        </w:rPr>
        <w:t xml:space="preserve"> improved the usability of data reports, supporting a 15% improvement in service delivery.</w:t>
      </w:r>
    </w:p>
    <w:p w14:paraId="67F26B5C"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Mentor, University of East London (May 2024 – Present):</w:t>
      </w:r>
      <w:r>
        <w:rPr>
          <w:rFonts w:ascii="Arial" w:hAnsi="Arial" w:cs="Arial"/>
          <w:kern w:val="0"/>
          <w:sz w:val="20"/>
          <w:szCs w:val="20"/>
        </w:rPr>
        <w:t xml:space="preserve"> help Data Science, Analytics and AI students build SQL, Power BI and cloud skills.</w:t>
      </w:r>
    </w:p>
    <w:p w14:paraId="5A0D9631" w14:textId="77777777" w:rsidR="00000000" w:rsidRDefault="00000000">
      <w:pPr>
        <w:widowControl w:val="0"/>
        <w:tabs>
          <w:tab w:val="left" w:pos="284"/>
        </w:tabs>
        <w:autoSpaceDE w:val="0"/>
        <w:autoSpaceDN w:val="0"/>
        <w:adjustRightInd w:val="0"/>
        <w:spacing w:after="4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Free SQL Bootcamp (Jan – Mar 2024):</w:t>
      </w:r>
      <w:r>
        <w:rPr>
          <w:rFonts w:ascii="Arial" w:hAnsi="Arial" w:cs="Arial"/>
          <w:kern w:val="0"/>
          <w:sz w:val="20"/>
          <w:szCs w:val="20"/>
        </w:rPr>
        <w:t xml:space="preserve"> ran a three-month SQL programme for over 30 professionals.</w:t>
      </w:r>
    </w:p>
    <w:p w14:paraId="5647B39C" w14:textId="77777777" w:rsidR="00000000" w:rsidRDefault="00000000">
      <w:pPr>
        <w:widowControl w:val="0"/>
        <w:tabs>
          <w:tab w:val="left" w:pos="284"/>
        </w:tabs>
        <w:autoSpaceDE w:val="0"/>
        <w:autoSpaceDN w:val="0"/>
        <w:adjustRightInd w:val="0"/>
        <w:spacing w:after="80" w:line="240" w:lineRule="auto"/>
        <w:ind w:left="284" w:hanging="284"/>
        <w:jc w:val="both"/>
        <w:rPr>
          <w:rFonts w:ascii="Arial" w:hAnsi="Arial" w:cs="Arial"/>
          <w:kern w:val="0"/>
          <w:sz w:val="20"/>
          <w:szCs w:val="20"/>
        </w:rPr>
      </w:pPr>
      <w:r>
        <w:rPr>
          <w:rFonts w:ascii="Arial" w:hAnsi="Arial" w:cs="Arial"/>
          <w:kern w:val="0"/>
          <w:sz w:val="20"/>
          <w:szCs w:val="20"/>
        </w:rPr>
        <w:t>•</w:t>
      </w:r>
      <w:r>
        <w:rPr>
          <w:rFonts w:ascii="Arial" w:hAnsi="Arial" w:cs="Arial"/>
          <w:kern w:val="0"/>
          <w:sz w:val="20"/>
          <w:szCs w:val="20"/>
        </w:rPr>
        <w:tab/>
      </w:r>
      <w:r>
        <w:rPr>
          <w:rFonts w:ascii="Arial" w:hAnsi="Arial" w:cs="Arial"/>
          <w:b/>
          <w:bCs/>
          <w:kern w:val="0"/>
          <w:sz w:val="20"/>
          <w:szCs w:val="20"/>
        </w:rPr>
        <w:t xml:space="preserve">Solution Architect Lead, </w:t>
      </w:r>
      <w:proofErr w:type="spellStart"/>
      <w:r>
        <w:rPr>
          <w:rFonts w:ascii="Arial" w:hAnsi="Arial" w:cs="Arial"/>
          <w:b/>
          <w:bCs/>
          <w:kern w:val="0"/>
          <w:sz w:val="20"/>
          <w:szCs w:val="20"/>
        </w:rPr>
        <w:t>TechFleet</w:t>
      </w:r>
      <w:proofErr w:type="spellEnd"/>
      <w:r>
        <w:rPr>
          <w:rFonts w:ascii="Arial" w:hAnsi="Arial" w:cs="Arial"/>
          <w:b/>
          <w:bCs/>
          <w:kern w:val="0"/>
          <w:sz w:val="20"/>
          <w:szCs w:val="20"/>
        </w:rPr>
        <w:t>:</w:t>
      </w:r>
      <w:r>
        <w:rPr>
          <w:rFonts w:ascii="Arial" w:hAnsi="Arial" w:cs="Arial"/>
          <w:kern w:val="0"/>
          <w:sz w:val="20"/>
          <w:szCs w:val="20"/>
        </w:rPr>
        <w:t xml:space="preserve"> designed the cloud architecture for a personalised learning app for people with dyslexia, with data privacy built in.</w:t>
      </w:r>
    </w:p>
    <w:p w14:paraId="17C25166" w14:textId="77777777" w:rsidR="00000000" w:rsidRDefault="00000000">
      <w:pPr>
        <w:widowControl w:val="0"/>
        <w:autoSpaceDE w:val="0"/>
        <w:autoSpaceDN w:val="0"/>
        <w:adjustRightInd w:val="0"/>
        <w:spacing w:before="120" w:after="60" w:line="240" w:lineRule="auto"/>
        <w:rPr>
          <w:rFonts w:ascii="Arial" w:hAnsi="Arial" w:cs="Arial"/>
          <w:b/>
          <w:bCs/>
          <w:color w:val="005EB8"/>
          <w:kern w:val="0"/>
          <w:sz w:val="22"/>
          <w:szCs w:val="22"/>
        </w:rPr>
      </w:pPr>
      <w:r>
        <w:rPr>
          <w:rFonts w:ascii="Arial" w:hAnsi="Arial" w:cs="Arial"/>
          <w:b/>
          <w:bCs/>
          <w:color w:val="005EB8"/>
          <w:kern w:val="0"/>
          <w:sz w:val="22"/>
          <w:szCs w:val="22"/>
        </w:rPr>
        <w:t>EDUCATION &amp; CERTIFICATIONS</w:t>
      </w:r>
    </w:p>
    <w:p w14:paraId="14B974D9" w14:textId="77777777" w:rsidR="00000000" w:rsidRDefault="00000000">
      <w:pPr>
        <w:widowControl w:val="0"/>
        <w:autoSpaceDE w:val="0"/>
        <w:autoSpaceDN w:val="0"/>
        <w:adjustRightInd w:val="0"/>
        <w:spacing w:after="30" w:line="240" w:lineRule="auto"/>
        <w:rPr>
          <w:rFonts w:ascii="Arial" w:hAnsi="Arial" w:cs="Arial"/>
          <w:kern w:val="0"/>
          <w:sz w:val="20"/>
          <w:szCs w:val="20"/>
        </w:rPr>
      </w:pPr>
      <w:r>
        <w:rPr>
          <w:rFonts w:ascii="Arial" w:hAnsi="Arial" w:cs="Arial"/>
          <w:kern w:val="0"/>
          <w:sz w:val="20"/>
          <w:szCs w:val="20"/>
        </w:rPr>
        <w:t>MSc IT Security, Nottingham Trent University (2019 – 2021)</w:t>
      </w:r>
    </w:p>
    <w:p w14:paraId="29C4648D" w14:textId="77777777" w:rsidR="00000000" w:rsidRDefault="00000000">
      <w:pPr>
        <w:widowControl w:val="0"/>
        <w:autoSpaceDE w:val="0"/>
        <w:autoSpaceDN w:val="0"/>
        <w:adjustRightInd w:val="0"/>
        <w:spacing w:after="30" w:line="240" w:lineRule="auto"/>
        <w:rPr>
          <w:rFonts w:ascii="Arial" w:hAnsi="Arial" w:cs="Arial"/>
          <w:kern w:val="0"/>
          <w:sz w:val="20"/>
          <w:szCs w:val="20"/>
        </w:rPr>
      </w:pPr>
      <w:r>
        <w:rPr>
          <w:rFonts w:ascii="Arial" w:hAnsi="Arial" w:cs="Arial"/>
          <w:kern w:val="0"/>
          <w:sz w:val="20"/>
          <w:szCs w:val="20"/>
        </w:rPr>
        <w:t>BSc Physics, University of Lagos (2008 – 2012)</w:t>
      </w:r>
    </w:p>
    <w:p w14:paraId="6E524625" w14:textId="77777777" w:rsidR="00000000" w:rsidRDefault="00000000">
      <w:pPr>
        <w:widowControl w:val="0"/>
        <w:autoSpaceDE w:val="0"/>
        <w:autoSpaceDN w:val="0"/>
        <w:adjustRightInd w:val="0"/>
        <w:spacing w:after="30" w:line="240" w:lineRule="auto"/>
        <w:rPr>
          <w:rFonts w:ascii="Arial" w:hAnsi="Arial" w:cs="Arial"/>
          <w:kern w:val="0"/>
          <w:sz w:val="20"/>
          <w:szCs w:val="20"/>
        </w:rPr>
      </w:pPr>
      <w:r>
        <w:rPr>
          <w:rFonts w:ascii="Arial" w:hAnsi="Arial" w:cs="Arial"/>
          <w:kern w:val="0"/>
          <w:sz w:val="20"/>
          <w:szCs w:val="20"/>
        </w:rPr>
        <w:t>AWS Certified Cloud Practitioner</w:t>
      </w:r>
    </w:p>
    <w:p w14:paraId="6559D9DF" w14:textId="76715D8D" w:rsidR="00000000" w:rsidRDefault="00000000">
      <w:pPr>
        <w:widowControl w:val="0"/>
        <w:autoSpaceDE w:val="0"/>
        <w:autoSpaceDN w:val="0"/>
        <w:adjustRightInd w:val="0"/>
        <w:spacing w:after="120" w:line="240" w:lineRule="auto"/>
        <w:rPr>
          <w:rFonts w:ascii="Arial" w:hAnsi="Arial" w:cs="Arial"/>
          <w:kern w:val="0"/>
          <w:sz w:val="20"/>
          <w:szCs w:val="20"/>
        </w:rPr>
      </w:pPr>
      <w:r w:rsidRPr="005252D7">
        <w:rPr>
          <w:rFonts w:ascii="Arial" w:hAnsi="Arial" w:cs="Arial"/>
          <w:kern w:val="0"/>
          <w:sz w:val="20"/>
          <w:szCs w:val="20"/>
        </w:rPr>
        <w:t>AWS Certified Solutions Architect – Associate [in progress]</w:t>
      </w:r>
    </w:p>
    <w:p w14:paraId="43083786" w14:textId="77777777" w:rsidR="004749C4" w:rsidRDefault="00000000">
      <w:pPr>
        <w:widowControl w:val="0"/>
        <w:autoSpaceDE w:val="0"/>
        <w:autoSpaceDN w:val="0"/>
        <w:adjustRightInd w:val="0"/>
        <w:spacing w:after="0" w:line="240" w:lineRule="auto"/>
        <w:rPr>
          <w:rFonts w:ascii="Arial" w:hAnsi="Arial" w:cs="Arial"/>
          <w:i/>
          <w:iCs/>
          <w:kern w:val="0"/>
          <w:sz w:val="20"/>
          <w:szCs w:val="20"/>
        </w:rPr>
      </w:pPr>
      <w:r>
        <w:rPr>
          <w:rFonts w:ascii="Arial" w:hAnsi="Arial" w:cs="Arial"/>
          <w:i/>
          <w:iCs/>
          <w:kern w:val="0"/>
          <w:sz w:val="20"/>
          <w:szCs w:val="20"/>
        </w:rPr>
        <w:t>References available on request.</w:t>
      </w:r>
    </w:p>
    <w:sectPr w:rsidR="004749C4">
      <w:headerReference w:type="even" r:id="rId6"/>
      <w:headerReference w:type="default" r:id="rId7"/>
      <w:headerReference w:type="first" r:id="rId8"/>
      <w:pgSz w:w="11906" w:h="16838"/>
      <w:pgMar w:top="907" w:right="1077" w:bottom="907" w:left="107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BF69D" w14:textId="77777777" w:rsidR="004749C4" w:rsidRDefault="004749C4" w:rsidP="001D0147">
      <w:pPr>
        <w:spacing w:after="0" w:line="240" w:lineRule="auto"/>
      </w:pPr>
      <w:r>
        <w:separator/>
      </w:r>
    </w:p>
  </w:endnote>
  <w:endnote w:type="continuationSeparator" w:id="0">
    <w:p w14:paraId="574D500C" w14:textId="77777777" w:rsidR="004749C4" w:rsidRDefault="004749C4" w:rsidP="001D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D212" w14:textId="77777777" w:rsidR="004749C4" w:rsidRDefault="004749C4" w:rsidP="001D0147">
      <w:pPr>
        <w:spacing w:after="0" w:line="240" w:lineRule="auto"/>
      </w:pPr>
      <w:r>
        <w:separator/>
      </w:r>
    </w:p>
  </w:footnote>
  <w:footnote w:type="continuationSeparator" w:id="0">
    <w:p w14:paraId="07757E5D" w14:textId="77777777" w:rsidR="004749C4" w:rsidRDefault="004749C4" w:rsidP="001D0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FCD8" w14:textId="77777777" w:rsidR="001D0147" w:rsidRDefault="001D0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F64A" w14:textId="77777777" w:rsidR="001D0147" w:rsidRDefault="001D0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2B84" w14:textId="77777777" w:rsidR="001D0147" w:rsidRDefault="001D01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47"/>
    <w:rsid w:val="001D0147"/>
    <w:rsid w:val="004749C4"/>
    <w:rsid w:val="005252D7"/>
    <w:rsid w:val="00DB3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F9EBD9"/>
  <w14:defaultImageDpi w14:val="0"/>
  <w15:docId w15:val="{4283D40C-8003-4E1D-B5EA-33C38BD93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147"/>
    <w:pPr>
      <w:tabs>
        <w:tab w:val="center" w:pos="4513"/>
        <w:tab w:val="right" w:pos="9026"/>
      </w:tabs>
    </w:pPr>
  </w:style>
  <w:style w:type="character" w:customStyle="1" w:styleId="HeaderChar">
    <w:name w:val="Header Char"/>
    <w:basedOn w:val="DefaultParagraphFont"/>
    <w:link w:val="Header"/>
    <w:uiPriority w:val="99"/>
    <w:rsid w:val="001D0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1204</Words>
  <Characters>6864</Characters>
  <Application>Microsoft Office Word</Application>
  <DocSecurity>0</DocSecurity>
  <Lines>57</Lines>
  <Paragraphs>16</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3</cp:revision>
  <dcterms:created xsi:type="dcterms:W3CDTF">2026-10-15T11:10:00Z</dcterms:created>
  <dcterms:modified xsi:type="dcterms:W3CDTF">2026-10-15T11:12:00Z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etDate">
    <vt:lpwstr>2026-10-15T11:10:45Z</vt:lpwstr>
  </property>
  <property fmtid="{D5CDD505-2E9C-101B-9397-08002B2CF9AE}" pid="4" name="MSIP_Label_3c41c091-3cbc-4dba-8b59-ce62f19500db_Method">
    <vt:lpwstr>Privileged</vt:lpwstr>
  </property>
  <property fmtid="{D5CDD505-2E9C-101B-9397-08002B2CF9AE}" pid="5" name="MSIP_Label_3c41c091-3cbc-4dba-8b59-ce62f19500db_Name">
    <vt:lpwstr>Confidential_0_1</vt:lpwstr>
  </property>
  <property fmtid="{D5CDD505-2E9C-101B-9397-08002B2CF9AE}" pid="6" name="MSIP_Label_3c41c091-3cbc-4dba-8b59-ce62f19500db_SiteId">
    <vt:lpwstr>35595a02-4d6d-44ac-99e1-f9ab4cd872db</vt:lpwstr>
  </property>
  <property fmtid="{D5CDD505-2E9C-101B-9397-08002B2CF9AE}" pid="7" name="MSIP_Label_3c41c091-3cbc-4dba-8b59-ce62f19500db_ActionId">
    <vt:lpwstr>1985a521-e25d-49a3-af75-03e61ae3a5c2</vt:lpwstr>
  </property>
  <property fmtid="{D5CDD505-2E9C-101B-9397-08002B2CF9AE}" pid="8" name="MSIP_Label_3c41c091-3cbc-4dba-8b59-ce62f19500db_ContentBits">
    <vt:lpwstr>1</vt:lpwstr>
  </property>
  <property fmtid="{D5CDD505-2E9C-101B-9397-08002B2CF9AE}" pid="9" name="MSIP_Label_3c41c091-3cbc-4dba-8b59-ce62f19500db_Tag">
    <vt:lpwstr>10, 0, 1, 1</vt:lpwstr>
  </property>
</Properties>
</file>