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am an experienced Data Engineer and Solutions Architect with an MSc IT Security, BSc Physics, AWS Certified Cloud Practitioner and AWS Solutions Architect Associate credentials, combining data engineering, cloud architecture, cybersecurity and analytical problem-solving. Across my career I have designed secure, scalable data platforms, automated complex processes and translated business, regulatory and technical requirements into production solutions. I bring expertise across Python, SQL, AWS, Azure, Databricks, Delta Lake, </w:t>
      </w:r>
      <w:r w:rsidDel="00000000" w:rsidR="00000000" w:rsidRPr="00000000">
        <w:rPr>
          <w:rFonts w:ascii="Calibri" w:cs="Calibri" w:eastAsia="Calibri" w:hAnsi="Calibri"/>
          <w:sz w:val="20"/>
          <w:szCs w:val="20"/>
          <w:highlight w:val="white"/>
          <w:rtl w:val="0"/>
        </w:rPr>
        <w:t xml:space="preserve">Spark/PySpark, Kafka, Airflow, dbt, Terraform, CI/CD, Git</w:t>
      </w:r>
      <w:r w:rsidDel="00000000" w:rsidR="00000000" w:rsidRPr="00000000">
        <w:rPr>
          <w:rFonts w:ascii="Calibri" w:cs="Calibri" w:eastAsia="Calibri" w:hAnsi="Calibri"/>
          <w:sz w:val="20"/>
          <w:szCs w:val="20"/>
          <w:highlight w:val="white"/>
          <w:rtl w:val="0"/>
        </w:rPr>
        <w:t xml:space="preserve">,</w:t>
      </w:r>
      <w:r w:rsidDel="00000000" w:rsidR="00000000" w:rsidRPr="00000000">
        <w:rPr>
          <w:rFonts w:ascii="Calibri" w:cs="Calibri" w:eastAsia="Calibri" w:hAnsi="Calibri"/>
          <w:sz w:val="20"/>
          <w:szCs w:val="20"/>
          <w:rtl w:val="0"/>
        </w:rPr>
        <w:t xml:space="preserve"> Power BI and data governance. I would bring the values of working together for patients, respect and dignity, commitment to quality of care, compassion, improving lives and everyone counts to engineering reliable data services that enable informed decisions, efficient operations and better outcomes.</w:t>
      </w:r>
    </w:p>
    <w:p w:rsidR="00000000" w:rsidDel="00000000" w:rsidP="00000000" w:rsidRDefault="00000000" w:rsidRPr="00000000" w14:paraId="00000002">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Data Engineer at Santander, I design and maintain ETL/ELT pipelines using Python and SQL, integrating customer, account, lending and payment data into trusted datasets. I engineer Azure, Databricks and Delta Lake lakehouse solutions, supporting migration, schema evolution, partitioning and storage optimisation. I create dimensional models, schemas, reusable data products and curated layers using source-to-target mappings and controlled business rules. For real-time requirements, I use Apache Kafka, change-data-capture, deduplication, replay controls and schema validation, while Airflow provides orchestration, dependencies, retries, monitoring and recovery. These solutions have reduced manual data preparation, strengthened reporting continuity and improved access to reliable information.</w:t>
      </w:r>
    </w:p>
    <w:p w:rsidR="00000000" w:rsidDel="00000000" w:rsidP="00000000" w:rsidRDefault="00000000" w:rsidRPr="00000000" w14:paraId="00000003">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My Santander work also demonstrates strong solution architecture and cloud engineering. I translate functional and non-functional requirements into architecture diagrams, integration designs, technical specifications, data flows and target-state solutions, assessing security, scalability, resilience, dependencies and cost. In the strategic legacy-platform decommissioning and AWS/Power BI migration, I led readiness assessment for approximately 80 high-compute use cases, mapping dependencies and evaluating migration to </w:t>
      </w:r>
      <w:r w:rsidDel="00000000" w:rsidR="00000000" w:rsidRPr="00000000">
        <w:rPr>
          <w:rFonts w:ascii="Calibri" w:cs="Calibri" w:eastAsia="Calibri" w:hAnsi="Calibri"/>
          <w:sz w:val="20"/>
          <w:szCs w:val="20"/>
          <w:highlight w:val="white"/>
          <w:rtl w:val="0"/>
        </w:rPr>
        <w:t xml:space="preserve">S3, Glue, SageMaker and Power BI.</w:t>
      </w:r>
      <w:r w:rsidDel="00000000" w:rsidR="00000000" w:rsidRPr="00000000">
        <w:rPr>
          <w:rFonts w:ascii="Calibri" w:cs="Calibri" w:eastAsia="Calibri" w:hAnsi="Calibri"/>
          <w:sz w:val="20"/>
          <w:szCs w:val="20"/>
          <w:rtl w:val="0"/>
        </w:rPr>
        <w:t xml:space="preserve"> Working with Finance, Data Science, Risk and ingestion teams, I used PoCs and evidence-based decision trees to evaluate options and developed a Power BI dashboard for leadership oversight. This established an auditable migration route while addressing legacy cost and performance constraints.</w:t>
      </w:r>
    </w:p>
    <w:p w:rsidR="00000000" w:rsidDel="00000000" w:rsidP="00000000" w:rsidRDefault="00000000" w:rsidRPr="00000000" w14:paraId="00000004">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embed data governance, security and regulatory compliance into architecture. At Santander, I designed and operationalised AWS Lake Formation LF-Tag-based access control across a multi-account platform supporting 300+ engineers, classifying data at database, table and column level and strengthening alignment with GDPR, PCI DSS and BCBS 239. I automated deployment through CI/CD across governance, producer, analytics and exchange accounts. When validations silently failed, I conducted six structured debugging cycles across DynamoDB, Lake Formation and source code, identifying metadata-hierarchy and case-sensitivity issues. Resolving these defects restored governance enforcement and created reusable organisational knowledge for preventing recurrence.</w:t>
      </w:r>
    </w:p>
    <w:p w:rsidR="00000000" w:rsidDel="00000000" w:rsidP="00000000" w:rsidRDefault="00000000" w:rsidRPr="00000000" w14:paraId="00000005">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combine Infrastructure as Code, DevOps and automation with disciplined production engineering. At Santander, I architected a self-healing solution using Python Lambda, EventBridge, SNS and Terraform to detect and remediate Terraform-state digest mismatches without routine production-console intervention. I created reusable infrastructure code, developed 14 automated unit tests using pytest/moto and designed phased DEV, PRE and PROD deployment with dry-run validation and governance guardrails. This increased engineering self-service while maintaining controlled production access, auditability and operational resilience.</w:t>
      </w:r>
    </w:p>
    <w:p w:rsidR="00000000" w:rsidDel="00000000" w:rsidP="00000000" w:rsidRDefault="00000000" w:rsidRPr="00000000" w14:paraId="00000006">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My approach to performance optimisation and incident resolution is equally evidence-led. For a Santander regulatory workload, I diagnosed S3 503 throttling affecting a Glue job scanning 2,405 partitions. Through workload analysis and root-cause investigation, I designed layered remediation using controlled parallelism, retry/backoff tuning, chunked processing and recommended historical-file compaction. This strengthened pipeline reliability and protected time-critical regulatory data delivery. I routinely apply monitoring, logs, reconciliation, automated testing, incident analysis and performance reviews to identify underlying causes rather than treating symptoms.</w:t>
      </w:r>
    </w:p>
    <w:p w:rsidR="00000000" w:rsidDel="00000000" w:rsidP="00000000" w:rsidRDefault="00000000" w:rsidRPr="00000000" w14:paraId="00000007">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Earlier, as Data Solution Analyst at Santander, I used Informatica Data Quality to profile datasets and identify anomalies, analysed REST APIs with Postman, documented authentication and field mappings and built Power BI semantic models and DAX measures. I coordinated UAT, requirements traceability and Jira defect management and investigated bottlenecks using execution plans, indexing, partitioning and incremental-loading options. This improved data readiness, strengthened business sign-off and reduced downstream processing risk.</w:t>
      </w:r>
    </w:p>
    <w:p w:rsidR="00000000" w:rsidDel="00000000" w:rsidP="00000000" w:rsidRDefault="00000000" w:rsidRPr="00000000" w14:paraId="00000008">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Data Analyst at Santander, I used SAS, Excel Power Query, statistical analysis, cohort analysis and variance investigation across savings, mortgage and current-account information. I maintained reference data, classification tables, reporting inventories and dependency registers in Confluence, enabling teams to assess upstream changes before they disrupted reporting. Earlier, as Customer Insight Analyst at Polaris Bank, I applied SPSS, customer segmentation and RFM analysis and structured survey and digital-interaction data, producing actionable insight for customer targeting and service improvement.</w:t>
      </w:r>
    </w:p>
    <w:p w:rsidR="00000000" w:rsidDel="00000000" w:rsidP="00000000" w:rsidRDefault="00000000" w:rsidRPr="00000000" w14:paraId="00000009">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Beyond engineering, I demonstrate technical leadership, communication and developing others. As Data Analytics Bootcamp Trainer at We-Are-Group, I taught Python, pandas, Jupyter, CSV, JSON and Parquet, assessed portfolios and coached learners with different technical abilities. Through my SQL Bootcamp, University of East London AI/data mentoring, TechFleet Solution Architect Lead role and Help Close By volunteering, I have translated complex concepts for technical and non-technical audiences, reviewed solutions and supported inclusive learning.</w:t>
      </w:r>
    </w:p>
    <w:p w:rsidR="00000000" w:rsidDel="00000000" w:rsidP="00000000" w:rsidRDefault="00000000" w:rsidRPr="00000000" w14:paraId="0000000A">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Santander, I also contributed to a Target Operating Model supporting 300+ engineers, conducting gap analysis and creating a reusable documentation framework adopted organisationally, with CQL-based staleness monitoring and quarterly reviews. Across delivery I use Agile, Scrum and Kanban, technical backlogs, risks, issues, decision records, testing evidence, runbooks, deployment and rollback plans, data dictionaries, lineage and architecture documentation to manage competing priorities and benefits.</w:t>
      </w:r>
    </w:p>
    <w:p w:rsidR="00000000" w:rsidDel="00000000" w:rsidP="00000000" w:rsidRDefault="00000000" w:rsidRPr="00000000" w14:paraId="0000000B">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promote EDI through accessible communication, inclusive technical discussions, constructive challenge and respect for different perspectives. Combined with my IT-security education and AWS certifications, my experience demonstrates the resilience, adaptability, technical judgement and collaborative leadership required to build secure NHS data services. I would use data engineering, solution architecture, governance, automation and cloud transformation to deliver trusted information, value for money, operational resilience and sustainable digital services that ultimately support staff, patients and communities.</w:t>
      </w:r>
    </w:p>
    <w:p w:rsidR="00000000" w:rsidDel="00000000" w:rsidP="00000000" w:rsidRDefault="00000000" w:rsidRPr="00000000" w14:paraId="0000000C">
      <w:pPr>
        <w:spacing w:after="240" w:befor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sz w:val="20"/>
          <w:szCs w:val="20"/>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