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8A5A1E"/>
          <w:sz w:val="56"/>
          <w:szCs w:val="56"/>
        </w:rPr>
        <w:t xml:space="preserve">GOLD INCISION</w:t>
      </w:r>
    </w:p>
    <w:p>
      <w:pPr>
        <w:spacing w:after="240"/>
      </w:pPr>
      <w:r>
        <w:rPr>
          <w:color w:val="B07A2E"/>
          <w:sz w:val="26"/>
          <w:szCs w:val="26"/>
        </w:rPr>
        <w:t xml:space="preserve">Tratamento Avançado para Celulite</w:t>
      </w:r>
    </w:p>
    <w:p>
      <w:pPr>
        <w:spacing w:after="240"/>
      </w:pPr>
      <w:r>
        <w:rPr>
          <w:b/>
          <w:bCs/>
          <w:sz w:val="32"/>
          <w:szCs w:val="32"/>
        </w:rPr>
        <w:t xml:space="preserve">Material de Apresentação — Licenciamento Internacional</w:t>
      </w:r>
    </w:p>
    <w:p>
      <w:pPr>
        <w:spacing w:after="120"/>
      </w:pPr>
      <w:r>
        <w:rPr>
          <w:i/>
          <w:iCs/>
          <w:sz w:val="24"/>
          <w:szCs w:val="24"/>
        </w:rPr>
        <w:t xml:space="preserve">Documento de Base de Conhecimento</w:t>
      </w:r>
    </w:p>
    <w:p>
      <w:pPr>
        <w:spacing w:after="80"/>
      </w:pPr>
    </w:p>
    <w:p>
      <w:pPr>
        <w:spacing w:after="120"/>
      </w:pPr>
      <w:r>
        <w:t xml:space="preserve">Este documento consolida o conteúdo detalhado da apresentação institucional e comercial da GoldIncision, extraído das três versões oficiais do material (Português, Espanhol e Inglês). O objetivo é servir como fonte de referência para uma base de conhecimento.</w:t>
      </w:r>
    </w:p>
    <w:p>
      <w:pPr>
        <w:spacing w:after="120"/>
      </w:pPr>
      <w:r>
        <w:t xml:space="preserve">A GoldIncision é apresentada como a primeira rede de licenciamento de marca para médicos especializada em celulite do mundo. O conteúdo abaixo está organizado por idioma e, dentro de cada idioma, por seção temática da apresentação.</w:t>
      </w:r>
    </w:p>
    <w:p>
      <w:pPr>
        <w:spacing w:after="80"/>
      </w:pPr>
    </w:p>
    <w:p>
      <w:pPr>
        <w:pStyle w:val="Heading2"/>
      </w:pPr>
      <w:r>
        <w:t xml:space="preserve">Resumo executivo</w:t>
      </w:r>
    </w:p>
    <w:p>
      <w:pPr>
        <w:pStyle w:val="ListParagraph"/>
        <w:numPr>
          <w:ilvl w:val="0"/>
          <w:numId w:val="2"/>
        </w:numPr>
        <w:spacing w:after="40"/>
      </w:pPr>
      <w:r>
        <w:t xml:space="preserve">Proposta: rede mundial de licenciamento de marca para médicos especializados no tratamento da celulite.</w:t>
      </w:r>
    </w:p>
    <w:p>
      <w:pPr>
        <w:pStyle w:val="ListParagraph"/>
        <w:numPr>
          <w:ilvl w:val="0"/>
          <w:numId w:val="2"/>
        </w:numPr>
        <w:spacing w:after="40"/>
      </w:pPr>
      <w:r>
        <w:t xml:space="preserve">Método GoldIncision®: bioestimulação de colágeno antes do descolamento dos septos fibrosos, com resultados visíveis e imediatos.</w:t>
      </w:r>
    </w:p>
    <w:p>
      <w:pPr>
        <w:pStyle w:val="ListParagraph"/>
        <w:numPr>
          <w:ilvl w:val="0"/>
          <w:numId w:val="2"/>
        </w:numPr>
        <w:spacing w:after="40"/>
      </w:pPr>
      <w:r>
        <w:t xml:space="preserve">Reconhecimento: eleito o Melhor Tratamento Não Cirúrgico do Mundo no AMWC Mônaco 2023.</w:t>
      </w:r>
    </w:p>
    <w:p>
      <w:pPr>
        <w:pStyle w:val="ListParagraph"/>
        <w:numPr>
          <w:ilvl w:val="0"/>
          <w:numId w:val="2"/>
        </w:numPr>
        <w:spacing w:after="40"/>
      </w:pPr>
      <w:r>
        <w:t xml:space="preserve">Modelo de negócio por licenciamento anual: 1º ano US$ 16.000; a partir do 2º ano US$ 8.000.</w:t>
      </w:r>
    </w:p>
    <w:p>
      <w:pPr>
        <w:pStyle w:val="ListParagraph"/>
        <w:numPr>
          <w:ilvl w:val="0"/>
          <w:numId w:val="2"/>
        </w:numPr>
        <w:spacing w:after="40"/>
      </w:pPr>
      <w:r>
        <w:t xml:space="preserve">Presença: mais de 80 médicos experts no Brasil e em mais de 8 países.</w:t>
      </w:r>
    </w:p>
    <w:p>
      <w:pPr>
        <w:pStyle w:val="ListParagraph"/>
        <w:numPr>
          <w:ilvl w:val="0"/>
          <w:numId w:val="2"/>
        </w:numPr>
        <w:spacing w:after="40"/>
      </w:pPr>
      <w:r>
        <w:t xml:space="preserve">Contato comercial: Paulo Campos — +55 11 94141-0998 — gestor@goldincision.com.br — www.goldincision.com.br.</w:t>
      </w:r>
    </w:p>
    <w:p>
      <w:r>
        <w:br w:type="page"/>
      </w:r>
    </w:p>
    <w:p>
      <w:pPr>
        <w:pStyle w:val="Heading1"/>
      </w:pPr>
      <w:r>
        <w:t xml:space="preserve">Parte 1 — Português</w:t>
      </w:r>
    </w:p>
    <w:p>
      <w:pPr>
        <w:pStyle w:val="Heading2"/>
      </w:pPr>
      <w:r>
        <w:t xml:space="preserve">1. Apresentação da marca</w:t>
      </w:r>
    </w:p>
    <w:p>
      <w:pPr>
        <w:spacing w:after="120"/>
      </w:pPr>
      <w:r>
        <w:t xml:space="preserve">A primeira rede de licenciamento de marca para médicos especializada em celulite do mundo.</w:t>
      </w:r>
    </w:p>
    <w:p>
      <w:pPr>
        <w:spacing w:after="120"/>
      </w:pPr>
      <w:r>
        <w:t xml:space="preserve">Marca: GOLD INCISION® — Tratamento Avançado para Celulite.</w:t>
      </w:r>
    </w:p>
    <w:p>
      <w:pPr>
        <w:pStyle w:val="Heading2"/>
      </w:pPr>
      <w:r>
        <w:t xml:space="preserve">2. O que é a GoldIncision</w:t>
      </w:r>
    </w:p>
    <w:p>
      <w:pPr>
        <w:spacing w:after="120"/>
      </w:pPr>
      <w:r>
        <w:t xml:space="preserve">A GoldIncision® não é somente mais um tratamento para celulite, é uma revolução para inúmeras mulheres que sofrem física e psicologicamente com esta patologia.</w:t>
      </w:r>
    </w:p>
    <w:p>
      <w:pPr>
        <w:spacing w:after="120"/>
      </w:pPr>
      <w:r>
        <w:t xml:space="preserve">A proposta é fazer isso juntos, numa rede mundial de médicos licenciados, com tratamentos efetivos e significativos.</w:t>
      </w:r>
    </w:p>
    <w:p>
      <w:pPr>
        <w:pStyle w:val="Heading2"/>
      </w:pPr>
      <w:r>
        <w:t xml:space="preserve">3. O mercado da celulite é gigantesco</w:t>
      </w:r>
    </w:p>
    <w:p>
      <w:pPr>
        <w:pStyle w:val="ListParagraph"/>
        <w:numPr>
          <w:ilvl w:val="0"/>
          <w:numId w:val="2"/>
        </w:numPr>
        <w:spacing w:after="40"/>
      </w:pPr>
      <w:r>
        <w:t xml:space="preserve">80% das mulheres têm algum grau de celulite.</w:t>
      </w:r>
    </w:p>
    <w:p>
      <w:pPr>
        <w:pStyle w:val="ListParagraph"/>
        <w:numPr>
          <w:ilvl w:val="0"/>
          <w:numId w:val="2"/>
        </w:numPr>
        <w:spacing w:after="40"/>
      </w:pPr>
      <w:r>
        <w:t xml:space="preserve">78,3% das mulheres sentem-se constrangidas por causa da sua celulite e obrigadas a buscar tratamento.</w:t>
      </w:r>
    </w:p>
    <w:p>
      <w:pPr>
        <w:pStyle w:val="ListParagraph"/>
        <w:numPr>
          <w:ilvl w:val="0"/>
          <w:numId w:val="2"/>
        </w:numPr>
        <w:spacing w:after="40"/>
      </w:pPr>
      <w:r>
        <w:t xml:space="preserve">A GoldIncision é a única solução eficiente, com resultados imediatos em um mercado saturado de falsas esperanças.</w:t>
      </w:r>
    </w:p>
    <w:p>
      <w:pPr>
        <w:spacing w:after="120"/>
      </w:pPr>
      <w:r>
        <w:rPr>
          <w:i/>
          <w:iCs/>
          <w:sz w:val="20"/>
          <w:szCs w:val="20"/>
        </w:rPr>
        <w:t xml:space="preserve">Fontes citadas: Brum C. Psychological Impact of Cellulite on the Affected Patients. 2nd edition. New York: Taylor &amp; Francis; 2010, p. 5-7. / Hexsel D., Hexsel C., Weber M. Social impact of cellulite and its impact on quality of life. 2nd edition. New York: Taylor &amp; Francis, 2000.</w:t>
      </w:r>
    </w:p>
    <w:p>
      <w:pPr>
        <w:pStyle w:val="Heading2"/>
      </w:pPr>
      <w:r>
        <w:t xml:space="preserve">4. Como surgiu a GoldIncision e por que ela funciona</w:t>
      </w:r>
    </w:p>
    <w:p>
      <w:pPr>
        <w:spacing w:after="120"/>
      </w:pPr>
      <w:r>
        <w:t xml:space="preserve">O método surgiu como consequência do tratamento de remodelação glútea, que deixava muitas pacientes felizes com o contorno do seu novo bumbum, porém desconfortáveis com as celulites.</w:t>
      </w:r>
    </w:p>
    <w:p>
      <w:pPr>
        <w:spacing w:after="120"/>
      </w:pPr>
      <w:r>
        <w:t xml:space="preserve">Observou-se então que o descolamento das fibroses após o preenchimento apresentava um resultado melhor do que cortar tais septos fibrosos sem qualquer estimulação, como na subcisão típica. A combinação das técnicas foi só o começo do desenvolvimento da GoldIncision®, pois muito mais detalhes foram adicionados.</w:t>
      </w:r>
    </w:p>
    <w:p>
      <w:pPr>
        <w:spacing w:after="120"/>
      </w:pPr>
      <w:r>
        <w:rPr>
          <w:b/>
          <w:bCs/>
        </w:rPr>
        <w:t xml:space="preserve">Reconhecimento: </w:t>
      </w:r>
      <w:r>
        <w:t xml:space="preserve">Considerado o Melhor Tratamento Não Cirúrgico do Mundo — AMWC de Mônaco 2023 (Best Non-Surgical Body Shaping — Dr. Roberto).</w:t>
      </w:r>
    </w:p>
    <w:p>
      <w:pPr>
        <w:pStyle w:val="Heading2"/>
      </w:pPr>
      <w:r>
        <w:t xml:space="preserve">5. GoldIncision® é um tratamento de grau avançado para celulite</w:t>
      </w:r>
    </w:p>
    <w:p>
      <w:pPr>
        <w:spacing w:after="120"/>
      </w:pPr>
      <w:r>
        <w:t xml:space="preserve">O método associa bioestimulação de colágeno antes do descolamento dos septos fibrosos, o que propicia melhor definição do contorno corporal, evitando, assim, a aparência flácida depois da subcisão tradicional, além de evitar o retorno das fibroses que foram descoladas.</w:t>
      </w:r>
    </w:p>
    <w:p>
      <w:pPr>
        <w:pStyle w:val="Heading3"/>
      </w:pPr>
      <w:r>
        <w:t xml:space="preserve">Diferenciais do método</w:t>
      </w:r>
    </w:p>
    <w:p>
      <w:pPr>
        <w:pStyle w:val="ListParagraph"/>
        <w:numPr>
          <w:ilvl w:val="0"/>
          <w:numId w:val="2"/>
        </w:numPr>
        <w:spacing w:after="40"/>
      </w:pPr>
      <w:r>
        <w:t xml:space="preserve">Resultados visíveis e imediatos no momento do procedimento.</w:t>
      </w:r>
    </w:p>
    <w:p>
      <w:pPr>
        <w:pStyle w:val="ListParagraph"/>
        <w:numPr>
          <w:ilvl w:val="0"/>
          <w:numId w:val="2"/>
        </w:numPr>
        <w:spacing w:after="40"/>
      </w:pPr>
      <w:r>
        <w:t xml:space="preserve">Altíssimo índice de satisfação.</w:t>
      </w:r>
    </w:p>
    <w:p>
      <w:pPr>
        <w:pStyle w:val="ListParagraph"/>
        <w:numPr>
          <w:ilvl w:val="0"/>
          <w:numId w:val="2"/>
        </w:numPr>
        <w:spacing w:after="40"/>
      </w:pPr>
      <w:r>
        <w:t xml:space="preserve">Alta repercussão, por ser um tratamento inédito e efetivo para um problema até então sem solução.</w:t>
      </w:r>
    </w:p>
    <w:p>
      <w:pPr>
        <w:pStyle w:val="ListParagraph"/>
        <w:numPr>
          <w:ilvl w:val="0"/>
          <w:numId w:val="2"/>
        </w:numPr>
        <w:spacing w:after="40"/>
      </w:pPr>
      <w:r>
        <w:t xml:space="preserve">Trabalha a autoestima das mulheres de forma surpreendente.</w:t>
      </w:r>
    </w:p>
    <w:p>
      <w:pPr>
        <w:pStyle w:val="Heading2"/>
      </w:pPr>
      <w:r>
        <w:t xml:space="preserve">6. Insumos para realização da GoldIncision</w:t>
      </w:r>
    </w:p>
    <w:p>
      <w:pPr>
        <w:pStyle w:val="ListParagraph"/>
        <w:numPr>
          <w:ilvl w:val="0"/>
          <w:numId w:val="2"/>
        </w:numPr>
        <w:spacing w:after="40"/>
      </w:pPr>
      <w:r>
        <w:rPr>
          <w:b/>
          <w:bCs/>
        </w:rPr>
        <w:t xml:space="preserve">Calcinha/Bermuda</w:t>
      </w:r>
      <w:r>
        <w:t xml:space="preserve">: com a logomarca GoldIncision.</w:t>
      </w:r>
    </w:p>
    <w:p>
      <w:pPr>
        <w:pStyle w:val="Heading3"/>
      </w:pPr>
      <w:r>
        <w:t xml:space="preserve">Kit pós-tratamento</w:t>
      </w:r>
    </w:p>
    <w:p>
      <w:pPr>
        <w:pStyle w:val="ListParagraph"/>
        <w:numPr>
          <w:ilvl w:val="0"/>
          <w:numId w:val="2"/>
        </w:numPr>
        <w:spacing w:after="40"/>
      </w:pPr>
      <w:r>
        <w:t xml:space="preserve">Glóbulos de Arnica para efeito anti-inflamatório.</w:t>
      </w:r>
    </w:p>
    <w:p>
      <w:pPr>
        <w:pStyle w:val="ListParagraph"/>
        <w:numPr>
          <w:ilvl w:val="0"/>
          <w:numId w:val="2"/>
        </w:numPr>
        <w:spacing w:after="40"/>
      </w:pPr>
      <w:r>
        <w:t xml:space="preserve">Creme clareador para minimizar manchas residuais.</w:t>
      </w:r>
    </w:p>
    <w:p>
      <w:pPr>
        <w:pStyle w:val="ListParagraph"/>
        <w:numPr>
          <w:ilvl w:val="0"/>
          <w:numId w:val="2"/>
        </w:numPr>
        <w:spacing w:after="40"/>
      </w:pPr>
      <w:r>
        <w:t xml:space="preserve">Creme para hematomas.</w:t>
      </w:r>
    </w:p>
    <w:p>
      <w:pPr>
        <w:pStyle w:val="ListParagraph"/>
        <w:numPr>
          <w:ilvl w:val="0"/>
          <w:numId w:val="2"/>
        </w:numPr>
        <w:spacing w:after="40"/>
      </w:pPr>
      <w:r>
        <w:t xml:space="preserve">Medicamentos, conforme necessidade do paciente.</w:t>
      </w:r>
    </w:p>
    <w:p>
      <w:pPr>
        <w:pStyle w:val="Heading3"/>
      </w:pPr>
      <w:r>
        <w:t xml:space="preserve">Bioestimuladores</w:t>
      </w:r>
    </w:p>
    <w:p>
      <w:pPr>
        <w:spacing w:after="120"/>
      </w:pPr>
      <w:r>
        <w:t xml:space="preserve">Os produtos homologados para o método são produzidos pelos principais laboratórios, com autorização da ANVISA e garantia de resultados efetivos, testados e com longa tradição no ramo de bioestimuladores. Há hoje 5 bioestimuladores homologados para a execução do procedimento, sendo 4 absorvíveis e 1 permanente.</w:t>
      </w:r>
    </w:p>
    <w:p>
      <w:pPr>
        <w:pStyle w:val="Heading2"/>
      </w:pPr>
      <w:r>
        <w:t xml:space="preserve">7. Conheça o Kit GoldIncision®</w:t>
      </w:r>
    </w:p>
    <w:p>
      <w:pPr>
        <w:pStyle w:val="ListParagraph"/>
        <w:numPr>
          <w:ilvl w:val="0"/>
          <w:numId w:val="2"/>
        </w:numPr>
        <w:spacing w:after="40"/>
      </w:pPr>
      <w:r>
        <w:rPr>
          <w:b/>
          <w:bCs/>
        </w:rPr>
        <w:t xml:space="preserve">Creme para hematomas</w:t>
      </w:r>
      <w:r>
        <w:t xml:space="preserve">: estimula a circulação local para acelerar a absorção dos hematomas.</w:t>
      </w:r>
    </w:p>
    <w:p>
      <w:pPr>
        <w:pStyle w:val="ListParagraph"/>
        <w:numPr>
          <w:ilvl w:val="0"/>
          <w:numId w:val="2"/>
        </w:numPr>
        <w:spacing w:after="40"/>
      </w:pPr>
      <w:r>
        <w:rPr>
          <w:b/>
          <w:bCs/>
        </w:rPr>
        <w:t xml:space="preserve">Creme clareador</w:t>
      </w:r>
      <w:r>
        <w:t xml:space="preserve">: suaviza eventuais manchas castanhas que podem se formar na região tratada.</w:t>
      </w:r>
    </w:p>
    <w:p>
      <w:pPr>
        <w:pStyle w:val="ListParagraph"/>
        <w:numPr>
          <w:ilvl w:val="0"/>
          <w:numId w:val="2"/>
        </w:numPr>
        <w:spacing w:after="40"/>
      </w:pPr>
      <w:r>
        <w:rPr>
          <w:b/>
          <w:bCs/>
        </w:rPr>
        <w:t xml:space="preserve">Glóbulos de Arnica</w:t>
      </w:r>
      <w:r>
        <w:t xml:space="preserve">: promovem um efeito anti-inflamatório para auxiliar na cicatrização.</w:t>
      </w:r>
    </w:p>
    <w:p>
      <w:pPr>
        <w:pStyle w:val="ListParagraph"/>
        <w:numPr>
          <w:ilvl w:val="0"/>
          <w:numId w:val="2"/>
        </w:numPr>
        <w:spacing w:after="40"/>
      </w:pPr>
      <w:r>
        <w:rPr>
          <w:b/>
          <w:bCs/>
        </w:rPr>
        <w:t xml:space="preserve">Medicamentos</w:t>
      </w:r>
      <w:r>
        <w:t xml:space="preserve">: indicados em casos específicos, conforme avaliação médica.</w:t>
      </w:r>
    </w:p>
    <w:p>
      <w:pPr>
        <w:spacing w:after="120"/>
      </w:pPr>
      <w:r>
        <w:t xml:space="preserve">Todos os produtos possuem liberação da ANVISA e são indicados para resultados ainda mais impressionantes.</w:t>
      </w:r>
    </w:p>
    <w:p>
      <w:pPr>
        <w:pStyle w:val="Heading2"/>
      </w:pPr>
      <w:r>
        <w:t xml:space="preserve">8. Licenciamento de médicos de forma rápida e prática</w:t>
      </w:r>
    </w:p>
    <w:p>
      <w:pPr>
        <w:pStyle w:val="Heading3"/>
      </w:pPr>
      <w:r>
        <w:t xml:space="preserve">Etapa 1 — Assinatura</w:t>
      </w:r>
    </w:p>
    <w:p>
      <w:pPr>
        <w:pStyle w:val="ListParagraph"/>
        <w:numPr>
          <w:ilvl w:val="0"/>
          <w:numId w:val="2"/>
        </w:numPr>
        <w:spacing w:after="40"/>
      </w:pPr>
      <w:r>
        <w:t xml:space="preserve">Reunião de apresentação do modelo.</w:t>
      </w:r>
    </w:p>
    <w:p>
      <w:pPr>
        <w:pStyle w:val="ListParagraph"/>
        <w:numPr>
          <w:ilvl w:val="0"/>
          <w:numId w:val="2"/>
        </w:numPr>
        <w:spacing w:after="40"/>
      </w:pPr>
      <w:r>
        <w:t xml:space="preserve">Análise de perfil do médico.</w:t>
      </w:r>
    </w:p>
    <w:p>
      <w:pPr>
        <w:pStyle w:val="ListParagraph"/>
        <w:numPr>
          <w:ilvl w:val="0"/>
          <w:numId w:val="2"/>
        </w:numPr>
        <w:spacing w:after="40"/>
      </w:pPr>
      <w:r>
        <w:t xml:space="preserve">Contrato.</w:t>
      </w:r>
    </w:p>
    <w:p>
      <w:pPr>
        <w:pStyle w:val="Heading3"/>
      </w:pPr>
      <w:r>
        <w:t xml:space="preserve">Etapa 2 — Capacitação técnica</w:t>
      </w:r>
    </w:p>
    <w:p>
      <w:pPr>
        <w:pStyle w:val="ListParagraph"/>
        <w:numPr>
          <w:ilvl w:val="0"/>
          <w:numId w:val="2"/>
        </w:numPr>
        <w:spacing w:after="40"/>
      </w:pPr>
      <w:r>
        <w:t xml:space="preserve">Do médico: teórica e prática.</w:t>
      </w:r>
    </w:p>
    <w:p>
      <w:pPr>
        <w:pStyle w:val="ListParagraph"/>
        <w:numPr>
          <w:ilvl w:val="0"/>
          <w:numId w:val="2"/>
        </w:numPr>
        <w:spacing w:after="40"/>
      </w:pPr>
      <w:r>
        <w:t xml:space="preserve">Da equipe de atendimento: como agendar consultas e fechar vendas.</w:t>
      </w:r>
    </w:p>
    <w:p>
      <w:pPr>
        <w:pStyle w:val="ListParagraph"/>
        <w:numPr>
          <w:ilvl w:val="0"/>
          <w:numId w:val="2"/>
        </w:numPr>
        <w:spacing w:after="40"/>
      </w:pPr>
      <w:r>
        <w:t xml:space="preserve">De Marketing: personal branding para médicos nas redes sociais.</w:t>
      </w:r>
    </w:p>
    <w:p>
      <w:pPr>
        <w:pStyle w:val="Heading3"/>
      </w:pPr>
      <w:r>
        <w:t xml:space="preserve">Etapa 3 — Plano operacional</w:t>
      </w:r>
    </w:p>
    <w:p>
      <w:pPr>
        <w:pStyle w:val="ListParagraph"/>
        <w:numPr>
          <w:ilvl w:val="0"/>
          <w:numId w:val="2"/>
        </w:numPr>
        <w:spacing w:after="40"/>
      </w:pPr>
      <w:r>
        <w:t xml:space="preserve">Acesso aos fornecedores homologados.</w:t>
      </w:r>
    </w:p>
    <w:p>
      <w:pPr>
        <w:pStyle w:val="ListParagraph"/>
        <w:numPr>
          <w:ilvl w:val="0"/>
          <w:numId w:val="2"/>
        </w:numPr>
        <w:spacing w:after="40"/>
      </w:pPr>
      <w:r>
        <w:t xml:space="preserve">Início dos atendimentos.</w:t>
      </w:r>
    </w:p>
    <w:p>
      <w:pPr>
        <w:pStyle w:val="ListParagraph"/>
        <w:numPr>
          <w:ilvl w:val="0"/>
          <w:numId w:val="2"/>
        </w:numPr>
        <w:spacing w:after="40"/>
      </w:pPr>
      <w:r>
        <w:t xml:space="preserve">Atualizações periódicas.</w:t>
      </w:r>
    </w:p>
    <w:p>
      <w:pPr>
        <w:pStyle w:val="Heading2"/>
      </w:pPr>
      <w:r>
        <w:t xml:space="preserve">9. Modelo de licenciamento</w:t>
      </w:r>
    </w:p>
    <w:p>
      <w:pPr>
        <w:spacing w:after="120"/>
      </w:pPr>
      <w:r>
        <w:t xml:space="preserve">O curso GoldIncision está disponível apenas para médicos licenciados da marca. O médico torna-se licenciado, faz o curso e passa a poder utilizar-se da marca na sua praça de atuação, que será o seu grande diferencial.</w:t>
      </w:r>
    </w:p>
    <w:p>
      <w:pPr>
        <w:pStyle w:val="Heading3"/>
      </w:pPr>
      <w:r>
        <w:t xml:space="preserve">Benefícios</w:t>
      </w:r>
    </w:p>
    <w:p>
      <w:pPr>
        <w:pStyle w:val="ListParagraph"/>
        <w:numPr>
          <w:ilvl w:val="0"/>
          <w:numId w:val="2"/>
        </w:numPr>
        <w:spacing w:after="40"/>
      </w:pPr>
      <w:r>
        <w:t xml:space="preserve">Direito de uso de marca.</w:t>
      </w:r>
    </w:p>
    <w:p>
      <w:pPr>
        <w:pStyle w:val="ListParagraph"/>
        <w:numPr>
          <w:ilvl w:val="0"/>
          <w:numId w:val="2"/>
        </w:numPr>
        <w:spacing w:after="40"/>
      </w:pPr>
      <w:r>
        <w:t xml:space="preserve">Capacitação do médico.</w:t>
      </w:r>
    </w:p>
    <w:p>
      <w:pPr>
        <w:pStyle w:val="ListParagraph"/>
        <w:numPr>
          <w:ilvl w:val="0"/>
          <w:numId w:val="2"/>
        </w:numPr>
        <w:spacing w:after="40"/>
      </w:pPr>
      <w:r>
        <w:t xml:space="preserve">Suporte técnico permanente.</w:t>
      </w:r>
    </w:p>
    <w:p>
      <w:pPr>
        <w:pStyle w:val="ListParagraph"/>
        <w:numPr>
          <w:ilvl w:val="0"/>
          <w:numId w:val="2"/>
        </w:numPr>
        <w:spacing w:after="40"/>
      </w:pPr>
      <w:r>
        <w:t xml:space="preserve">Atualizações técnicas.</w:t>
      </w:r>
    </w:p>
    <w:p>
      <w:pPr>
        <w:pStyle w:val="ListParagraph"/>
        <w:numPr>
          <w:ilvl w:val="0"/>
          <w:numId w:val="2"/>
        </w:numPr>
        <w:spacing w:after="40"/>
      </w:pPr>
      <w:r>
        <w:t xml:space="preserve">Acesso à Convenção Anual.</w:t>
      </w:r>
    </w:p>
    <w:p>
      <w:pPr>
        <w:pStyle w:val="ListParagraph"/>
        <w:numPr>
          <w:ilvl w:val="0"/>
          <w:numId w:val="2"/>
        </w:numPr>
        <w:spacing w:after="40"/>
      </w:pPr>
      <w:r>
        <w:t xml:space="preserve">Assessoria jurídica (marca).</w:t>
      </w:r>
    </w:p>
    <w:p>
      <w:pPr>
        <w:pStyle w:val="Heading2"/>
      </w:pPr>
      <w:r>
        <w:t xml:space="preserve">10. Benefícios adicionais (parte 1)</w:t>
      </w:r>
    </w:p>
    <w:p>
      <w:pPr>
        <w:pStyle w:val="ListParagraph"/>
        <w:numPr>
          <w:ilvl w:val="0"/>
          <w:numId w:val="2"/>
        </w:numPr>
        <w:spacing w:after="40"/>
      </w:pPr>
      <w:r>
        <w:t xml:space="preserve">Direito de uso de marca.</w:t>
      </w:r>
    </w:p>
    <w:p>
      <w:pPr>
        <w:pStyle w:val="ListParagraph"/>
        <w:numPr>
          <w:ilvl w:val="0"/>
          <w:numId w:val="2"/>
        </w:numPr>
        <w:spacing w:after="40"/>
      </w:pPr>
      <w:r>
        <w:t xml:space="preserve">Capacitação técnica do médico e atualizações (educação continuada).</w:t>
      </w:r>
    </w:p>
    <w:p>
      <w:pPr>
        <w:pStyle w:val="ListParagraph"/>
        <w:numPr>
          <w:ilvl w:val="0"/>
          <w:numId w:val="2"/>
        </w:numPr>
        <w:spacing w:after="40"/>
      </w:pPr>
      <w:r>
        <w:t xml:space="preserve">Suporte técnico contínuo.</w:t>
      </w:r>
    </w:p>
    <w:p>
      <w:pPr>
        <w:pStyle w:val="ListParagraph"/>
        <w:numPr>
          <w:ilvl w:val="0"/>
          <w:numId w:val="2"/>
        </w:numPr>
        <w:spacing w:after="40"/>
      </w:pPr>
      <w:r>
        <w:t xml:space="preserve">Acesso ao Congresso Anual de Experts no Tratamento Avançado da Celulite.</w:t>
      </w:r>
    </w:p>
    <w:p>
      <w:pPr>
        <w:pStyle w:val="ListParagraph"/>
        <w:numPr>
          <w:ilvl w:val="0"/>
          <w:numId w:val="2"/>
        </w:numPr>
        <w:spacing w:after="40"/>
      </w:pPr>
      <w:r>
        <w:t xml:space="preserve">Assessoria de imprensa e criativos de marketing — mais de 500 artigos já publicados com participações de modelos, antes e depois, etc.</w:t>
      </w:r>
    </w:p>
    <w:p>
      <w:pPr>
        <w:pStyle w:val="ListParagraph"/>
        <w:numPr>
          <w:ilvl w:val="0"/>
          <w:numId w:val="2"/>
        </w:numPr>
        <w:spacing w:after="40"/>
      </w:pPr>
      <w:r>
        <w:t xml:space="preserve">Presença no site como licenciado oficial da marca e ferramenta de geolocalização.</w:t>
      </w:r>
    </w:p>
    <w:p>
      <w:pPr>
        <w:pStyle w:val="ListParagraph"/>
        <w:numPr>
          <w:ilvl w:val="0"/>
          <w:numId w:val="2"/>
        </w:numPr>
        <w:spacing w:after="40"/>
      </w:pPr>
      <w:r>
        <w:t xml:space="preserve">Treinamento e suporte de marketing.</w:t>
      </w:r>
    </w:p>
    <w:p>
      <w:pPr>
        <w:pStyle w:val="ListParagraph"/>
        <w:numPr>
          <w:ilvl w:val="0"/>
          <w:numId w:val="2"/>
        </w:numPr>
        <w:spacing w:after="40"/>
      </w:pPr>
      <w:r>
        <w:t xml:space="preserve">Assessoria jurídica (relacionada à marca).</w:t>
      </w:r>
    </w:p>
    <w:p>
      <w:pPr>
        <w:pStyle w:val="ListParagraph"/>
        <w:numPr>
          <w:ilvl w:val="0"/>
          <w:numId w:val="2"/>
        </w:numPr>
        <w:spacing w:after="40"/>
      </w:pPr>
      <w:r>
        <w:t xml:space="preserve">Contratos, termos de consentimento e scripts de atendimento.</w:t>
      </w:r>
    </w:p>
    <w:p>
      <w:pPr>
        <w:spacing w:after="120"/>
      </w:pPr>
      <w:r>
        <w:rPr>
          <w:b/>
          <w:bCs/>
        </w:rPr>
        <w:t xml:space="preserve">Investimento: </w:t>
      </w:r>
      <w:r>
        <w:t xml:space="preserve">variável de acordo com a praça.</w:t>
      </w:r>
    </w:p>
    <w:p>
      <w:pPr>
        <w:pStyle w:val="Heading2"/>
      </w:pPr>
      <w:r>
        <w:t xml:space="preserve">11. Benefícios adicionais (parte 2)</w:t>
      </w:r>
    </w:p>
    <w:p>
      <w:pPr>
        <w:pStyle w:val="ListParagraph"/>
        <w:numPr>
          <w:ilvl w:val="0"/>
          <w:numId w:val="2"/>
        </w:numPr>
        <w:spacing w:after="40"/>
      </w:pPr>
      <w:r>
        <w:t xml:space="preserve">Acesso a fornecedores homologados com produtos exclusivos a preços de rede.</w:t>
      </w:r>
    </w:p>
    <w:p>
      <w:pPr>
        <w:pStyle w:val="ListParagraph"/>
        <w:numPr>
          <w:ilvl w:val="0"/>
          <w:numId w:val="2"/>
        </w:numPr>
        <w:spacing w:after="40"/>
      </w:pPr>
      <w:r>
        <w:t xml:space="preserve">Treinamento de vendas para equipes e acompanhamento de performance.</w:t>
      </w:r>
    </w:p>
    <w:p>
      <w:pPr>
        <w:pStyle w:val="ListParagraph"/>
        <w:numPr>
          <w:ilvl w:val="0"/>
          <w:numId w:val="2"/>
        </w:numPr>
        <w:spacing w:after="40"/>
      </w:pPr>
      <w:r>
        <w:t xml:space="preserve">Suporte contínuo de operações através das Gerentes de Sucesso do Licenciado.</w:t>
      </w:r>
    </w:p>
    <w:p>
      <w:pPr>
        <w:pStyle w:val="ListParagraph"/>
        <w:numPr>
          <w:ilvl w:val="0"/>
          <w:numId w:val="2"/>
        </w:numPr>
        <w:spacing w:after="40"/>
      </w:pPr>
      <w:r>
        <w:t xml:space="preserve">Reciclagens comerciais mensais.</w:t>
      </w:r>
    </w:p>
    <w:p>
      <w:pPr>
        <w:pStyle w:val="ListParagraph"/>
        <w:numPr>
          <w:ilvl w:val="0"/>
          <w:numId w:val="2"/>
        </w:numPr>
        <w:spacing w:after="40"/>
      </w:pPr>
      <w:r>
        <w:t xml:space="preserve">Política comercial de preços.</w:t>
      </w:r>
    </w:p>
    <w:p>
      <w:pPr>
        <w:pStyle w:val="ListParagraph"/>
        <w:numPr>
          <w:ilvl w:val="0"/>
          <w:numId w:val="2"/>
        </w:numPr>
        <w:spacing w:after="40"/>
      </w:pPr>
      <w:r>
        <w:t xml:space="preserve">Apresentação guiada para consultas.</w:t>
      </w:r>
    </w:p>
    <w:p>
      <w:pPr>
        <w:pStyle w:val="ListParagraph"/>
        <w:numPr>
          <w:ilvl w:val="0"/>
          <w:numId w:val="2"/>
        </w:numPr>
        <w:spacing w:after="40"/>
      </w:pPr>
      <w:r>
        <w:t xml:space="preserve">Conteúdo do livro “Vitória contra a Celulite” para uso e divulgação.</w:t>
      </w:r>
    </w:p>
    <w:p>
      <w:pPr>
        <w:spacing w:after="120"/>
      </w:pPr>
      <w:r>
        <w:rPr>
          <w:b/>
          <w:bCs/>
        </w:rPr>
        <w:t xml:space="preserve">Investimento: </w:t>
      </w:r>
      <w:r>
        <w:t xml:space="preserve">variável de acordo com a praça.</w:t>
      </w:r>
    </w:p>
    <w:p>
      <w:pPr>
        <w:pStyle w:val="Heading2"/>
      </w:pPr>
      <w:r>
        <w:t xml:space="preserve">12. Investimentos — taxas de licenciamento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Período</w:t>
            </w:r>
          </w:p>
        </w:tc>
        <w:tc>
          <w:tcPr>
            <w:tcW w:type="dxa" w:w="596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Taxa anual de licenciamento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1º ano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US$ 16.000 (dezesseis mil dólares). Inclui treinamento médico, marca, direitos de uso e todos os benefícios de licenciamento.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partir do 2º ano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US$ 8.000 (oito mil dólares). Inclui atendimento na Reunião Anual de Licenciados, uso da marca, direitos e todos os outros benefícios.</w:t>
            </w:r>
          </w:p>
        </w:tc>
      </w:tr>
    </w:tbl>
    <w:p>
      <w:pPr>
        <w:spacing w:after="80"/>
      </w:pPr>
    </w:p>
    <w:p>
      <w:pPr>
        <w:pStyle w:val="Heading2"/>
      </w:pPr>
      <w:r>
        <w:t xml:space="preserve">13. O tratamento de maior lucratividade da sua clínica</w:t>
      </w:r>
    </w:p>
    <w:p>
      <w:pPr>
        <w:pStyle w:val="ListParagraph"/>
        <w:numPr>
          <w:ilvl w:val="0"/>
          <w:numId w:val="2"/>
        </w:numPr>
        <w:spacing w:after="40"/>
      </w:pPr>
      <w:r>
        <w:rPr>
          <w:b/>
          <w:bCs/>
        </w:rPr>
        <w:t xml:space="preserve">Custo de insumos</w:t>
      </w:r>
      <w:r>
        <w:t xml:space="preserve">: R$ 1.000,00 por procedimento.</w:t>
      </w:r>
    </w:p>
    <w:p>
      <w:pPr>
        <w:pStyle w:val="ListParagraph"/>
        <w:numPr>
          <w:ilvl w:val="0"/>
          <w:numId w:val="2"/>
        </w:numPr>
        <w:spacing w:after="40"/>
      </w:pPr>
      <w:r>
        <w:rPr>
          <w:b/>
          <w:bCs/>
        </w:rPr>
        <w:t xml:space="preserve">Preço para o cliente final</w:t>
      </w:r>
      <w:r>
        <w:t xml:space="preserve">: de R$ 5.000,00 a R$ 25.000,00 por área tratada.</w:t>
      </w:r>
    </w:p>
    <w:p>
      <w:pPr>
        <w:pStyle w:val="ListParagraph"/>
        <w:numPr>
          <w:ilvl w:val="0"/>
          <w:numId w:val="2"/>
        </w:numPr>
        <w:spacing w:after="40"/>
      </w:pPr>
      <w:r>
        <w:rPr>
          <w:b/>
          <w:bCs/>
        </w:rPr>
        <w:t xml:space="preserve">Lucro estimado</w:t>
      </w:r>
      <w:r>
        <w:t xml:space="preserve">: de R$ 5.000,00 a R$ 25.000,00 por procedimento.</w:t>
      </w:r>
    </w:p>
    <w:p>
      <w:pPr>
        <w:pStyle w:val="Heading3"/>
      </w:pPr>
      <w:r>
        <w:t xml:space="preserve">Faturamentos GoldIncision nas Clínicas Leger</w:t>
      </w:r>
    </w:p>
    <w:p>
      <w:pPr>
        <w:pStyle w:val="ListParagraph"/>
        <w:numPr>
          <w:ilvl w:val="0"/>
          <w:numId w:val="2"/>
        </w:numPr>
        <w:spacing w:after="40"/>
      </w:pPr>
      <w:r>
        <w:t xml:space="preserve">2021: R$ 4,6 milhões.</w:t>
      </w:r>
    </w:p>
    <w:p>
      <w:pPr>
        <w:pStyle w:val="ListParagraph"/>
        <w:numPr>
          <w:ilvl w:val="0"/>
          <w:numId w:val="2"/>
        </w:numPr>
        <w:spacing w:after="40"/>
      </w:pPr>
      <w:r>
        <w:t xml:space="preserve">2022: R$ 7 milhões.</w:t>
      </w:r>
    </w:p>
    <w:p>
      <w:pPr>
        <w:pStyle w:val="Heading2"/>
      </w:pPr>
      <w:r>
        <w:t xml:space="preserve">14. Presença geográfica</w:t>
      </w:r>
    </w:p>
    <w:p>
      <w:pPr>
        <w:spacing w:after="120"/>
      </w:pPr>
      <w:r>
        <w:t xml:space="preserve">Somos mais de 80 médicos experts no Brasil e em mais de 8 países.</w:t>
      </w:r>
    </w:p>
    <w:p>
      <w:pPr>
        <w:pStyle w:val="Heading3"/>
      </w:pPr>
      <w:r>
        <w:t xml:space="preserve">Brasil (por estado/cidade)</w:t>
      </w:r>
    </w:p>
    <w:p>
      <w:pPr>
        <w:spacing w:after="120"/>
      </w:pPr>
      <w:r>
        <w:t xml:space="preserve">AC: Rio Branco. AM: Manaus. BA: Barreiras. DF: Brasília. ES: Cachoeiro de Itapemirim. GO: Goiânia. MA: Balsas. MG: Alfenas, Ituiutaba, Belo Horizonte, Betim, Nova Lima, Patos de Minas, Poços de Caldas. MS: Campo Grande, Ponta Porã. MT: Cuiabá, Lucas do Rio Verde, Rondonópolis. PB: João Pessoa. PR: Cascavel, Centenário do Sul, Curitiba, Londrina, Maringá, Umuarama. RJ: Campos dos Goytacazes, Rio de Janeiro, Valença. RO: Porto Velho. RS: Erechim, Canela, Gramado, Porto Alegre. SC: Chapecó, Rio do Sul, Bebedouro. SP: Araraquara, Barueri, Bragança Paulista, Campinas, Franca, Itu, Piracicaba, Ribeirão Preto, Santos, São Bernardo do Campo, São Caetano do Sul, São José do Rio Preto, São Paulo, Sorocaba. TO: Palmas.</w:t>
      </w:r>
    </w:p>
    <w:p>
      <w:pPr>
        <w:pStyle w:val="Heading3"/>
      </w:pPr>
      <w:r>
        <w:t xml:space="preserve">Internacional</w:t>
      </w:r>
    </w:p>
    <w:p>
      <w:pPr>
        <w:spacing w:after="120"/>
      </w:pPr>
      <w:r>
        <w:t xml:space="preserve">Argentina: Buenos Aires. Colômbia: Bogotá. Estados Unidos: Seattle, Flórida. México: Monterrey, Guadalajara, Cidade do México, Mérida. Paraguai: Ciudad del Este, Pedro Juan Caballero. Portugal: Lisboa, Porto, Leiria. República Dominicana: Santo Domingo. Emirados Árabes Unidos: Abu Dhabi.</w:t>
      </w:r>
    </w:p>
    <w:p>
      <w:pPr>
        <w:pStyle w:val="Heading2"/>
      </w:pPr>
      <w:r>
        <w:t xml:space="preserve">15. Resultados</w:t>
      </w:r>
    </w:p>
    <w:p>
      <w:pPr>
        <w:spacing w:after="120"/>
      </w:pPr>
      <w:r>
        <w:t xml:space="preserve">A apresentação inclui uma galeria de resultados antes/depois de procedimentos GoldIncision (registros fotográficos da região glútea de pacientes, com a peça de marca da GoldIncision).</w:t>
      </w:r>
    </w:p>
    <w:p>
      <w:pPr>
        <w:pStyle w:val="Heading2"/>
      </w:pPr>
      <w:r>
        <w:t xml:space="preserve">16. Contato</w:t>
      </w:r>
    </w:p>
    <w:p>
      <w:pPr>
        <w:spacing w:after="120"/>
      </w:pPr>
      <w:r>
        <w:rPr>
          <w:b/>
          <w:bCs/>
        </w:rPr>
        <w:t xml:space="preserve">Responsável: </w:t>
      </w:r>
      <w:r>
        <w:t xml:space="preserve">Paulo Campos</w:t>
      </w:r>
    </w:p>
    <w:p>
      <w:pPr>
        <w:spacing w:after="120"/>
      </w:pPr>
      <w:r>
        <w:rPr>
          <w:b/>
          <w:bCs/>
        </w:rPr>
        <w:t xml:space="preserve">Celular: </w:t>
      </w:r>
      <w:r>
        <w:t xml:space="preserve">+55 11 94141-0998</w:t>
      </w:r>
    </w:p>
    <w:p>
      <w:pPr>
        <w:spacing w:after="120"/>
      </w:pPr>
      <w:r>
        <w:rPr>
          <w:b/>
          <w:bCs/>
        </w:rPr>
        <w:t xml:space="preserve">E-mail: </w:t>
      </w:r>
      <w:r>
        <w:t xml:space="preserve">gestor@goldincision.com.br</w:t>
      </w:r>
    </w:p>
    <w:p>
      <w:pPr>
        <w:spacing w:after="120"/>
      </w:pPr>
      <w:r>
        <w:rPr>
          <w:b/>
          <w:bCs/>
        </w:rPr>
        <w:t xml:space="preserve">Site: </w:t>
      </w:r>
      <w:r>
        <w:t xml:space="preserve">www.goldincision.com.br</w:t>
      </w:r>
    </w:p>
    <w:p>
      <w:pPr>
        <w:spacing w:after="120"/>
      </w:pPr>
      <w:r>
        <w:rPr>
          <w:b/>
          <w:bCs/>
        </w:rPr>
        <w:t xml:space="preserve">Endereço: </w:t>
      </w:r>
      <w:r>
        <w:t xml:space="preserve">Alameda dos Maracatins, 1435, Conj. 106, São Paulo - SP</w:t>
      </w:r>
    </w:p>
    <w:p>
      <w:r>
        <w:br w:type="page"/>
      </w:r>
    </w:p>
    <w:p>
      <w:pPr>
        <w:pStyle w:val="Heading1"/>
      </w:pPr>
      <w:r>
        <w:t xml:space="preserve">Parte 2 — Español</w:t>
      </w:r>
    </w:p>
    <w:p>
      <w:pPr>
        <w:pStyle w:val="Heading2"/>
      </w:pPr>
      <w:r>
        <w:t xml:space="preserve">1. Presentación de la marca</w:t>
      </w:r>
    </w:p>
    <w:p>
      <w:pPr>
        <w:spacing w:after="120"/>
      </w:pPr>
      <w:r>
        <w:t xml:space="preserve">La primera red de licencias de marcas del mundo para médicos especializados en celulitis.</w:t>
      </w:r>
    </w:p>
    <w:p>
      <w:pPr>
        <w:spacing w:after="120"/>
      </w:pPr>
      <w:r>
        <w:t xml:space="preserve">Marca: GOLD INCISION® — Tratamiento Avanzado para Celulitis.</w:t>
      </w:r>
    </w:p>
    <w:p>
      <w:pPr>
        <w:pStyle w:val="Heading2"/>
      </w:pPr>
      <w:r>
        <w:t xml:space="preserve">2. Qué es GoldIncision</w:t>
      </w:r>
    </w:p>
    <w:p>
      <w:pPr>
        <w:spacing w:after="120"/>
      </w:pPr>
      <w:r>
        <w:t xml:space="preserve">GoldIncision® no es un tratamiento más para la celulitis, es una revolución para innumerables mujeres que padecen física y psicológicamente esta condición.</w:t>
      </w:r>
    </w:p>
    <w:p>
      <w:pPr>
        <w:spacing w:after="120"/>
      </w:pPr>
      <w:r>
        <w:t xml:space="preserve">Lo haremos juntos, en una red mundial de médicos autorizados, con tratamientos eficaces y significativos.</w:t>
      </w:r>
    </w:p>
    <w:p>
      <w:pPr>
        <w:pStyle w:val="Heading2"/>
      </w:pPr>
      <w:r>
        <w:t xml:space="preserve">3. El mercado de la celulitis es enorme</w:t>
      </w:r>
    </w:p>
    <w:p>
      <w:pPr>
        <w:pStyle w:val="ListParagraph"/>
        <w:numPr>
          <w:ilvl w:val="0"/>
          <w:numId w:val="2"/>
        </w:numPr>
        <w:spacing w:after="40"/>
      </w:pPr>
      <w:r>
        <w:t xml:space="preserve">El 80% de las mujeres tienen algún grado de celulitis.</w:t>
      </w:r>
    </w:p>
    <w:p>
      <w:pPr>
        <w:pStyle w:val="ListParagraph"/>
        <w:numPr>
          <w:ilvl w:val="0"/>
          <w:numId w:val="2"/>
        </w:numPr>
        <w:spacing w:after="40"/>
      </w:pPr>
      <w:r>
        <w:t xml:space="preserve">El 78,3% de las mujeres se sienten avergonzadas por su celulitis y obligadas a buscar tratamiento.</w:t>
      </w:r>
    </w:p>
    <w:p>
      <w:pPr>
        <w:pStyle w:val="ListParagraph"/>
        <w:numPr>
          <w:ilvl w:val="0"/>
          <w:numId w:val="2"/>
        </w:numPr>
        <w:spacing w:after="40"/>
      </w:pPr>
      <w:r>
        <w:t xml:space="preserve">Goldincision es la única solución eficaz, con resultados inmediatos en un mercado saturado de falsas esperanzas.</w:t>
      </w:r>
    </w:p>
    <w:p>
      <w:pPr>
        <w:spacing w:after="120"/>
      </w:pPr>
      <w:r>
        <w:rPr>
          <w:i/>
          <w:iCs/>
          <w:sz w:val="20"/>
          <w:szCs w:val="20"/>
        </w:rPr>
        <w:t xml:space="preserve">Fuentes citadas: Brum C. Psychological Impact of Cellulite on the Affected Patients. 2nd edition. New York: Taylor &amp; Francis; 2010, p. 5-7. / Hexsel D., Hexsel C., Weber M. Social impact of cellulite and its impact on quality of life. 2nd edition. New York: Taylor &amp; Francis, 2000.</w:t>
      </w:r>
    </w:p>
    <w:p>
      <w:pPr>
        <w:pStyle w:val="Heading2"/>
      </w:pPr>
      <w:r>
        <w:t xml:space="preserve">4. Cómo surgió GoldIncision y por qué funciona</w:t>
      </w:r>
    </w:p>
    <w:p>
      <w:pPr>
        <w:spacing w:after="120"/>
      </w:pPr>
      <w:r>
        <w:t xml:space="preserve">El método surgió como consecuencia del tratamiento de remodelación de los glúteos, que dejó a muchas pacientes contentas con el contorno de sus nuevos glúteos, pero incómodas con la celulitis.</w:t>
      </w:r>
    </w:p>
    <w:p>
      <w:pPr>
        <w:spacing w:after="120"/>
      </w:pPr>
      <w:r>
        <w:t xml:space="preserve">Luego se observó que separar la fibrosis después del relleno presentaba un mejor resultado que cortar dichos septos fibrosos sin estimulación alguna, como en la subcisión típica. La combinación de técnicas fue solo el comienzo del desarrollo de GoldIncision®, ya que se agregaron muchos más detalles.</w:t>
      </w:r>
    </w:p>
    <w:p>
      <w:pPr>
        <w:spacing w:after="120"/>
      </w:pPr>
      <w:r>
        <w:rPr>
          <w:b/>
          <w:bCs/>
        </w:rPr>
        <w:t xml:space="preserve">Reconocimiento: </w:t>
      </w:r>
      <w:r>
        <w:t xml:space="preserve">Premiada como el Mejor Tratamiento No Quirúrgico en el Mundo — AMWC Mónaco 2023.</w:t>
      </w:r>
    </w:p>
    <w:p>
      <w:pPr>
        <w:pStyle w:val="Heading2"/>
      </w:pPr>
      <w:r>
        <w:t xml:space="preserve">5. GoldIncision® es un tratamiento de grado avanzado para la celulitis</w:t>
      </w:r>
    </w:p>
    <w:p>
      <w:pPr>
        <w:spacing w:after="120"/>
      </w:pPr>
      <w:r>
        <w:t xml:space="preserve">El método combina la bioestimulación del colágeno antes de la liberación de los septos fibrosos, lo que proporciona una mejor definición del contorno corporal, evitando así la apariencia flácida tras la subcisión tradicional, además de prevenir el retorno de la fibrosis liberada.</w:t>
      </w:r>
    </w:p>
    <w:p>
      <w:pPr>
        <w:pStyle w:val="Heading3"/>
      </w:pPr>
      <w:r>
        <w:t xml:space="preserve">Diferenciales del método</w:t>
      </w:r>
    </w:p>
    <w:p>
      <w:pPr>
        <w:pStyle w:val="ListParagraph"/>
        <w:numPr>
          <w:ilvl w:val="0"/>
          <w:numId w:val="2"/>
        </w:numPr>
        <w:spacing w:after="40"/>
      </w:pPr>
      <w:r>
        <w:t xml:space="preserve">Resultados visibles e inmediatos en el momento del procedimiento.</w:t>
      </w:r>
    </w:p>
    <w:p>
      <w:pPr>
        <w:pStyle w:val="ListParagraph"/>
        <w:numPr>
          <w:ilvl w:val="0"/>
          <w:numId w:val="2"/>
        </w:numPr>
        <w:spacing w:after="40"/>
      </w:pPr>
      <w:r>
        <w:t xml:space="preserve">Tasa de satisfacción notablemente alta.</w:t>
      </w:r>
    </w:p>
    <w:p>
      <w:pPr>
        <w:pStyle w:val="ListParagraph"/>
        <w:numPr>
          <w:ilvl w:val="0"/>
          <w:numId w:val="2"/>
        </w:numPr>
        <w:spacing w:after="40"/>
      </w:pPr>
      <w:r>
        <w:t xml:space="preserve">Alto impacto por ser un tratamiento novedoso y eficaz para un problema previamente sin solución.</w:t>
      </w:r>
    </w:p>
    <w:p>
      <w:pPr>
        <w:pStyle w:val="ListParagraph"/>
        <w:numPr>
          <w:ilvl w:val="0"/>
          <w:numId w:val="2"/>
        </w:numPr>
        <w:spacing w:after="40"/>
      </w:pPr>
      <w:r>
        <w:t xml:space="preserve">Trabaja la autoestima de las mujeres de una manera sorprendente.</w:t>
      </w:r>
    </w:p>
    <w:p>
      <w:pPr>
        <w:pStyle w:val="Heading2"/>
      </w:pPr>
      <w:r>
        <w:t xml:space="preserve">6. Suministros para realizar GoldIncision</w:t>
      </w:r>
    </w:p>
    <w:p>
      <w:pPr>
        <w:pStyle w:val="ListParagraph"/>
        <w:numPr>
          <w:ilvl w:val="0"/>
          <w:numId w:val="2"/>
        </w:numPr>
        <w:spacing w:after="40"/>
      </w:pPr>
      <w:r>
        <w:rPr>
          <w:b/>
          <w:bCs/>
        </w:rPr>
        <w:t xml:space="preserve">Bragas/pantalones cortos</w:t>
      </w:r>
      <w:r>
        <w:t xml:space="preserve">: con el logo GoldIncision.</w:t>
      </w:r>
    </w:p>
    <w:p>
      <w:pPr>
        <w:pStyle w:val="Heading3"/>
      </w:pPr>
      <w:r>
        <w:t xml:space="preserve">Kit post-tratamiento</w:t>
      </w:r>
    </w:p>
    <w:p>
      <w:pPr>
        <w:pStyle w:val="ListParagraph"/>
        <w:numPr>
          <w:ilvl w:val="0"/>
          <w:numId w:val="2"/>
        </w:numPr>
        <w:spacing w:after="40"/>
      </w:pPr>
      <w:r>
        <w:t xml:space="preserve">Glóbulos de árnica para efecto antiinflamatorio.</w:t>
      </w:r>
    </w:p>
    <w:p>
      <w:pPr>
        <w:pStyle w:val="ListParagraph"/>
        <w:numPr>
          <w:ilvl w:val="0"/>
          <w:numId w:val="2"/>
        </w:numPr>
        <w:spacing w:after="40"/>
      </w:pPr>
      <w:r>
        <w:t xml:space="preserve">Crema aclaradora para minimizar las manchas residuales.</w:t>
      </w:r>
    </w:p>
    <w:p>
      <w:pPr>
        <w:pStyle w:val="ListParagraph"/>
        <w:numPr>
          <w:ilvl w:val="0"/>
          <w:numId w:val="2"/>
        </w:numPr>
        <w:spacing w:after="40"/>
      </w:pPr>
      <w:r>
        <w:t xml:space="preserve">Crema para hematomas.</w:t>
      </w:r>
    </w:p>
    <w:p>
      <w:pPr>
        <w:pStyle w:val="ListParagraph"/>
        <w:numPr>
          <w:ilvl w:val="0"/>
          <w:numId w:val="2"/>
        </w:numPr>
        <w:spacing w:after="40"/>
      </w:pPr>
      <w:r>
        <w:t xml:space="preserve">Medicamentos, según los necesite el paciente.</w:t>
      </w:r>
    </w:p>
    <w:p>
      <w:pPr>
        <w:pStyle w:val="Heading3"/>
      </w:pPr>
      <w:r>
        <w:t xml:space="preserve">Bioestimuladores</w:t>
      </w:r>
    </w:p>
    <w:p>
      <w:pPr>
        <w:spacing w:after="120"/>
      </w:pPr>
      <w:r>
        <w:t xml:space="preserve">Los productos validados para el método son elaborados por laboratorios líderes, con autorización de la Agencia Reguladora Sanitaria y garantía de resultados efectivos, testados y con una larga tradición en el campo de los bioestimuladores. Actualmente se cuenta con 5 bioestimuladores aprobados para la ejecución del procedimiento, 4 de los cuales son absorbibles y 1 permanente.</w:t>
      </w:r>
    </w:p>
    <w:p>
      <w:pPr>
        <w:pStyle w:val="Heading2"/>
      </w:pPr>
      <w:r>
        <w:t xml:space="preserve">7. Descubra el Kit GoldIncision®</w:t>
      </w:r>
    </w:p>
    <w:p>
      <w:pPr>
        <w:pStyle w:val="ListParagraph"/>
        <w:numPr>
          <w:ilvl w:val="0"/>
          <w:numId w:val="2"/>
        </w:numPr>
        <w:spacing w:after="40"/>
      </w:pPr>
      <w:r>
        <w:rPr>
          <w:b/>
          <w:bCs/>
        </w:rPr>
        <w:t xml:space="preserve">Crema para hematomas</w:t>
      </w:r>
      <w:r>
        <w:t xml:space="preserve">: estimula la circulación local para acelerar la absorción de los hematomas.</w:t>
      </w:r>
    </w:p>
    <w:p>
      <w:pPr>
        <w:pStyle w:val="ListParagraph"/>
        <w:numPr>
          <w:ilvl w:val="0"/>
          <w:numId w:val="2"/>
        </w:numPr>
        <w:spacing w:after="40"/>
      </w:pPr>
      <w:r>
        <w:rPr>
          <w:b/>
          <w:bCs/>
        </w:rPr>
        <w:t xml:space="preserve">Crema aclaradora</w:t>
      </w:r>
      <w:r>
        <w:t xml:space="preserve">: suaviza las manchas marrones que puedan formarse en la zona tratada.</w:t>
      </w:r>
    </w:p>
    <w:p>
      <w:pPr>
        <w:pStyle w:val="ListParagraph"/>
        <w:numPr>
          <w:ilvl w:val="0"/>
          <w:numId w:val="2"/>
        </w:numPr>
        <w:spacing w:after="40"/>
      </w:pPr>
      <w:r>
        <w:rPr>
          <w:b/>
          <w:bCs/>
        </w:rPr>
        <w:t xml:space="preserve">Glóbulos de árnica</w:t>
      </w:r>
      <w:r>
        <w:t xml:space="preserve">: promueven un efecto antiinflamatorio para ayudar en la curación.</w:t>
      </w:r>
    </w:p>
    <w:p>
      <w:pPr>
        <w:pStyle w:val="ListParagraph"/>
        <w:numPr>
          <w:ilvl w:val="0"/>
          <w:numId w:val="2"/>
        </w:numPr>
        <w:spacing w:after="40"/>
      </w:pPr>
      <w:r>
        <w:rPr>
          <w:b/>
          <w:bCs/>
        </w:rPr>
        <w:t xml:space="preserve">Medicamentos</w:t>
      </w:r>
      <w:r>
        <w:t xml:space="preserve">: indicados en casos específicos según evaluación médica.</w:t>
      </w:r>
    </w:p>
    <w:p>
      <w:pPr>
        <w:spacing w:after="120"/>
      </w:pPr>
      <w:r>
        <w:t xml:space="preserve">Todos los productos cuentan con la aprobación de la Agencia Reguladora de Salud y se recomiendan para obtener resultados aún más impresionantes.</w:t>
      </w:r>
    </w:p>
    <w:p>
      <w:pPr>
        <w:pStyle w:val="Heading2"/>
      </w:pPr>
      <w:r>
        <w:t xml:space="preserve">8. Licencia médica: descripción general paso a paso</w:t>
      </w:r>
    </w:p>
    <w:p>
      <w:pPr>
        <w:pStyle w:val="Heading3"/>
      </w:pPr>
      <w:r>
        <w:t xml:space="preserve">Paso 1 — Inscribirse</w:t>
      </w:r>
    </w:p>
    <w:p>
      <w:pPr>
        <w:pStyle w:val="ListParagraph"/>
        <w:numPr>
          <w:ilvl w:val="0"/>
          <w:numId w:val="2"/>
        </w:numPr>
        <w:spacing w:after="40"/>
      </w:pPr>
      <w:r>
        <w:t xml:space="preserve">Reunión de presentación del modelo.</w:t>
      </w:r>
    </w:p>
    <w:p>
      <w:pPr>
        <w:pStyle w:val="ListParagraph"/>
        <w:numPr>
          <w:ilvl w:val="0"/>
          <w:numId w:val="2"/>
        </w:numPr>
        <w:spacing w:after="40"/>
      </w:pPr>
      <w:r>
        <w:t xml:space="preserve">Análisis del perfil del médico.</w:t>
      </w:r>
    </w:p>
    <w:p>
      <w:pPr>
        <w:pStyle w:val="ListParagraph"/>
        <w:numPr>
          <w:ilvl w:val="0"/>
          <w:numId w:val="2"/>
        </w:numPr>
        <w:spacing w:after="40"/>
      </w:pPr>
      <w:r>
        <w:t xml:space="preserve">Contrato.</w:t>
      </w:r>
    </w:p>
    <w:p>
      <w:pPr>
        <w:pStyle w:val="Heading3"/>
      </w:pPr>
      <w:r>
        <w:t xml:space="preserve">Paso 2 — Capacitación técnica</w:t>
      </w:r>
    </w:p>
    <w:p>
      <w:pPr>
        <w:pStyle w:val="ListParagraph"/>
        <w:numPr>
          <w:ilvl w:val="0"/>
          <w:numId w:val="2"/>
        </w:numPr>
        <w:spacing w:after="40"/>
      </w:pPr>
      <w:r>
        <w:t xml:space="preserve">Para el médico: teoría y práctica.</w:t>
      </w:r>
    </w:p>
    <w:p>
      <w:pPr>
        <w:pStyle w:val="ListParagraph"/>
        <w:numPr>
          <w:ilvl w:val="0"/>
          <w:numId w:val="2"/>
        </w:numPr>
        <w:spacing w:after="40"/>
      </w:pPr>
      <w:r>
        <w:t xml:space="preserve">Para el equipo de soporte: cómo programar citas y cerrar ventas.</w:t>
      </w:r>
    </w:p>
    <w:p>
      <w:pPr>
        <w:pStyle w:val="ListParagraph"/>
        <w:numPr>
          <w:ilvl w:val="0"/>
          <w:numId w:val="2"/>
        </w:numPr>
        <w:spacing w:after="40"/>
      </w:pPr>
      <w:r>
        <w:t xml:space="preserve">Marketing: marca personal para médicos en redes sociales.</w:t>
      </w:r>
    </w:p>
    <w:p>
      <w:pPr>
        <w:pStyle w:val="Heading3"/>
      </w:pPr>
      <w:r>
        <w:t xml:space="preserve">Paso 3 — Plan operacional</w:t>
      </w:r>
    </w:p>
    <w:p>
      <w:pPr>
        <w:pStyle w:val="ListParagraph"/>
        <w:numPr>
          <w:ilvl w:val="0"/>
          <w:numId w:val="2"/>
        </w:numPr>
        <w:spacing w:after="40"/>
      </w:pPr>
      <w:r>
        <w:t xml:space="preserve">Acceso a proveedores certificados.</w:t>
      </w:r>
    </w:p>
    <w:p>
      <w:pPr>
        <w:pStyle w:val="ListParagraph"/>
        <w:numPr>
          <w:ilvl w:val="0"/>
          <w:numId w:val="2"/>
        </w:numPr>
        <w:spacing w:after="40"/>
      </w:pPr>
      <w:r>
        <w:t xml:space="preserve">Inicio de la atención al paciente.</w:t>
      </w:r>
    </w:p>
    <w:p>
      <w:pPr>
        <w:pStyle w:val="ListParagraph"/>
        <w:numPr>
          <w:ilvl w:val="0"/>
          <w:numId w:val="2"/>
        </w:numPr>
        <w:spacing w:after="40"/>
      </w:pPr>
      <w:r>
        <w:t xml:space="preserve">Actualizaciones periódicas.</w:t>
      </w:r>
    </w:p>
    <w:p>
      <w:pPr>
        <w:pStyle w:val="Heading2"/>
      </w:pPr>
      <w:r>
        <w:t xml:space="preserve">9. Modelo de licencia</w:t>
      </w:r>
    </w:p>
    <w:p>
      <w:pPr>
        <w:spacing w:after="120"/>
      </w:pPr>
      <w:r>
        <w:t xml:space="preserve">El curso GoldIncision solo está disponible para médicos autorizados de la marca. El médico obtiene la licencia, realiza el curso y puede utilizar la marca en su práctica, lo que será su mayor diferenciador.</w:t>
      </w:r>
    </w:p>
    <w:p>
      <w:pPr>
        <w:pStyle w:val="Heading3"/>
      </w:pPr>
      <w:r>
        <w:t xml:space="preserve">Beneficios</w:t>
      </w:r>
    </w:p>
    <w:p>
      <w:pPr>
        <w:pStyle w:val="ListParagraph"/>
        <w:numPr>
          <w:ilvl w:val="0"/>
          <w:numId w:val="2"/>
        </w:numPr>
        <w:spacing w:after="40"/>
      </w:pPr>
      <w:r>
        <w:t xml:space="preserve">Derecho a utilizar la marca registrada.</w:t>
      </w:r>
    </w:p>
    <w:p>
      <w:pPr>
        <w:pStyle w:val="ListParagraph"/>
        <w:numPr>
          <w:ilvl w:val="0"/>
          <w:numId w:val="2"/>
        </w:numPr>
        <w:spacing w:after="40"/>
      </w:pPr>
      <w:r>
        <w:t xml:space="preserve">Formación del médico.</w:t>
      </w:r>
    </w:p>
    <w:p>
      <w:pPr>
        <w:pStyle w:val="ListParagraph"/>
        <w:numPr>
          <w:ilvl w:val="0"/>
          <w:numId w:val="2"/>
        </w:numPr>
        <w:spacing w:after="40"/>
      </w:pPr>
      <w:r>
        <w:t xml:space="preserve">Soporte técnico continuo.</w:t>
      </w:r>
    </w:p>
    <w:p>
      <w:pPr>
        <w:pStyle w:val="ListParagraph"/>
        <w:numPr>
          <w:ilvl w:val="0"/>
          <w:numId w:val="2"/>
        </w:numPr>
        <w:spacing w:after="40"/>
      </w:pPr>
      <w:r>
        <w:t xml:space="preserve">Acceso al Congreso Anual de Expertos en Tratamiento Avanzado de la Celulitis.</w:t>
      </w:r>
    </w:p>
    <w:p>
      <w:pPr>
        <w:pStyle w:val="Heading2"/>
      </w:pPr>
      <w:r>
        <w:t xml:space="preserve">10. Más beneficios</w:t>
      </w:r>
    </w:p>
    <w:p>
      <w:pPr>
        <w:pStyle w:val="ListParagraph"/>
        <w:numPr>
          <w:ilvl w:val="0"/>
          <w:numId w:val="2"/>
        </w:numPr>
        <w:spacing w:after="40"/>
      </w:pPr>
      <w:r>
        <w:t xml:space="preserve">Asesoría de prensa y creativos de marketing: más de 500 artículos ya publicados con apariciones de modelos, antes y después, etc. (materiales en portugués).</w:t>
      </w:r>
    </w:p>
    <w:p>
      <w:pPr>
        <w:pStyle w:val="ListParagraph"/>
        <w:numPr>
          <w:ilvl w:val="0"/>
          <w:numId w:val="2"/>
        </w:numPr>
        <w:spacing w:after="40"/>
      </w:pPr>
      <w:r>
        <w:t xml:space="preserve">Presencia en la web como licenciatario oficial de la marca y herramienta de geolocalización.</w:t>
      </w:r>
    </w:p>
    <w:p>
      <w:pPr>
        <w:pStyle w:val="ListParagraph"/>
        <w:numPr>
          <w:ilvl w:val="0"/>
          <w:numId w:val="2"/>
        </w:numPr>
        <w:spacing w:after="40"/>
      </w:pPr>
      <w:r>
        <w:t xml:space="preserve">Contratos, términos de consentimiento y guiones de servicio (materiales modelo en portugués, basados en la legislación brasileña).</w:t>
      </w:r>
    </w:p>
    <w:p>
      <w:pPr>
        <w:pStyle w:val="ListParagraph"/>
        <w:numPr>
          <w:ilvl w:val="0"/>
          <w:numId w:val="2"/>
        </w:numPr>
        <w:spacing w:after="40"/>
      </w:pPr>
      <w:r>
        <w:t xml:space="preserve">Acceso a proveedores homologados con productos exclusivos a precios de red.</w:t>
      </w:r>
    </w:p>
    <w:p>
      <w:pPr>
        <w:pStyle w:val="ListParagraph"/>
        <w:numPr>
          <w:ilvl w:val="0"/>
          <w:numId w:val="2"/>
        </w:numPr>
        <w:spacing w:after="40"/>
      </w:pPr>
      <w:r>
        <w:t xml:space="preserve">Política de precios comerciales.</w:t>
      </w:r>
    </w:p>
    <w:p>
      <w:pPr>
        <w:pStyle w:val="ListParagraph"/>
        <w:numPr>
          <w:ilvl w:val="0"/>
          <w:numId w:val="2"/>
        </w:numPr>
        <w:spacing w:after="40"/>
      </w:pPr>
      <w:r>
        <w:t xml:space="preserve">Contenidos del libro “Vitória contra a Celulite” para uso y difusión.</w:t>
      </w:r>
    </w:p>
    <w:p>
      <w:pPr>
        <w:spacing w:after="120"/>
      </w:pPr>
      <w:r>
        <w:rPr>
          <w:b/>
          <w:bCs/>
        </w:rPr>
        <w:t xml:space="preserve">Inversión: </w:t>
      </w:r>
      <w:r>
        <w:t xml:space="preserve">variable según la ubicación.</w:t>
      </w:r>
    </w:p>
    <w:p>
      <w:pPr>
        <w:pStyle w:val="Heading2"/>
      </w:pPr>
      <w:r>
        <w:t xml:space="preserve">11. Inversión — tarifas de licencia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Período</w:t>
            </w:r>
          </w:p>
        </w:tc>
        <w:tc>
          <w:tcPr>
            <w:tcW w:type="dxa" w:w="596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Tarifa de licencia anual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1er año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US$ 16.000 (dieciséis mil dólares). Incluye formación médica, marca, derechos de uso y todos los beneficios de la licencia.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partir del 2.º año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US$ 8.000 (ocho mil dólares). Incluye asistencia en la Asamblea Anual de Licenciatarios, uso de marca, derechos y todos los demás beneficios.</w:t>
            </w:r>
          </w:p>
        </w:tc>
      </w:tr>
    </w:tbl>
    <w:p>
      <w:pPr>
        <w:spacing w:after="80"/>
      </w:pPr>
    </w:p>
    <w:p>
      <w:pPr>
        <w:pStyle w:val="Heading2"/>
      </w:pPr>
      <w:r>
        <w:t xml:space="preserve">12. El tratamiento más rentable para tu clínica</w:t>
      </w:r>
    </w:p>
    <w:p>
      <w:pPr>
        <w:pStyle w:val="ListParagraph"/>
        <w:numPr>
          <w:ilvl w:val="0"/>
          <w:numId w:val="2"/>
        </w:numPr>
        <w:spacing w:after="40"/>
      </w:pPr>
      <w:r>
        <w:rPr>
          <w:b/>
          <w:bCs/>
        </w:rPr>
        <w:t xml:space="preserve">Costo de suministro</w:t>
      </w:r>
      <w:r>
        <w:t xml:space="preserve">: EUR 381,81 por procedimiento.</w:t>
      </w:r>
    </w:p>
    <w:p>
      <w:pPr>
        <w:pStyle w:val="ListParagraph"/>
        <w:numPr>
          <w:ilvl w:val="0"/>
          <w:numId w:val="2"/>
        </w:numPr>
        <w:spacing w:after="40"/>
      </w:pPr>
      <w:r>
        <w:rPr>
          <w:b/>
          <w:bCs/>
        </w:rPr>
        <w:t xml:space="preserve">Precio para clientes finales</w:t>
      </w:r>
      <w:r>
        <w:t xml:space="preserve">: desde EUR 4.772,65 hasta EUR 23.863,27 por área tratada.</w:t>
      </w:r>
    </w:p>
    <w:p>
      <w:pPr>
        <w:pStyle w:val="ListParagraph"/>
        <w:numPr>
          <w:ilvl w:val="0"/>
          <w:numId w:val="2"/>
        </w:numPr>
        <w:spacing w:after="40"/>
      </w:pPr>
      <w:r>
        <w:rPr>
          <w:b/>
          <w:bCs/>
        </w:rPr>
        <w:t xml:space="preserve">Ganancia</w:t>
      </w:r>
      <w:r>
        <w:t xml:space="preserve">: de EUR 4.772,65 a EUR 23.863,27.</w:t>
      </w:r>
    </w:p>
    <w:p>
      <w:pPr>
        <w:pStyle w:val="Heading3"/>
      </w:pPr>
      <w:r>
        <w:t xml:space="preserve">Ingresos de GoldIncision en las clínicas Leger</w:t>
      </w:r>
    </w:p>
    <w:p>
      <w:pPr>
        <w:pStyle w:val="ListParagraph"/>
        <w:numPr>
          <w:ilvl w:val="0"/>
          <w:numId w:val="2"/>
        </w:numPr>
        <w:spacing w:after="40"/>
      </w:pPr>
      <w:r>
        <w:t xml:space="preserve">2021: 4,6 millones (BRL).</w:t>
      </w:r>
    </w:p>
    <w:p>
      <w:pPr>
        <w:pStyle w:val="ListParagraph"/>
        <w:numPr>
          <w:ilvl w:val="0"/>
          <w:numId w:val="2"/>
        </w:numPr>
        <w:spacing w:after="40"/>
      </w:pPr>
      <w:r>
        <w:t xml:space="preserve">2022: 7 millones (BRL).</w:t>
      </w:r>
    </w:p>
    <w:p>
      <w:pPr>
        <w:spacing w:after="120"/>
      </w:pPr>
      <w:r>
        <w:rPr>
          <w:i/>
          <w:iCs/>
          <w:sz w:val="20"/>
          <w:szCs w:val="20"/>
        </w:rPr>
        <w:t xml:space="preserve">Nota: en la versión en español, los valores al cliente final y de costo se presentan convertidos a euros; los ingresos de las Clínicas Leger se mantienen en reales (BRL).</w:t>
      </w:r>
    </w:p>
    <w:p>
      <w:pPr>
        <w:pStyle w:val="Heading2"/>
      </w:pPr>
      <w:r>
        <w:t xml:space="preserve">13. Presencia geográfica</w:t>
      </w:r>
    </w:p>
    <w:p>
      <w:pPr>
        <w:spacing w:after="120"/>
      </w:pPr>
      <w:r>
        <w:t xml:space="preserve">Somos más de 80 médicos expertos en Brasil y en más de 8 países. (Mismo listado de ciudades de la versión en portugués: estados de Brasil más Argentina, Colombia, Estados Unidos, México, Paraguay, Portugal, República Dominicana y Emiratos Árabes Unidos).</w:t>
      </w:r>
    </w:p>
    <w:p>
      <w:pPr>
        <w:pStyle w:val="Heading2"/>
      </w:pPr>
      <w:r>
        <w:t xml:space="preserve">14. Resultados</w:t>
      </w:r>
    </w:p>
    <w:p>
      <w:pPr>
        <w:spacing w:after="120"/>
      </w:pPr>
      <w:r>
        <w:t xml:space="preserve">La presentación incluye una galería de resultados antes/después de los procedimientos GoldIncision.</w:t>
      </w:r>
    </w:p>
    <w:p>
      <w:pPr>
        <w:pStyle w:val="Heading2"/>
      </w:pPr>
      <w:r>
        <w:t xml:space="preserve">15. Contacto</w:t>
      </w:r>
    </w:p>
    <w:p>
      <w:pPr>
        <w:spacing w:after="120"/>
      </w:pPr>
      <w:r>
        <w:rPr>
          <w:b/>
          <w:bCs/>
        </w:rPr>
        <w:t xml:space="preserve">Responsable: </w:t>
      </w:r>
      <w:r>
        <w:t xml:space="preserve">Paulo Campos</w:t>
      </w:r>
    </w:p>
    <w:p>
      <w:pPr>
        <w:spacing w:after="120"/>
      </w:pPr>
      <w:r>
        <w:rPr>
          <w:b/>
          <w:bCs/>
        </w:rPr>
        <w:t xml:space="preserve">Móvil: </w:t>
      </w:r>
      <w:r>
        <w:t xml:space="preserve">+55 11 94141-0998</w:t>
      </w:r>
    </w:p>
    <w:p>
      <w:pPr>
        <w:spacing w:after="120"/>
      </w:pPr>
      <w:r>
        <w:rPr>
          <w:b/>
          <w:bCs/>
        </w:rPr>
        <w:t xml:space="preserve">Correo: </w:t>
      </w:r>
      <w:r>
        <w:t xml:space="preserve">gestor@goldincision.com.br</w:t>
      </w:r>
    </w:p>
    <w:p>
      <w:pPr>
        <w:spacing w:after="120"/>
      </w:pPr>
      <w:r>
        <w:rPr>
          <w:b/>
          <w:bCs/>
        </w:rPr>
        <w:t xml:space="preserve">Sitio web: </w:t>
      </w:r>
      <w:r>
        <w:t xml:space="preserve">www.goldincision.com.br</w:t>
      </w:r>
    </w:p>
    <w:p>
      <w:pPr>
        <w:spacing w:after="120"/>
      </w:pPr>
      <w:r>
        <w:rPr>
          <w:b/>
          <w:bCs/>
        </w:rPr>
        <w:t xml:space="preserve">Dirección: </w:t>
      </w:r>
      <w:r>
        <w:t xml:space="preserve">Alameda dos Maracatins, 1435, Conj. 106, São Paulo - SP</w:t>
      </w:r>
    </w:p>
    <w:p>
      <w:r>
        <w:br w:type="page"/>
      </w:r>
    </w:p>
    <w:p>
      <w:pPr>
        <w:pStyle w:val="Heading1"/>
      </w:pPr>
      <w:r>
        <w:t xml:space="preserve">Part 3 — English</w:t>
      </w:r>
    </w:p>
    <w:p>
      <w:pPr>
        <w:pStyle w:val="Heading2"/>
      </w:pPr>
      <w:r>
        <w:t xml:space="preserve">1. Brand presentation</w:t>
      </w:r>
    </w:p>
    <w:p>
      <w:pPr>
        <w:spacing w:after="120"/>
      </w:pPr>
      <w:r>
        <w:t xml:space="preserve">The world’s first brand licensing network for doctors specializing in cellulite.</w:t>
      </w:r>
    </w:p>
    <w:p>
      <w:pPr>
        <w:spacing w:after="120"/>
      </w:pPr>
      <w:r>
        <w:t xml:space="preserve">Brand: GOLD INCISION® — Advanced Cellulite Treatment.</w:t>
      </w:r>
    </w:p>
    <w:p>
      <w:pPr>
        <w:pStyle w:val="Heading2"/>
      </w:pPr>
      <w:r>
        <w:t xml:space="preserve">2. What is GoldIncision</w:t>
      </w:r>
    </w:p>
    <w:p>
      <w:pPr>
        <w:spacing w:after="120"/>
      </w:pPr>
      <w:r>
        <w:t xml:space="preserve">GoldIncision® is not just another cellulite treatment, it’s a revolution for countless women who suffer physically and psychologically from this condition.</w:t>
      </w:r>
    </w:p>
    <w:p>
      <w:pPr>
        <w:spacing w:after="120"/>
      </w:pPr>
      <w:r>
        <w:t xml:space="preserve">We will do this together, in a worldwide network of licensed doctors, with effective and meaningful treatments.</w:t>
      </w:r>
    </w:p>
    <w:p>
      <w:pPr>
        <w:pStyle w:val="Heading2"/>
      </w:pPr>
      <w:r>
        <w:t xml:space="preserve">3. The cellulite market is massive</w:t>
      </w:r>
    </w:p>
    <w:p>
      <w:pPr>
        <w:pStyle w:val="ListParagraph"/>
        <w:numPr>
          <w:ilvl w:val="0"/>
          <w:numId w:val="2"/>
        </w:numPr>
        <w:spacing w:after="40"/>
      </w:pPr>
      <w:r>
        <w:t xml:space="preserve">80% of women have some degree of cellulite.</w:t>
      </w:r>
    </w:p>
    <w:p>
      <w:pPr>
        <w:pStyle w:val="ListParagraph"/>
        <w:numPr>
          <w:ilvl w:val="0"/>
          <w:numId w:val="2"/>
        </w:numPr>
        <w:spacing w:after="40"/>
      </w:pPr>
      <w:r>
        <w:t xml:space="preserve">78.3% of women feel embarrassed because of their cellulite and compelled to seek treatment.</w:t>
      </w:r>
    </w:p>
    <w:p>
      <w:pPr>
        <w:pStyle w:val="ListParagraph"/>
        <w:numPr>
          <w:ilvl w:val="0"/>
          <w:numId w:val="2"/>
        </w:numPr>
        <w:spacing w:after="40"/>
      </w:pPr>
      <w:r>
        <w:t xml:space="preserve">Goldincision is the only efficient solution, with immediate results in a market saturated with false hopes.</w:t>
      </w:r>
    </w:p>
    <w:p>
      <w:pPr>
        <w:spacing w:after="120"/>
      </w:pPr>
      <w:r>
        <w:rPr>
          <w:i/>
          <w:iCs/>
          <w:sz w:val="20"/>
          <w:szCs w:val="20"/>
        </w:rPr>
        <w:t xml:space="preserve">Cited sources: Brum C. Psychological Impact of Cellulite on the Affected Patients. 2nd edition. New York: Taylor &amp; Francis; 2010, p. 5-7. / Hexsel D., Hexsel C., Weber M. Social impact of cellulite and its impact on quality of life. 2nd edition. New York: Taylor &amp; Francis, 2000.</w:t>
      </w:r>
    </w:p>
    <w:p>
      <w:pPr>
        <w:pStyle w:val="Heading2"/>
      </w:pPr>
      <w:r>
        <w:t xml:space="preserve">4. How GoldIncision came about and why it works</w:t>
      </w:r>
    </w:p>
    <w:p>
      <w:pPr>
        <w:spacing w:after="120"/>
      </w:pPr>
      <w:r>
        <w:t xml:space="preserve">The method emerged as a consequence of the gluteal remodeling treatment that left many patients happy with the contour of their new buttocks, but uncomfortable with the cellulite.</w:t>
      </w:r>
    </w:p>
    <w:p>
      <w:pPr>
        <w:spacing w:after="120"/>
      </w:pPr>
      <w:r>
        <w:t xml:space="preserve">It was then observed that detaching the fibrosis after filling presented a better result than cutting such fibrous septa without any stimulation, as in typical subcision. The combination of techniques was just the beginning of the development of GoldIncision®, as many more details were added.</w:t>
      </w:r>
    </w:p>
    <w:p>
      <w:pPr>
        <w:spacing w:after="120"/>
      </w:pPr>
      <w:r>
        <w:rPr>
          <w:b/>
          <w:bCs/>
        </w:rPr>
        <w:t xml:space="preserve">Recognition: </w:t>
      </w:r>
      <w:r>
        <w:t xml:space="preserve">Awarded as the Best Non-Surgical Treatment in the World — AMWC Monaco 2023.</w:t>
      </w:r>
    </w:p>
    <w:p>
      <w:pPr>
        <w:pStyle w:val="Heading2"/>
      </w:pPr>
      <w:r>
        <w:t xml:space="preserve">5. GoldIncision® is a treatment for advanced-grade cellulite</w:t>
      </w:r>
    </w:p>
    <w:p>
      <w:pPr>
        <w:spacing w:after="120"/>
      </w:pPr>
      <w:r>
        <w:t xml:space="preserve">The method combines collagen biostimulation before the release of fibrous septa, which provides better definition of the body contour, thus avoiding the flaccid appearance after traditional subcision, as well as preventing the return of released fibrosis.</w:t>
      </w:r>
    </w:p>
    <w:p>
      <w:pPr>
        <w:pStyle w:val="Heading3"/>
      </w:pPr>
      <w:r>
        <w:t xml:space="preserve">Method highlights</w:t>
      </w:r>
    </w:p>
    <w:p>
      <w:pPr>
        <w:pStyle w:val="ListParagraph"/>
        <w:numPr>
          <w:ilvl w:val="0"/>
          <w:numId w:val="2"/>
        </w:numPr>
        <w:spacing w:after="40"/>
      </w:pPr>
      <w:r>
        <w:t xml:space="preserve">Visible and immediate results at the time of the procedure.</w:t>
      </w:r>
    </w:p>
    <w:p>
      <w:pPr>
        <w:pStyle w:val="ListParagraph"/>
        <w:numPr>
          <w:ilvl w:val="0"/>
          <w:numId w:val="2"/>
        </w:numPr>
        <w:spacing w:after="40"/>
      </w:pPr>
      <w:r>
        <w:t xml:space="preserve">Remarkably high satisfaction rate.</w:t>
      </w:r>
    </w:p>
    <w:p>
      <w:pPr>
        <w:pStyle w:val="ListParagraph"/>
        <w:numPr>
          <w:ilvl w:val="0"/>
          <w:numId w:val="2"/>
        </w:numPr>
        <w:spacing w:after="40"/>
      </w:pPr>
      <w:r>
        <w:t xml:space="preserve">High impact for being a novel and effective treatment for a problem previously without solution.</w:t>
      </w:r>
    </w:p>
    <w:p>
      <w:pPr>
        <w:pStyle w:val="ListParagraph"/>
        <w:numPr>
          <w:ilvl w:val="0"/>
          <w:numId w:val="2"/>
        </w:numPr>
        <w:spacing w:after="40"/>
      </w:pPr>
      <w:r>
        <w:t xml:space="preserve">Works on women’s self-esteem in a stunning way.</w:t>
      </w:r>
    </w:p>
    <w:p>
      <w:pPr>
        <w:pStyle w:val="Heading2"/>
      </w:pPr>
      <w:r>
        <w:t xml:space="preserve">6. Supplies for performing GoldIncision</w:t>
      </w:r>
    </w:p>
    <w:p>
      <w:pPr>
        <w:pStyle w:val="ListParagraph"/>
        <w:numPr>
          <w:ilvl w:val="0"/>
          <w:numId w:val="2"/>
        </w:numPr>
        <w:spacing w:after="40"/>
      </w:pPr>
      <w:r>
        <w:rPr>
          <w:b/>
          <w:bCs/>
        </w:rPr>
        <w:t xml:space="preserve">Panties/Shorts</w:t>
      </w:r>
      <w:r>
        <w:t xml:space="preserve">: with the GoldIncision logo.</w:t>
      </w:r>
    </w:p>
    <w:p>
      <w:pPr>
        <w:pStyle w:val="Heading3"/>
      </w:pPr>
      <w:r>
        <w:t xml:space="preserve">Post-treatment kit</w:t>
      </w:r>
    </w:p>
    <w:p>
      <w:pPr>
        <w:pStyle w:val="ListParagraph"/>
        <w:numPr>
          <w:ilvl w:val="0"/>
          <w:numId w:val="2"/>
        </w:numPr>
        <w:spacing w:after="40"/>
      </w:pPr>
      <w:r>
        <w:t xml:space="preserve">Arnica globules for anti-inflammatory effect.</w:t>
      </w:r>
    </w:p>
    <w:p>
      <w:pPr>
        <w:pStyle w:val="ListParagraph"/>
        <w:numPr>
          <w:ilvl w:val="0"/>
          <w:numId w:val="2"/>
        </w:numPr>
        <w:spacing w:after="40"/>
      </w:pPr>
      <w:r>
        <w:t xml:space="preserve">Lightening cream to minimize residual spots.</w:t>
      </w:r>
    </w:p>
    <w:p>
      <w:pPr>
        <w:pStyle w:val="ListParagraph"/>
        <w:numPr>
          <w:ilvl w:val="0"/>
          <w:numId w:val="2"/>
        </w:numPr>
        <w:spacing w:after="40"/>
      </w:pPr>
      <w:r>
        <w:t xml:space="preserve">Bruise cream.</w:t>
      </w:r>
    </w:p>
    <w:p>
      <w:pPr>
        <w:pStyle w:val="ListParagraph"/>
        <w:numPr>
          <w:ilvl w:val="0"/>
          <w:numId w:val="2"/>
        </w:numPr>
        <w:spacing w:after="40"/>
      </w:pPr>
      <w:r>
        <w:t xml:space="preserve">Medications, as needed by the patient.</w:t>
      </w:r>
    </w:p>
    <w:p>
      <w:pPr>
        <w:pStyle w:val="Heading3"/>
      </w:pPr>
      <w:r>
        <w:t xml:space="preserve">Biostimulators</w:t>
      </w:r>
    </w:p>
    <w:p>
      <w:pPr>
        <w:spacing w:after="120"/>
      </w:pPr>
      <w:r>
        <w:t xml:space="preserve">The products validated for the method are produced by leading laboratories, with authorization from the Health Regulatory Agency and a guarantee of effective results, tested and with a long tradition in the field of biostimulators. There are currently 5 biostimulators approved for the execution of the procedure, 4 of which are absorbable and 1 permanent.</w:t>
      </w:r>
    </w:p>
    <w:p>
      <w:pPr>
        <w:pStyle w:val="Heading2"/>
      </w:pPr>
      <w:r>
        <w:t xml:space="preserve">7. Discover the GoldIncision® Kit</w:t>
      </w:r>
    </w:p>
    <w:p>
      <w:pPr>
        <w:pStyle w:val="ListParagraph"/>
        <w:numPr>
          <w:ilvl w:val="0"/>
          <w:numId w:val="2"/>
        </w:numPr>
        <w:spacing w:after="40"/>
      </w:pPr>
      <w:r>
        <w:rPr>
          <w:b/>
          <w:bCs/>
        </w:rPr>
        <w:t xml:space="preserve">Bruise cream</w:t>
      </w:r>
      <w:r>
        <w:t xml:space="preserve">: stimulates local circulation to accelerate bruise absorption.</w:t>
      </w:r>
    </w:p>
    <w:p>
      <w:pPr>
        <w:pStyle w:val="ListParagraph"/>
        <w:numPr>
          <w:ilvl w:val="0"/>
          <w:numId w:val="2"/>
        </w:numPr>
        <w:spacing w:after="40"/>
      </w:pPr>
      <w:r>
        <w:rPr>
          <w:b/>
          <w:bCs/>
        </w:rPr>
        <w:t xml:space="preserve">Lightening cream</w:t>
      </w:r>
      <w:r>
        <w:t xml:space="preserve">: softens any brown spots that may form in the treated area.</w:t>
      </w:r>
    </w:p>
    <w:p>
      <w:pPr>
        <w:pStyle w:val="ListParagraph"/>
        <w:numPr>
          <w:ilvl w:val="0"/>
          <w:numId w:val="2"/>
        </w:numPr>
        <w:spacing w:after="40"/>
      </w:pPr>
      <w:r>
        <w:rPr>
          <w:b/>
          <w:bCs/>
        </w:rPr>
        <w:t xml:space="preserve">Arnica globules</w:t>
      </w:r>
      <w:r>
        <w:t xml:space="preserve">: promote an anti-inflammatory effect to aid in healing.</w:t>
      </w:r>
    </w:p>
    <w:p>
      <w:pPr>
        <w:pStyle w:val="ListParagraph"/>
        <w:numPr>
          <w:ilvl w:val="0"/>
          <w:numId w:val="2"/>
        </w:numPr>
        <w:spacing w:after="40"/>
      </w:pPr>
      <w:r>
        <w:rPr>
          <w:b/>
          <w:bCs/>
        </w:rPr>
        <w:t xml:space="preserve">Medications</w:t>
      </w:r>
      <w:r>
        <w:t xml:space="preserve">: indicated in specific cases according to medical evaluation.</w:t>
      </w:r>
    </w:p>
    <w:p>
      <w:pPr>
        <w:spacing w:after="120"/>
      </w:pPr>
      <w:r>
        <w:t xml:space="preserve">All products have approval from the Health Regulatory Agency and are recommended for even more impressive results.</w:t>
      </w:r>
    </w:p>
    <w:p>
      <w:pPr>
        <w:pStyle w:val="Heading2"/>
      </w:pPr>
      <w:r>
        <w:t xml:space="preserve">8. Medical licensing: step-by-step overview</w:t>
      </w:r>
    </w:p>
    <w:p>
      <w:pPr>
        <w:pStyle w:val="Heading3"/>
      </w:pPr>
      <w:r>
        <w:t xml:space="preserve">Step 1 — Sign-up</w:t>
      </w:r>
    </w:p>
    <w:p>
      <w:pPr>
        <w:pStyle w:val="ListParagraph"/>
        <w:numPr>
          <w:ilvl w:val="0"/>
          <w:numId w:val="2"/>
        </w:numPr>
        <w:spacing w:after="40"/>
      </w:pPr>
      <w:r>
        <w:t xml:space="preserve">Presentation meeting of the model.</w:t>
      </w:r>
    </w:p>
    <w:p>
      <w:pPr>
        <w:pStyle w:val="ListParagraph"/>
        <w:numPr>
          <w:ilvl w:val="0"/>
          <w:numId w:val="2"/>
        </w:numPr>
        <w:spacing w:after="40"/>
      </w:pPr>
      <w:r>
        <w:t xml:space="preserve">Analysis of the doctor’s profile.</w:t>
      </w:r>
    </w:p>
    <w:p>
      <w:pPr>
        <w:pStyle w:val="ListParagraph"/>
        <w:numPr>
          <w:ilvl w:val="0"/>
          <w:numId w:val="2"/>
        </w:numPr>
        <w:spacing w:after="40"/>
      </w:pPr>
      <w:r>
        <w:t xml:space="preserve">Contract.</w:t>
      </w:r>
    </w:p>
    <w:p>
      <w:pPr>
        <w:pStyle w:val="Heading3"/>
      </w:pPr>
      <w:r>
        <w:t xml:space="preserve">Step 2 — Technical training</w:t>
      </w:r>
    </w:p>
    <w:p>
      <w:pPr>
        <w:pStyle w:val="ListParagraph"/>
        <w:numPr>
          <w:ilvl w:val="0"/>
          <w:numId w:val="2"/>
        </w:numPr>
        <w:spacing w:after="40"/>
      </w:pPr>
      <w:r>
        <w:t xml:space="preserve">For the doctor: theory and practice.</w:t>
      </w:r>
    </w:p>
    <w:p>
      <w:pPr>
        <w:pStyle w:val="ListParagraph"/>
        <w:numPr>
          <w:ilvl w:val="0"/>
          <w:numId w:val="2"/>
        </w:numPr>
        <w:spacing w:after="40"/>
      </w:pPr>
      <w:r>
        <w:t xml:space="preserve">For the support team: how to schedule appointments and close sales.</w:t>
      </w:r>
    </w:p>
    <w:p>
      <w:pPr>
        <w:pStyle w:val="ListParagraph"/>
        <w:numPr>
          <w:ilvl w:val="0"/>
          <w:numId w:val="2"/>
        </w:numPr>
        <w:spacing w:after="40"/>
      </w:pPr>
      <w:r>
        <w:t xml:space="preserve">Marketing: personal branding for doctors on social media.</w:t>
      </w:r>
    </w:p>
    <w:p>
      <w:pPr>
        <w:pStyle w:val="Heading3"/>
      </w:pPr>
      <w:r>
        <w:t xml:space="preserve">Step 3 — Operational plan</w:t>
      </w:r>
    </w:p>
    <w:p>
      <w:pPr>
        <w:pStyle w:val="ListParagraph"/>
        <w:numPr>
          <w:ilvl w:val="0"/>
          <w:numId w:val="2"/>
        </w:numPr>
        <w:spacing w:after="40"/>
      </w:pPr>
      <w:r>
        <w:t xml:space="preserve">Access to certified suppliers.</w:t>
      </w:r>
    </w:p>
    <w:p>
      <w:pPr>
        <w:pStyle w:val="ListParagraph"/>
        <w:numPr>
          <w:ilvl w:val="0"/>
          <w:numId w:val="2"/>
        </w:numPr>
        <w:spacing w:after="40"/>
      </w:pPr>
      <w:r>
        <w:t xml:space="preserve">Start of patient care.</w:t>
      </w:r>
    </w:p>
    <w:p>
      <w:pPr>
        <w:pStyle w:val="ListParagraph"/>
        <w:numPr>
          <w:ilvl w:val="0"/>
          <w:numId w:val="2"/>
        </w:numPr>
        <w:spacing w:after="40"/>
      </w:pPr>
      <w:r>
        <w:t xml:space="preserve">Periodic updates.</w:t>
      </w:r>
    </w:p>
    <w:p>
      <w:pPr>
        <w:pStyle w:val="Heading2"/>
      </w:pPr>
      <w:r>
        <w:t xml:space="preserve">9. Licensing model</w:t>
      </w:r>
    </w:p>
    <w:p>
      <w:pPr>
        <w:spacing w:after="120"/>
      </w:pPr>
      <w:r>
        <w:t xml:space="preserve">The GoldIncision course is available only to licensed physicians of the brand. The physician becomes licensed, takes the course, and can then use the brand in their area of practice, which will be their great differential.</w:t>
      </w:r>
    </w:p>
    <w:p>
      <w:pPr>
        <w:pStyle w:val="Heading3"/>
      </w:pPr>
      <w:r>
        <w:t xml:space="preserve">Benefits</w:t>
      </w:r>
    </w:p>
    <w:p>
      <w:pPr>
        <w:pStyle w:val="ListParagraph"/>
        <w:numPr>
          <w:ilvl w:val="0"/>
          <w:numId w:val="2"/>
        </w:numPr>
        <w:spacing w:after="40"/>
      </w:pPr>
      <w:r>
        <w:t xml:space="preserve">Brand usage rights.</w:t>
      </w:r>
    </w:p>
    <w:p>
      <w:pPr>
        <w:pStyle w:val="ListParagraph"/>
        <w:numPr>
          <w:ilvl w:val="0"/>
          <w:numId w:val="2"/>
        </w:numPr>
        <w:spacing w:after="40"/>
      </w:pPr>
      <w:r>
        <w:t xml:space="preserve">Physician training.</w:t>
      </w:r>
    </w:p>
    <w:p>
      <w:pPr>
        <w:pStyle w:val="ListParagraph"/>
        <w:numPr>
          <w:ilvl w:val="0"/>
          <w:numId w:val="2"/>
        </w:numPr>
        <w:spacing w:after="40"/>
      </w:pPr>
      <w:r>
        <w:t xml:space="preserve">Ongoing technical support.</w:t>
      </w:r>
    </w:p>
    <w:p>
      <w:pPr>
        <w:pStyle w:val="ListParagraph"/>
        <w:numPr>
          <w:ilvl w:val="0"/>
          <w:numId w:val="2"/>
        </w:numPr>
        <w:spacing w:after="40"/>
      </w:pPr>
      <w:r>
        <w:t xml:space="preserve">Technical updates.</w:t>
      </w:r>
    </w:p>
    <w:p>
      <w:pPr>
        <w:pStyle w:val="ListParagraph"/>
        <w:numPr>
          <w:ilvl w:val="0"/>
          <w:numId w:val="2"/>
        </w:numPr>
        <w:spacing w:after="40"/>
      </w:pPr>
      <w:r>
        <w:t xml:space="preserve">Access to Annual Convention.</w:t>
      </w:r>
    </w:p>
    <w:p>
      <w:pPr>
        <w:pStyle w:val="ListParagraph"/>
        <w:numPr>
          <w:ilvl w:val="0"/>
          <w:numId w:val="2"/>
        </w:numPr>
        <w:spacing w:after="40"/>
      </w:pPr>
      <w:r>
        <w:t xml:space="preserve">Legal advice (brand-related).</w:t>
      </w:r>
    </w:p>
    <w:p>
      <w:pPr>
        <w:pStyle w:val="Heading2"/>
      </w:pPr>
      <w:r>
        <w:t xml:space="preserve">10. More benefits</w:t>
      </w:r>
    </w:p>
    <w:p>
      <w:pPr>
        <w:pStyle w:val="ListParagraph"/>
        <w:numPr>
          <w:ilvl w:val="0"/>
          <w:numId w:val="2"/>
        </w:numPr>
        <w:spacing w:after="40"/>
      </w:pPr>
      <w:r>
        <w:t xml:space="preserve">Right to use trademark.</w:t>
      </w:r>
    </w:p>
    <w:p>
      <w:pPr>
        <w:pStyle w:val="ListParagraph"/>
        <w:numPr>
          <w:ilvl w:val="0"/>
          <w:numId w:val="2"/>
        </w:numPr>
        <w:spacing w:after="40"/>
      </w:pPr>
      <w:r>
        <w:t xml:space="preserve">Doctor’s technical training and updates (continuing education).</w:t>
      </w:r>
    </w:p>
    <w:p>
      <w:pPr>
        <w:pStyle w:val="ListParagraph"/>
        <w:numPr>
          <w:ilvl w:val="0"/>
          <w:numId w:val="2"/>
        </w:numPr>
        <w:spacing w:after="40"/>
      </w:pPr>
      <w:r>
        <w:t xml:space="preserve">Continuous technical support.</w:t>
      </w:r>
    </w:p>
    <w:p>
      <w:pPr>
        <w:pStyle w:val="ListParagraph"/>
        <w:numPr>
          <w:ilvl w:val="0"/>
          <w:numId w:val="2"/>
        </w:numPr>
        <w:spacing w:after="40"/>
      </w:pPr>
      <w:r>
        <w:t xml:space="preserve">Access to the Annual Congress of Experts in Advanced Cellulite Treatment.</w:t>
      </w:r>
    </w:p>
    <w:p>
      <w:pPr>
        <w:pStyle w:val="ListParagraph"/>
        <w:numPr>
          <w:ilvl w:val="0"/>
          <w:numId w:val="2"/>
        </w:numPr>
        <w:spacing w:after="40"/>
      </w:pPr>
      <w:r>
        <w:t xml:space="preserve">Press consultancy and marketing creatives — more than 500 articles already published with appearances of models, before and after, etc. (materials in Portuguese).</w:t>
      </w:r>
    </w:p>
    <w:p>
      <w:pPr>
        <w:pStyle w:val="ListParagraph"/>
        <w:numPr>
          <w:ilvl w:val="0"/>
          <w:numId w:val="2"/>
        </w:numPr>
        <w:spacing w:after="40"/>
      </w:pPr>
      <w:r>
        <w:t xml:space="preserve">Presence on the website as an official licensee of the brand and geolocation tool.</w:t>
      </w:r>
    </w:p>
    <w:p>
      <w:pPr>
        <w:pStyle w:val="ListParagraph"/>
        <w:numPr>
          <w:ilvl w:val="0"/>
          <w:numId w:val="2"/>
        </w:numPr>
        <w:spacing w:after="40"/>
      </w:pPr>
      <w:r>
        <w:t xml:space="preserve">Contracts, terms of consent, service scripts (model materials in Portuguese based on Brazilian legislation).</w:t>
      </w:r>
    </w:p>
    <w:p>
      <w:pPr>
        <w:pStyle w:val="ListParagraph"/>
        <w:numPr>
          <w:ilvl w:val="0"/>
          <w:numId w:val="2"/>
        </w:numPr>
        <w:spacing w:after="40"/>
      </w:pPr>
      <w:r>
        <w:t xml:space="preserve">Access to approved suppliers with exclusive products at network prices.</w:t>
      </w:r>
    </w:p>
    <w:p>
      <w:pPr>
        <w:pStyle w:val="ListParagraph"/>
        <w:numPr>
          <w:ilvl w:val="0"/>
          <w:numId w:val="2"/>
        </w:numPr>
        <w:spacing w:after="40"/>
      </w:pPr>
      <w:r>
        <w:t xml:space="preserve">Commercial pricing policy.</w:t>
      </w:r>
    </w:p>
    <w:p>
      <w:pPr>
        <w:pStyle w:val="ListParagraph"/>
        <w:numPr>
          <w:ilvl w:val="0"/>
          <w:numId w:val="2"/>
        </w:numPr>
        <w:spacing w:after="40"/>
      </w:pPr>
      <w:r>
        <w:t xml:space="preserve">Contents of the book “Vitória contra a Celulite” for use and dissemination.</w:t>
      </w:r>
    </w:p>
    <w:p>
      <w:pPr>
        <w:spacing w:after="120"/>
      </w:pPr>
      <w:r>
        <w:rPr>
          <w:b/>
          <w:bCs/>
        </w:rPr>
        <w:t xml:space="preserve">Investment: </w:t>
      </w:r>
      <w:r>
        <w:t xml:space="preserve">variable according to location.</w:t>
      </w:r>
    </w:p>
    <w:p>
      <w:pPr>
        <w:pStyle w:val="Heading2"/>
      </w:pPr>
      <w:r>
        <w:t xml:space="preserve">11. Investments — licensing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Period</w:t>
            </w:r>
          </w:p>
        </w:tc>
        <w:tc>
          <w:tcPr>
            <w:tcW w:type="dxa" w:w="596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Annual Licensing Fee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1st year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US$ 16,000.00. Includes physician training, brand, usage rights, and all licensing benefits.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From the 2nd year onwards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US$ 8,000.00. Includes attendance at the Annual Licensees Meeting, brand usage rights, and all other benefits.</w:t>
            </w:r>
          </w:p>
        </w:tc>
      </w:tr>
    </w:tbl>
    <w:p>
      <w:pPr>
        <w:spacing w:after="80"/>
      </w:pPr>
    </w:p>
    <w:p>
      <w:pPr>
        <w:pStyle w:val="Heading2"/>
      </w:pPr>
      <w:r>
        <w:t xml:space="preserve">12. The most profitable treatment for your clinic</w:t>
      </w:r>
    </w:p>
    <w:p>
      <w:pPr>
        <w:pStyle w:val="ListParagraph"/>
        <w:numPr>
          <w:ilvl w:val="0"/>
          <w:numId w:val="2"/>
        </w:numPr>
        <w:spacing w:after="40"/>
      </w:pPr>
      <w:r>
        <w:rPr>
          <w:b/>
          <w:bCs/>
        </w:rPr>
        <w:t xml:space="preserve">Supply cost</w:t>
      </w:r>
      <w:r>
        <w:t xml:space="preserve">: US$ 400.00 per procedure.</w:t>
      </w:r>
    </w:p>
    <w:p>
      <w:pPr>
        <w:pStyle w:val="ListParagraph"/>
        <w:numPr>
          <w:ilvl w:val="0"/>
          <w:numId w:val="2"/>
        </w:numPr>
        <w:spacing w:after="40"/>
      </w:pPr>
      <w:r>
        <w:rPr>
          <w:b/>
          <w:bCs/>
        </w:rPr>
        <w:t xml:space="preserve">Price for end customers</w:t>
      </w:r>
      <w:r>
        <w:t xml:space="preserve">: ranging from US$ 5,000.00 to US$ 25,000.00 per treated area.</w:t>
      </w:r>
    </w:p>
    <w:p>
      <w:pPr>
        <w:pStyle w:val="ListParagraph"/>
        <w:numPr>
          <w:ilvl w:val="0"/>
          <w:numId w:val="2"/>
        </w:numPr>
        <w:spacing w:after="40"/>
      </w:pPr>
      <w:r>
        <w:rPr>
          <w:b/>
          <w:bCs/>
        </w:rPr>
        <w:t xml:space="preserve">Profit</w:t>
      </w:r>
      <w:r>
        <w:t xml:space="preserve">: from US$ 5,000.00 to US$ 25,000.00.</w:t>
      </w:r>
    </w:p>
    <w:p>
      <w:pPr>
        <w:pStyle w:val="Heading3"/>
      </w:pPr>
      <w:r>
        <w:t xml:space="preserve">GoldIncision revenues in Leger Clinics</w:t>
      </w:r>
    </w:p>
    <w:p>
      <w:pPr>
        <w:pStyle w:val="ListParagraph"/>
        <w:numPr>
          <w:ilvl w:val="0"/>
          <w:numId w:val="2"/>
        </w:numPr>
        <w:spacing w:after="40"/>
      </w:pPr>
      <w:r>
        <w:t xml:space="preserve">2021: 4.6 million (BRL).</w:t>
      </w:r>
    </w:p>
    <w:p>
      <w:pPr>
        <w:pStyle w:val="ListParagraph"/>
        <w:numPr>
          <w:ilvl w:val="0"/>
          <w:numId w:val="2"/>
        </w:numPr>
        <w:spacing w:after="40"/>
      </w:pPr>
      <w:r>
        <w:t xml:space="preserve">2022: 7 million (BRL).</w:t>
      </w:r>
    </w:p>
    <w:p>
      <w:pPr>
        <w:pStyle w:val="Heading2"/>
      </w:pPr>
      <w:r>
        <w:t xml:space="preserve">13. Geographic presence</w:t>
      </w:r>
    </w:p>
    <w:p>
      <w:pPr>
        <w:spacing w:after="120"/>
      </w:pPr>
      <w:r>
        <w:t xml:space="preserve">Over 80 expert physicians across Brazil and in more than 8 countries worldwide. (Same list of cities as the Portuguese version: Brazilian states plus Argentina, Colombia, USA, Mexico, Paraguay, Portugal, Dominican Republic, and United Arab Emirates.)</w:t>
      </w:r>
    </w:p>
    <w:p>
      <w:pPr>
        <w:pStyle w:val="Heading2"/>
      </w:pPr>
      <w:r>
        <w:t xml:space="preserve">14. Results</w:t>
      </w:r>
    </w:p>
    <w:p>
      <w:pPr>
        <w:spacing w:after="120"/>
      </w:pPr>
      <w:r>
        <w:t xml:space="preserve">The presentation includes a before/after gallery of GoldIncision procedure results.</w:t>
      </w:r>
    </w:p>
    <w:p>
      <w:pPr>
        <w:pStyle w:val="Heading2"/>
      </w:pPr>
      <w:r>
        <w:t xml:space="preserve">15. Contact</w:t>
      </w:r>
    </w:p>
    <w:p>
      <w:pPr>
        <w:spacing w:after="120"/>
      </w:pPr>
      <w:r>
        <w:rPr>
          <w:b/>
          <w:bCs/>
        </w:rPr>
        <w:t xml:space="preserve">Contact person: </w:t>
      </w:r>
      <w:r>
        <w:t xml:space="preserve">Paulo Campos</w:t>
      </w:r>
    </w:p>
    <w:p>
      <w:pPr>
        <w:spacing w:after="120"/>
      </w:pPr>
      <w:r>
        <w:rPr>
          <w:b/>
          <w:bCs/>
        </w:rPr>
        <w:t xml:space="preserve">Mobile: </w:t>
      </w:r>
      <w:r>
        <w:t xml:space="preserve">+55 11 94141-0998</w:t>
      </w:r>
    </w:p>
    <w:p>
      <w:pPr>
        <w:spacing w:after="120"/>
      </w:pPr>
      <w:r>
        <w:rPr>
          <w:b/>
          <w:bCs/>
        </w:rPr>
        <w:t xml:space="preserve">E-mail: </w:t>
      </w:r>
      <w:r>
        <w:t xml:space="preserve">gestor@goldincision.com.br</w:t>
      </w:r>
    </w:p>
    <w:p>
      <w:pPr>
        <w:spacing w:after="120"/>
      </w:pPr>
      <w:r>
        <w:rPr>
          <w:b/>
          <w:bCs/>
        </w:rPr>
        <w:t xml:space="preserve">Website: </w:t>
      </w:r>
      <w:r>
        <w:t xml:space="preserve">www.goldincision.com.br</w:t>
      </w:r>
    </w:p>
    <w:p>
      <w:pPr>
        <w:spacing w:after="120"/>
      </w:pPr>
      <w:r>
        <w:rPr>
          <w:b/>
          <w:bCs/>
        </w:rPr>
        <w:t xml:space="preserve">Address: </w:t>
      </w:r>
      <w:r>
        <w:t xml:space="preserve">Alameda dos Maracatins, 1435, Conj. 106, São Paulo - SP</w:t>
      </w:r>
    </w:p>
    <w:p>
      <w:r>
        <w:br w:type="page"/>
      </w:r>
    </w:p>
    <w:p>
      <w:pPr>
        <w:pStyle w:val="Heading1"/>
      </w:pPr>
      <w:r>
        <w:t xml:space="preserve">Anexo — Observações para a base de conhecimento</w:t>
      </w:r>
    </w:p>
    <w:p>
      <w:pPr>
        <w:pStyle w:val="Heading2"/>
      </w:pPr>
      <w:r>
        <w:t xml:space="preserve">Diferenças de valores entre as versões</w:t>
      </w:r>
    </w:p>
    <w:p>
      <w:pPr>
        <w:spacing w:after="120"/>
      </w:pPr>
      <w:r>
        <w:t xml:space="preserve">As três versões do material apresentam os preços ao cliente final e o custo de insumos em moedas diferentes, mantendo as taxas de licenciamento sempre em dólares: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Versão</w:t>
            </w:r>
          </w:p>
        </w:tc>
        <w:tc>
          <w:tcPr>
            <w:tcW w:type="dxa" w:w="5960"/>
            <w:tcBorders>
              <w:top w:val="single" w:color="CCCCCC" w:sz="1"/>
              <w:left w:val="single" w:color="CCCCCC" w:sz="1"/>
              <w:bottom w:val="single" w:color="CCCCCC" w:sz="1"/>
              <w:right w:val="single" w:color="CCCCCC" w:sz="1"/>
            </w:tcBorders>
            <w:shd w:fill="F0E6D6" w:val="clear"/>
            <w:tcMar>
              <w:top w:type="dxa" w:w="80"/>
              <w:left w:type="dxa" w:w="120"/>
              <w:bottom w:type="dxa" w:w="80"/>
              <w:right w:type="dxa" w:w="120"/>
            </w:tcMar>
            <w:vAlign w:val="center"/>
          </w:tcPr>
          <w:p>
            <w:r>
              <w:rPr>
                <w:b/>
                <w:bCs/>
              </w:rPr>
              <w:t xml:space="preserve">Custo de insumos / preço ao cliente final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Português (BRL)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Custo R$ 1.000,00; cliente final R$ 5.000,00–R$ 25.000,00.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Español (EUR)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Custo EUR 381,81; cliente final EUR 4.772,65–EUR 23.863,27.</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English (USD)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Custo US$ 400,00; cliente final US$ 5.000,00–US$ 25.000,00.</w:t>
            </w:r>
          </w:p>
        </w:tc>
      </w:tr>
    </w:tbl>
    <w:p>
      <w:pPr>
        <w:spacing w:after="80"/>
      </w:pPr>
    </w:p>
    <w:p>
      <w:pPr>
        <w:spacing w:after="120"/>
      </w:pPr>
      <w:r>
        <w:t xml:space="preserve">As taxas de licenciamento são idênticas nas três versões: US$ 16.000 no 1º ano e US$ 8.000 a partir do 2º ano.</w:t>
      </w:r>
    </w:p>
    <w:p>
      <w:pPr>
        <w:spacing w:after="120"/>
      </w:pPr>
      <w:r>
        <w:t xml:space="preserve">Os faturamentos das Clínicas Leger (R$ 4,6 milhões em 2021 e R$ 7 milhões em 2022) são informados em reais (BRL) em todas as versões.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GoldIncision · Base de Conhecimento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7A2E" w:sz="6" w:space="4"/>
      </w:pBdr>
      <w:spacing w:after="160" w:before="280"/>
      <w:outlineLvl w:val="0"/>
    </w:pPr>
    <w:rPr>
      <w:rFonts w:ascii="Arial" w:cs="Arial" w:eastAsia="Arial" w:hAnsi="Arial"/>
      <w:b/>
      <w:bCs/>
      <w:color w:val="8A5A1E"/>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5"/>
      <w:szCs w:val="25"/>
    </w:rPr>
  </w:style>
  <w:style w:type="paragraph" w:styleId="Heading3">
    <w:name w:val="Heading 3"/>
    <w:basedOn w:val="Normal"/>
    <w:next w:val="Normal"/>
    <w:qFormat/>
    <w:pPr>
      <w:spacing w:after="60" w:before="120"/>
      <w:outlineLvl w:val="2"/>
    </w:pPr>
    <w:rPr>
      <w:rFonts w:ascii="Arial" w:cs="Arial" w:eastAsia="Arial" w:hAnsi="Arial"/>
      <w:b/>
      <w:bCs/>
      <w:color w:val="8A5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GoldIncision — Base de Conhecimento (Licenciamento Internacional)</dc:title>
  <dc:creator>GoldIncision</dc:creator>
  <cp:lastModifiedBy>Un-named</cp:lastModifiedBy>
  <cp:revision>1</cp:revision>
  <dcterms:created xsi:type="dcterms:W3CDTF">2026-06-29T00:08:45.795Z</dcterms:created>
  <dcterms:modified xsi:type="dcterms:W3CDTF">2026-06-29T00:08:45.795Z</dcterms:modified>
</cp:coreProperties>
</file>

<file path=docProps/custom.xml><?xml version="1.0" encoding="utf-8"?>
<Properties xmlns="http://schemas.openxmlformats.org/officeDocument/2006/custom-properties" xmlns:vt="http://schemas.openxmlformats.org/officeDocument/2006/docPropsVTypes"/>
</file>