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6F7" w:rsidRDefault="00F256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微軟正黑體" w:eastAsia="微軟正黑體" w:hAnsi="微軟正黑體" w:cs="微軟正黑體"/>
          <w:color w:val="000000"/>
        </w:rPr>
      </w:pPr>
    </w:p>
    <w:tbl>
      <w:tblPr>
        <w:tblStyle w:val="afc"/>
        <w:tblW w:w="83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1"/>
        <w:gridCol w:w="7109"/>
      </w:tblGrid>
      <w:tr w:rsidR="00F256F7">
        <w:trPr>
          <w:trHeight w:val="300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題目名稱</w:t>
            </w:r>
          </w:p>
        </w:tc>
        <w:tc>
          <w:tcPr>
            <w:tcW w:w="7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振動的硬幣</w:t>
            </w:r>
          </w:p>
        </w:tc>
      </w:tr>
      <w:tr w:rsidR="00F256F7">
        <w:trPr>
          <w:trHeight w:val="300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情境範疇</w:t>
            </w:r>
          </w:p>
        </w:tc>
        <w:tc>
          <w:tcPr>
            <w:tcW w:w="7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F256F7">
            <w:pPr>
              <w:widowControl/>
              <w:rPr>
                <w:rFonts w:ascii="微軟正黑體" w:eastAsia="微軟正黑體" w:hAnsi="微軟正黑體" w:cs="微軟正黑體"/>
              </w:rPr>
            </w:pPr>
          </w:p>
        </w:tc>
      </w:tr>
      <w:tr w:rsidR="00F256F7">
        <w:trPr>
          <w:trHeight w:val="6990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題幹</w:t>
            </w:r>
          </w:p>
        </w:tc>
        <w:tc>
          <w:tcPr>
            <w:tcW w:w="7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在一場科學探究實驗課程中，老師將湯匙和硬幣分別放在乾冰上，讓學生觀察一些有趣的現象。</w:t>
            </w:r>
            <w:r>
              <w:rPr>
                <w:rFonts w:ascii="微軟正黑體" w:eastAsia="微軟正黑體" w:hAnsi="微軟正黑體" w:cs="微軟正黑體"/>
              </w:rPr>
              <w:t>(</w:t>
            </w:r>
            <w:r>
              <w:rPr>
                <w:rFonts w:ascii="微軟正黑體" w:eastAsia="微軟正黑體" w:hAnsi="微軟正黑體" w:cs="微軟正黑體"/>
              </w:rPr>
              <w:t>請點選影片</w:t>
            </w:r>
            <w:r>
              <w:rPr>
                <w:rFonts w:ascii="微軟正黑體" w:eastAsia="微軟正黑體" w:hAnsi="微軟正黑體" w:cs="微軟正黑體"/>
              </w:rPr>
              <w:t>)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noProof/>
              </w:rPr>
              <w:drawing>
                <wp:inline distT="114300" distB="114300" distL="114300" distR="114300">
                  <wp:extent cx="3136900" cy="1765300"/>
                  <wp:effectExtent l="0" t="0" r="0" b="0"/>
                  <wp:docPr id="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900" cy="176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影片</w:t>
            </w:r>
            <w:r>
              <w:rPr>
                <w:rFonts w:ascii="微軟正黑體" w:eastAsia="微軟正黑體" w:hAnsi="微軟正黑體" w:cs="微軟正黑體"/>
              </w:rPr>
              <w:t>(</w:t>
            </w:r>
            <w:r>
              <w:rPr>
                <w:rFonts w:ascii="微軟正黑體" w:eastAsia="微軟正黑體" w:hAnsi="微軟正黑體" w:cs="微軟正黑體"/>
              </w:rPr>
              <w:t>一</w:t>
            </w:r>
            <w:r>
              <w:rPr>
                <w:rFonts w:ascii="微軟正黑體" w:eastAsia="微軟正黑體" w:hAnsi="微軟正黑體" w:cs="微軟正黑體"/>
              </w:rPr>
              <w:t xml:space="preserve">) </w:t>
            </w:r>
            <w:r>
              <w:rPr>
                <w:rFonts w:ascii="微軟正黑體" w:eastAsia="微軟正黑體" w:hAnsi="微軟正黑體" w:cs="微軟正黑體"/>
              </w:rPr>
              <w:t>湯匙振動</w:t>
            </w:r>
          </w:p>
          <w:p w:rsidR="00F256F7" w:rsidRDefault="00F256F7">
            <w:pPr>
              <w:widowControl/>
              <w:rPr>
                <w:rFonts w:ascii="微軟正黑體" w:eastAsia="微軟正黑體" w:hAnsi="微軟正黑體" w:cs="微軟正黑體"/>
              </w:rPr>
            </w:pP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noProof/>
              </w:rPr>
              <w:drawing>
                <wp:inline distT="114300" distB="114300" distL="114300" distR="114300">
                  <wp:extent cx="3149600" cy="1765300"/>
                  <wp:effectExtent l="0" t="0" r="0" b="0"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600" cy="176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影片</w:t>
            </w:r>
            <w:r>
              <w:rPr>
                <w:rFonts w:ascii="微軟正黑體" w:eastAsia="微軟正黑體" w:hAnsi="微軟正黑體" w:cs="微軟正黑體"/>
              </w:rPr>
              <w:t>(</w:t>
            </w:r>
            <w:r>
              <w:rPr>
                <w:rFonts w:ascii="微軟正黑體" w:eastAsia="微軟正黑體" w:hAnsi="微軟正黑體" w:cs="微軟正黑體"/>
              </w:rPr>
              <w:t>二</w:t>
            </w:r>
            <w:r>
              <w:rPr>
                <w:rFonts w:ascii="微軟正黑體" w:eastAsia="微軟正黑體" w:hAnsi="微軟正黑體" w:cs="微軟正黑體"/>
              </w:rPr>
              <w:t>) 10</w:t>
            </w:r>
            <w:r>
              <w:rPr>
                <w:rFonts w:ascii="微軟正黑體" w:eastAsia="微軟正黑體" w:hAnsi="微軟正黑體" w:cs="微軟正黑體"/>
              </w:rPr>
              <w:t>元硬幣振動</w:t>
            </w:r>
          </w:p>
        </w:tc>
      </w:tr>
      <w:tr w:rsidR="00F256F7">
        <w:trPr>
          <w:trHeight w:val="300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取材說明</w:t>
            </w:r>
          </w:p>
        </w:tc>
        <w:tc>
          <w:tcPr>
            <w:tcW w:w="7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F256F7">
            <w:pPr>
              <w:widowControl/>
              <w:rPr>
                <w:rFonts w:ascii="微軟正黑體" w:eastAsia="微軟正黑體" w:hAnsi="微軟正黑體" w:cs="微軟正黑體"/>
              </w:rPr>
            </w:pPr>
          </w:p>
        </w:tc>
      </w:tr>
    </w:tbl>
    <w:p w:rsidR="00F256F7" w:rsidRDefault="00F256F7">
      <w:pPr>
        <w:widowControl/>
        <w:spacing w:line="288" w:lineRule="auto"/>
        <w:rPr>
          <w:rFonts w:ascii="微軟正黑體" w:eastAsia="微軟正黑體" w:hAnsi="微軟正黑體" w:cs="微軟正黑體"/>
        </w:rPr>
      </w:pPr>
    </w:p>
    <w:p w:rsidR="00F256F7" w:rsidRDefault="00F256F7">
      <w:pPr>
        <w:widowControl/>
        <w:spacing w:line="288" w:lineRule="auto"/>
        <w:rPr>
          <w:rFonts w:ascii="微軟正黑體" w:eastAsia="微軟正黑體" w:hAnsi="微軟正黑體" w:cs="微軟正黑體"/>
        </w:rPr>
      </w:pPr>
      <w:bookmarkStart w:id="0" w:name="_heading=h.3dy6vkm" w:colFirst="0" w:colLast="0"/>
      <w:bookmarkEnd w:id="0"/>
    </w:p>
    <w:p w:rsidR="00F256F7" w:rsidRDefault="00F256F7">
      <w:pPr>
        <w:widowControl/>
        <w:spacing w:line="288" w:lineRule="auto"/>
        <w:rPr>
          <w:rFonts w:ascii="微軟正黑體" w:eastAsia="微軟正黑體" w:hAnsi="微軟正黑體" w:cs="微軟正黑體"/>
        </w:rPr>
      </w:pPr>
      <w:bookmarkStart w:id="1" w:name="_heading=h.1t3h5sf" w:colFirst="0" w:colLast="0"/>
      <w:bookmarkEnd w:id="1"/>
    </w:p>
    <w:p w:rsidR="00F256F7" w:rsidRDefault="00F256F7">
      <w:pPr>
        <w:widowControl/>
        <w:spacing w:line="288" w:lineRule="auto"/>
        <w:rPr>
          <w:rFonts w:ascii="微軟正黑體" w:eastAsia="微軟正黑體" w:hAnsi="微軟正黑體" w:cs="微軟正黑體"/>
        </w:rPr>
      </w:pPr>
      <w:bookmarkStart w:id="2" w:name="_heading=h.4d34og8" w:colFirst="0" w:colLast="0"/>
      <w:bookmarkEnd w:id="2"/>
    </w:p>
    <w:p w:rsidR="00F256F7" w:rsidRDefault="00F256F7">
      <w:pPr>
        <w:widowControl/>
        <w:spacing w:line="288" w:lineRule="auto"/>
        <w:rPr>
          <w:rFonts w:ascii="微軟正黑體" w:eastAsia="微軟正黑體" w:hAnsi="微軟正黑體" w:cs="微軟正黑體"/>
        </w:rPr>
      </w:pPr>
      <w:bookmarkStart w:id="3" w:name="_heading=h.2s8eyo1" w:colFirst="0" w:colLast="0"/>
      <w:bookmarkEnd w:id="3"/>
    </w:p>
    <w:p w:rsidR="00F256F7" w:rsidRDefault="00F256F7">
      <w:pPr>
        <w:widowControl/>
        <w:spacing w:line="288" w:lineRule="auto"/>
        <w:rPr>
          <w:rFonts w:ascii="微軟正黑體" w:eastAsia="微軟正黑體" w:hAnsi="微軟正黑體" w:cs="微軟正黑體"/>
        </w:rPr>
      </w:pPr>
      <w:bookmarkStart w:id="4" w:name="_heading=h.17dp8vu" w:colFirst="0" w:colLast="0"/>
      <w:bookmarkEnd w:id="4"/>
    </w:p>
    <w:tbl>
      <w:tblPr>
        <w:tblStyle w:val="afd"/>
        <w:tblW w:w="82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6870"/>
      </w:tblGrid>
      <w:tr w:rsidR="00F256F7">
        <w:trPr>
          <w:trHeight w:val="1170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lastRenderedPageBreak/>
              <w:t>問題一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小傑發現硬幣立在乾冰上會振動並發出聲音，他想知道可能影響硬幣發出聲音的因素。小傑從零錢包中拿出</w:t>
            </w:r>
            <w:r>
              <w:rPr>
                <w:rFonts w:ascii="微軟正黑體" w:eastAsia="微軟正黑體" w:hAnsi="微軟正黑體" w:cs="微軟正黑體"/>
              </w:rPr>
              <w:t>1</w:t>
            </w:r>
            <w:r>
              <w:rPr>
                <w:rFonts w:ascii="微軟正黑體" w:eastAsia="微軟正黑體" w:hAnsi="微軟正黑體" w:cs="微軟正黑體"/>
              </w:rPr>
              <w:t>元、</w:t>
            </w:r>
            <w:r>
              <w:rPr>
                <w:rFonts w:ascii="微軟正黑體" w:eastAsia="微軟正黑體" w:hAnsi="微軟正黑體" w:cs="微軟正黑體"/>
              </w:rPr>
              <w:t>5</w:t>
            </w:r>
            <w:r>
              <w:rPr>
                <w:rFonts w:ascii="微軟正黑體" w:eastAsia="微軟正黑體" w:hAnsi="微軟正黑體" w:cs="微軟正黑體"/>
              </w:rPr>
              <w:t>元、</w:t>
            </w:r>
            <w:r>
              <w:rPr>
                <w:rFonts w:ascii="微軟正黑體" w:eastAsia="微軟正黑體" w:hAnsi="微軟正黑體" w:cs="微軟正黑體"/>
              </w:rPr>
              <w:t>10</w:t>
            </w:r>
            <w:r>
              <w:rPr>
                <w:rFonts w:ascii="微軟正黑體" w:eastAsia="微軟正黑體" w:hAnsi="微軟正黑體" w:cs="微軟正黑體"/>
              </w:rPr>
              <w:t>元及</w:t>
            </w:r>
            <w:r>
              <w:rPr>
                <w:rFonts w:ascii="微軟正黑體" w:eastAsia="微軟正黑體" w:hAnsi="微軟正黑體" w:cs="微軟正黑體"/>
              </w:rPr>
              <w:t>50</w:t>
            </w:r>
            <w:r>
              <w:rPr>
                <w:rFonts w:ascii="微軟正黑體" w:eastAsia="微軟正黑體" w:hAnsi="微軟正黑體" w:cs="微軟正黑體"/>
              </w:rPr>
              <w:t>元硬幣各</w:t>
            </w:r>
            <w:r>
              <w:rPr>
                <w:rFonts w:ascii="微軟正黑體" w:eastAsia="微軟正黑體" w:hAnsi="微軟正黑體" w:cs="微軟正黑體"/>
              </w:rPr>
              <w:t>1</w:t>
            </w:r>
            <w:r>
              <w:rPr>
                <w:rFonts w:ascii="微軟正黑體" w:eastAsia="微軟正黑體" w:hAnsi="微軟正黑體" w:cs="微軟正黑體"/>
              </w:rPr>
              <w:t>枚，重複影片</w:t>
            </w:r>
            <w:r>
              <w:rPr>
                <w:rFonts w:ascii="微軟正黑體" w:eastAsia="微軟正黑體" w:hAnsi="微軟正黑體" w:cs="微軟正黑體"/>
              </w:rPr>
              <w:t>(</w:t>
            </w:r>
            <w:r>
              <w:rPr>
                <w:rFonts w:ascii="微軟正黑體" w:eastAsia="微軟正黑體" w:hAnsi="微軟正黑體" w:cs="微軟正黑體"/>
              </w:rPr>
              <w:t>二</w:t>
            </w:r>
            <w:r>
              <w:rPr>
                <w:rFonts w:ascii="微軟正黑體" w:eastAsia="微軟正黑體" w:hAnsi="微軟正黑體" w:cs="微軟正黑體"/>
              </w:rPr>
              <w:t>)</w:t>
            </w:r>
            <w:r>
              <w:rPr>
                <w:rFonts w:ascii="微軟正黑體" w:eastAsia="微軟正黑體" w:hAnsi="微軟正黑體" w:cs="微軟正黑體"/>
              </w:rPr>
              <w:t>的操作。試問小傑的研究問題可能是什麼</w:t>
            </w:r>
            <w:r>
              <w:rPr>
                <w:rFonts w:ascii="微軟正黑體" w:eastAsia="微軟正黑體" w:hAnsi="微軟正黑體" w:cs="微軟正黑體"/>
              </w:rPr>
              <w:t>? (</w:t>
            </w:r>
            <w:r>
              <w:rPr>
                <w:rFonts w:ascii="微軟正黑體" w:eastAsia="微軟正黑體" w:hAnsi="微軟正黑體" w:cs="微軟正黑體"/>
              </w:rPr>
              <w:t>寫出一個</w:t>
            </w:r>
            <w:r>
              <w:rPr>
                <w:rFonts w:ascii="微軟正黑體" w:eastAsia="微軟正黑體" w:hAnsi="微軟正黑體" w:cs="微軟正黑體"/>
              </w:rPr>
              <w:t>)</w:t>
            </w:r>
          </w:p>
          <w:p w:rsidR="00F256F7" w:rsidRDefault="00F256F7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bookmarkStart w:id="5" w:name="_heading=h.3rdcrjn" w:colFirst="0" w:colLast="0"/>
            <w:bookmarkEnd w:id="5"/>
          </w:p>
        </w:tc>
      </w:tr>
      <w:tr w:rsidR="00F256F7">
        <w:trPr>
          <w:trHeight w:val="4890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答案（評分規準）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編碼</w:t>
            </w:r>
            <w:r>
              <w:rPr>
                <w:rFonts w:ascii="微軟正黑體" w:eastAsia="微軟正黑體" w:hAnsi="微軟正黑體" w:cs="微軟正黑體"/>
              </w:rPr>
              <w:t>1</w:t>
            </w:r>
            <w:r>
              <w:rPr>
                <w:rFonts w:ascii="微軟正黑體" w:eastAsia="微軟正黑體" w:hAnsi="微軟正黑體" w:cs="微軟正黑體"/>
              </w:rPr>
              <w:t>：寫出影響硬幣發出聲音的因素，自變項（重量／幣值／材質）對應變項（振動頻率／聲音的高低／聲音響度</w:t>
            </w:r>
            <w:r>
              <w:rPr>
                <w:rFonts w:ascii="微軟正黑體" w:eastAsia="微軟正黑體" w:hAnsi="微軟正黑體" w:cs="微軟正黑體"/>
              </w:rPr>
              <w:t>/</w:t>
            </w:r>
            <w:r>
              <w:rPr>
                <w:rFonts w:ascii="微軟正黑體" w:eastAsia="微軟正黑體" w:hAnsi="微軟正黑體" w:cs="微軟正黑體"/>
              </w:rPr>
              <w:t>維持振動時間）的影響。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例如：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1.</w:t>
            </w:r>
            <w:r>
              <w:rPr>
                <w:rFonts w:ascii="微軟正黑體" w:eastAsia="微軟正黑體" w:hAnsi="微軟正黑體" w:cs="微軟正黑體"/>
              </w:rPr>
              <w:t>不同重量的硬幣，振動頻率不同。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2.</w:t>
            </w:r>
            <w:r>
              <w:rPr>
                <w:rFonts w:ascii="微軟正黑體" w:eastAsia="微軟正黑體" w:hAnsi="微軟正黑體" w:cs="微軟正黑體"/>
              </w:rPr>
              <w:t>不同幣值的硬幣，發出聲音的高低不同。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3.</w:t>
            </w:r>
            <w:r>
              <w:rPr>
                <w:rFonts w:ascii="微軟正黑體" w:eastAsia="微軟正黑體" w:hAnsi="微軟正黑體" w:cs="微軟正黑體"/>
              </w:rPr>
              <w:t>硬幣的材質會讓發出的聲音大小不同。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4.</w:t>
            </w:r>
            <w:r>
              <w:rPr>
                <w:rFonts w:ascii="微軟正黑體" w:eastAsia="微軟正黑體" w:hAnsi="微軟正黑體" w:cs="微軟正黑體"/>
              </w:rPr>
              <w:t>硬幣的重量會影響振動時間的長短。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  <w:highlight w:val="white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>5.1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元、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5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元、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10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元及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50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元硬幣在乾冰上所發出的聲音會一樣嗎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?6.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硬幣大小是否會影響發出的聲音</w:t>
            </w:r>
          </w:p>
          <w:p w:rsidR="00F256F7" w:rsidRDefault="00F256F7">
            <w:pPr>
              <w:widowControl/>
              <w:rPr>
                <w:rFonts w:ascii="微軟正黑體" w:eastAsia="微軟正黑體" w:hAnsi="微軟正黑體" w:cs="微軟正黑體"/>
                <w:highlight w:val="white"/>
              </w:rPr>
            </w:pPr>
          </w:p>
          <w:p w:rsidR="00F256F7" w:rsidRDefault="00F256F7">
            <w:pPr>
              <w:widowControl/>
              <w:rPr>
                <w:rFonts w:ascii="微軟正黑體" w:eastAsia="微軟正黑體" w:hAnsi="微軟正黑體" w:cs="微軟正黑體"/>
                <w:highlight w:val="white"/>
              </w:rPr>
            </w:pP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編碼</w:t>
            </w:r>
            <w:r>
              <w:rPr>
                <w:rFonts w:ascii="微軟正黑體" w:eastAsia="微軟正黑體" w:hAnsi="微軟正黑體" w:cs="微軟正黑體"/>
              </w:rPr>
              <w:t>0</w:t>
            </w:r>
            <w:r>
              <w:rPr>
                <w:rFonts w:ascii="微軟正黑體" w:eastAsia="微軟正黑體" w:hAnsi="微軟正黑體" w:cs="微軟正黑體"/>
              </w:rPr>
              <w:t>：未能寫出探討影響硬幣發出聲音的因素或語焉不詳。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例如：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1.</w:t>
            </w:r>
            <w:r>
              <w:rPr>
                <w:rFonts w:ascii="微軟正黑體" w:eastAsia="微軟正黑體" w:hAnsi="微軟正黑體" w:cs="微軟正黑體"/>
              </w:rPr>
              <w:t>找出哪個硬幣的聲音最大聲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2.</w:t>
            </w:r>
            <w:r>
              <w:rPr>
                <w:rFonts w:ascii="微軟正黑體" w:eastAsia="微軟正黑體" w:hAnsi="微軟正黑體" w:cs="微軟正黑體"/>
              </w:rPr>
              <w:t>聽聽看不同硬幣的聲音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3.</w:t>
            </w:r>
            <w:r>
              <w:rPr>
                <w:rFonts w:ascii="微軟正黑體" w:eastAsia="微軟正黑體" w:hAnsi="微軟正黑體" w:cs="微軟正黑體"/>
              </w:rPr>
              <w:t>硬幣的大小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4.</w:t>
            </w:r>
            <w:r>
              <w:rPr>
                <w:rFonts w:ascii="微軟正黑體" w:eastAsia="微軟正黑體" w:hAnsi="微軟正黑體" w:cs="微軟正黑體"/>
              </w:rPr>
              <w:t>看誰振動得久。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  <w:highlight w:val="white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 xml:space="preserve">    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影響硬幣發出聲音的因素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(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未寫出硬幣大小的自變項）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  <w:color w:val="111111"/>
                <w:highlight w:val="white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 xml:space="preserve">    </w:t>
            </w:r>
            <w:r>
              <w:rPr>
                <w:rFonts w:ascii="微軟正黑體" w:eastAsia="微軟正黑體" w:hAnsi="微軟正黑體" w:cs="微軟正黑體"/>
                <w:color w:val="111111"/>
                <w:highlight w:val="white"/>
              </w:rPr>
              <w:t>硬幣放在上冰上為何發出聲音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  <w:color w:val="111111"/>
                <w:highlight w:val="white"/>
              </w:rPr>
            </w:pPr>
            <w:r>
              <w:rPr>
                <w:rFonts w:ascii="微軟正黑體" w:eastAsia="微軟正黑體" w:hAnsi="微軟正黑體" w:cs="微軟正黑體"/>
                <w:color w:val="111111"/>
                <w:highlight w:val="white"/>
              </w:rPr>
              <w:t xml:space="preserve">   </w:t>
            </w:r>
            <w:r>
              <w:rPr>
                <w:rFonts w:ascii="微軟正黑體" w:eastAsia="微軟正黑體" w:hAnsi="微軟正黑體" w:cs="微軟正黑體"/>
                <w:color w:val="111111"/>
                <w:highlight w:val="white"/>
              </w:rPr>
              <w:t>為什麼錢幣放在乾冰上會發出聲音</w:t>
            </w:r>
            <w:r>
              <w:rPr>
                <w:rFonts w:ascii="微軟正黑體" w:eastAsia="微軟正黑體" w:hAnsi="微軟正黑體" w:cs="微軟正黑體"/>
                <w:color w:val="111111"/>
                <w:highlight w:val="white"/>
              </w:rPr>
              <w:t>&lt;br&gt;</w:t>
            </w:r>
          </w:p>
          <w:p w:rsidR="00F256F7" w:rsidRDefault="00F256F7">
            <w:pPr>
              <w:widowControl/>
              <w:rPr>
                <w:rFonts w:ascii="微軟正黑體" w:eastAsia="微軟正黑體" w:hAnsi="微軟正黑體" w:cs="微軟正黑體"/>
              </w:rPr>
            </w:pP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bookmarkStart w:id="6" w:name="_heading=h.26in1rg" w:colFirst="0" w:colLast="0"/>
            <w:bookmarkEnd w:id="6"/>
            <w:r>
              <w:rPr>
                <w:rFonts w:ascii="微軟正黑體" w:eastAsia="微軟正黑體" w:hAnsi="微軟正黑體" w:cs="微軟正黑體"/>
              </w:rPr>
              <w:t>編碼</w:t>
            </w:r>
            <w:r>
              <w:rPr>
                <w:rFonts w:ascii="微軟正黑體" w:eastAsia="微軟正黑體" w:hAnsi="微軟正黑體" w:cs="微軟正黑體"/>
              </w:rPr>
              <w:t>9</w:t>
            </w:r>
            <w:r>
              <w:rPr>
                <w:rFonts w:ascii="微軟正黑體" w:eastAsia="微軟正黑體" w:hAnsi="微軟正黑體" w:cs="微軟正黑體"/>
              </w:rPr>
              <w:t>：空白未作答</w:t>
            </w:r>
          </w:p>
        </w:tc>
      </w:tr>
      <w:tr w:rsidR="00F256F7">
        <w:trPr>
          <w:trHeight w:val="300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lastRenderedPageBreak/>
              <w:t>核心素養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自主行動－系統性思考與解決問題</w:t>
            </w:r>
          </w:p>
        </w:tc>
      </w:tr>
      <w:tr w:rsidR="00F256F7">
        <w:trPr>
          <w:trHeight w:val="870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評量架構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問題解決：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辨識議題、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解釋現象、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運用證據</w:t>
            </w:r>
          </w:p>
          <w:p w:rsidR="00F256F7" w:rsidRDefault="00CB6BBC">
            <w:pPr>
              <w:widowControl/>
              <w:spacing w:line="288" w:lineRule="auto"/>
              <w:ind w:left="-100"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探究內容：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經驗數據、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科學理論、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異例</w:t>
            </w:r>
          </w:p>
          <w:p w:rsidR="00F256F7" w:rsidRDefault="00CB6BBC">
            <w:pPr>
              <w:widowControl/>
              <w:spacing w:line="288" w:lineRule="auto"/>
              <w:ind w:left="-100"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探究過程：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歸納、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演繹、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批判</w:t>
            </w:r>
          </w:p>
        </w:tc>
      </w:tr>
      <w:tr w:rsidR="00F256F7">
        <w:trPr>
          <w:trHeight w:val="600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學習內容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740" w:hanging="8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Ka-Ⅳ-2</w:t>
            </w:r>
            <w:r>
              <w:rPr>
                <w:rFonts w:ascii="微軟正黑體" w:eastAsia="微軟正黑體" w:hAnsi="微軟正黑體" w:cs="微軟正黑體"/>
              </w:rPr>
              <w:t>介質的種類、狀態、密度及溫度等因素會影響聲音傳播的速度。</w:t>
            </w:r>
          </w:p>
        </w:tc>
      </w:tr>
      <w:tr w:rsidR="00F256F7">
        <w:trPr>
          <w:trHeight w:val="2310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學習表現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bookmarkStart w:id="7" w:name="_heading=h.lnxbz9" w:colFirst="0" w:colLast="0"/>
            <w:bookmarkEnd w:id="7"/>
            <w:r>
              <w:rPr>
                <w:rFonts w:ascii="微軟正黑體" w:eastAsia="微軟正黑體" w:hAnsi="微軟正黑體" w:cs="微軟正黑體"/>
              </w:rPr>
              <w:t>思考智能：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想像創造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（想像當使用的觀察方法或實驗方法改變時，其結果可能產生的差異）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推理論證、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批判思辨、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建立模型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問題解決：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觀察與定題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（辨別適合科學探究或適合以科學方式尋求解決的問題）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計劃與執行、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分析與發現、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討論與傳達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科學態度與本質：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養成科學探究的興趣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（動手實作驗證自己想法）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養成應用科學思考與探究的習慣、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認識科學本質</w:t>
            </w:r>
          </w:p>
        </w:tc>
      </w:tr>
      <w:tr w:rsidR="00F256F7">
        <w:trPr>
          <w:trHeight w:val="585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試題概念與分析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F256F7">
            <w:pPr>
              <w:widowControl/>
              <w:rPr>
                <w:rFonts w:ascii="微軟正黑體" w:eastAsia="微軟正黑體" w:hAnsi="微軟正黑體" w:cs="微軟正黑體"/>
              </w:rPr>
            </w:pPr>
          </w:p>
        </w:tc>
      </w:tr>
    </w:tbl>
    <w:p w:rsidR="00F256F7" w:rsidRDefault="00F256F7">
      <w:pPr>
        <w:widowControl/>
        <w:rPr>
          <w:rFonts w:ascii="微軟正黑體" w:eastAsia="微軟正黑體" w:hAnsi="微軟正黑體" w:cs="微軟正黑體"/>
        </w:rPr>
      </w:pPr>
    </w:p>
    <w:p w:rsidR="00F256F7" w:rsidRDefault="00F256F7">
      <w:pPr>
        <w:widowControl/>
        <w:rPr>
          <w:rFonts w:ascii="微軟正黑體" w:eastAsia="微軟正黑體" w:hAnsi="微軟正黑體" w:cs="微軟正黑體"/>
        </w:rPr>
      </w:pPr>
      <w:bookmarkStart w:id="8" w:name="_heading=h.35nkun2" w:colFirst="0" w:colLast="0"/>
      <w:bookmarkEnd w:id="8"/>
    </w:p>
    <w:p w:rsidR="00F256F7" w:rsidRDefault="00CB6BBC">
      <w:pPr>
        <w:widowControl/>
        <w:rPr>
          <w:rFonts w:ascii="微軟正黑體" w:eastAsia="微軟正黑體" w:hAnsi="微軟正黑體" w:cs="微軟正黑體"/>
        </w:rPr>
      </w:pPr>
      <w:bookmarkStart w:id="9" w:name="_heading=h.1ksv4uv" w:colFirst="0" w:colLast="0"/>
      <w:bookmarkEnd w:id="9"/>
      <w:r>
        <w:br w:type="column"/>
      </w:r>
    </w:p>
    <w:tbl>
      <w:tblPr>
        <w:tblStyle w:val="afe"/>
        <w:tblW w:w="82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6900"/>
      </w:tblGrid>
      <w:tr w:rsidR="00F256F7">
        <w:trPr>
          <w:trHeight w:val="6555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問題二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</w:rPr>
            </w:pPr>
            <w:bookmarkStart w:id="10" w:name="_heading=h.44sinio" w:colFirst="0" w:colLast="0"/>
            <w:bookmarkEnd w:id="10"/>
            <w:r>
              <w:rPr>
                <w:rFonts w:ascii="微軟正黑體" w:eastAsia="微軟正黑體" w:hAnsi="微軟正黑體" w:cs="微軟正黑體"/>
              </w:rPr>
              <w:t>小傑想研究能影響硬幣振動時發出聲音高低的因素。</w:t>
            </w:r>
          </w:p>
          <w:p w:rsidR="00F256F7" w:rsidRDefault="00CB6BB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</w:rPr>
            </w:pPr>
            <w:bookmarkStart w:id="11" w:name="_heading=h.2jxsxqh" w:colFirst="0" w:colLast="0"/>
            <w:bookmarkEnd w:id="11"/>
            <w:r>
              <w:rPr>
                <w:rFonts w:ascii="微軟正黑體" w:eastAsia="微軟正黑體" w:hAnsi="微軟正黑體" w:cs="微軟正黑體"/>
              </w:rPr>
              <w:t>他設計實驗步驟及紀錄表如下：</w:t>
            </w:r>
          </w:p>
          <w:p w:rsidR="00F256F7" w:rsidRDefault="00CB6BB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1.</w:t>
            </w:r>
            <w:r>
              <w:rPr>
                <w:rFonts w:ascii="微軟正黑體" w:eastAsia="微軟正黑體" w:hAnsi="微軟正黑體" w:cs="微軟正黑體"/>
              </w:rPr>
              <w:t>測量</w:t>
            </w:r>
            <w:r>
              <w:rPr>
                <w:rFonts w:ascii="微軟正黑體" w:eastAsia="微軟正黑體" w:hAnsi="微軟正黑體" w:cs="微軟正黑體"/>
              </w:rPr>
              <w:t>1</w:t>
            </w:r>
            <w:r>
              <w:rPr>
                <w:rFonts w:ascii="微軟正黑體" w:eastAsia="微軟正黑體" w:hAnsi="微軟正黑體" w:cs="微軟正黑體"/>
              </w:rPr>
              <w:t>元、</w:t>
            </w:r>
            <w:r>
              <w:rPr>
                <w:rFonts w:ascii="微軟正黑體" w:eastAsia="微軟正黑體" w:hAnsi="微軟正黑體" w:cs="微軟正黑體"/>
              </w:rPr>
              <w:t>5</w:t>
            </w:r>
            <w:r>
              <w:rPr>
                <w:rFonts w:ascii="微軟正黑體" w:eastAsia="微軟正黑體" w:hAnsi="微軟正黑體" w:cs="微軟正黑體"/>
              </w:rPr>
              <w:t>元、</w:t>
            </w:r>
            <w:r>
              <w:rPr>
                <w:rFonts w:ascii="微軟正黑體" w:eastAsia="微軟正黑體" w:hAnsi="微軟正黑體" w:cs="微軟正黑體"/>
              </w:rPr>
              <w:t>10</w:t>
            </w:r>
            <w:r>
              <w:rPr>
                <w:rFonts w:ascii="微軟正黑體" w:eastAsia="微軟正黑體" w:hAnsi="微軟正黑體" w:cs="微軟正黑體"/>
              </w:rPr>
              <w:t>元及</w:t>
            </w:r>
            <w:r>
              <w:rPr>
                <w:rFonts w:ascii="微軟正黑體" w:eastAsia="微軟正黑體" w:hAnsi="微軟正黑體" w:cs="微軟正黑體"/>
              </w:rPr>
              <w:t>50</w:t>
            </w:r>
            <w:r>
              <w:rPr>
                <w:rFonts w:ascii="微軟正黑體" w:eastAsia="微軟正黑體" w:hAnsi="微軟正黑體" w:cs="微軟正黑體"/>
              </w:rPr>
              <w:t>元硬幣的質量。</w:t>
            </w:r>
          </w:p>
          <w:p w:rsidR="00F256F7" w:rsidRDefault="00CB6BB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2.</w:t>
            </w:r>
            <w:r>
              <w:rPr>
                <w:rFonts w:ascii="微軟正黑體" w:eastAsia="微軟正黑體" w:hAnsi="微軟正黑體" w:cs="微軟正黑體"/>
              </w:rPr>
              <w:t>分別將不同幣值的硬幣，以</w:t>
            </w:r>
            <w:r>
              <w:rPr>
                <w:rFonts w:ascii="微軟正黑體" w:eastAsia="微軟正黑體" w:hAnsi="微軟正黑體" w:cs="微軟正黑體"/>
              </w:rPr>
              <w:t>90</w:t>
            </w:r>
            <w:r>
              <w:rPr>
                <w:rFonts w:ascii="微軟正黑體" w:eastAsia="微軟正黑體" w:hAnsi="微軟正黑體" w:cs="微軟正黑體"/>
              </w:rPr>
              <w:t>度直立方式，用手加壓硬幣使其立於乾冰上。</w:t>
            </w:r>
          </w:p>
          <w:p w:rsidR="00F256F7" w:rsidRDefault="00CB6BBC">
            <w:pPr>
              <w:widowControl/>
              <w:spacing w:line="288" w:lineRule="auto"/>
              <w:ind w:left="260" w:hanging="48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noProof/>
              </w:rPr>
              <w:drawing>
                <wp:inline distT="114300" distB="114300" distL="114300" distR="114300">
                  <wp:extent cx="3086100" cy="1739900"/>
                  <wp:effectExtent l="0" t="0" r="0" b="0"/>
                  <wp:docPr id="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1739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F256F7" w:rsidRDefault="00CB6BB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3.</w:t>
            </w:r>
            <w:r>
              <w:rPr>
                <w:rFonts w:ascii="微軟正黑體" w:eastAsia="微軟正黑體" w:hAnsi="微軟正黑體" w:cs="微軟正黑體"/>
              </w:rPr>
              <w:t>使用手機</w:t>
            </w:r>
            <w:r>
              <w:rPr>
                <w:rFonts w:ascii="微軟正黑體" w:eastAsia="微軟正黑體" w:hAnsi="微軟正黑體" w:cs="微軟正黑體"/>
              </w:rPr>
              <w:t>APP</w:t>
            </w:r>
            <w:r>
              <w:rPr>
                <w:rFonts w:ascii="微軟正黑體" w:eastAsia="微軟正黑體" w:hAnsi="微軟正黑體" w:cs="微軟正黑體"/>
              </w:rPr>
              <w:t>軟體，測量硬幣振動時發出聲音的頻率變化。</w:t>
            </w:r>
          </w:p>
          <w:p w:rsidR="00F256F7" w:rsidRDefault="00CB6BB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4.</w:t>
            </w:r>
            <w:r>
              <w:rPr>
                <w:rFonts w:ascii="微軟正黑體" w:eastAsia="微軟正黑體" w:hAnsi="微軟正黑體" w:cs="微軟正黑體"/>
              </w:rPr>
              <w:t>每次測量時間為</w:t>
            </w:r>
            <w:r>
              <w:rPr>
                <w:rFonts w:ascii="微軟正黑體" w:eastAsia="微軟正黑體" w:hAnsi="微軟正黑體" w:cs="微軟正黑體"/>
              </w:rPr>
              <w:t>20</w:t>
            </w:r>
            <w:r>
              <w:rPr>
                <w:rFonts w:ascii="微軟正黑體" w:eastAsia="微軟正黑體" w:hAnsi="微軟正黑體" w:cs="微軟正黑體"/>
              </w:rPr>
              <w:t>秒，並記錄硬幣振動發出聲音的頻率。</w:t>
            </w:r>
          </w:p>
          <w:p w:rsidR="00F256F7" w:rsidRDefault="00CB6BB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5.</w:t>
            </w:r>
            <w:r>
              <w:rPr>
                <w:rFonts w:ascii="微軟正黑體" w:eastAsia="微軟正黑體" w:hAnsi="微軟正黑體" w:cs="微軟正黑體"/>
              </w:rPr>
              <w:t>實驗紀錄表：</w:t>
            </w:r>
          </w:p>
          <w:tbl>
            <w:tblPr>
              <w:tblStyle w:val="aff"/>
              <w:tblW w:w="658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65"/>
              <w:gridCol w:w="1230"/>
              <w:gridCol w:w="1230"/>
              <w:gridCol w:w="1230"/>
              <w:gridCol w:w="1230"/>
            </w:tblGrid>
            <w:tr w:rsidR="00F256F7">
              <w:trPr>
                <w:trHeight w:val="300"/>
              </w:trPr>
              <w:tc>
                <w:tcPr>
                  <w:tcW w:w="16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硬幣幣值</w:t>
                  </w:r>
                </w:p>
              </w:tc>
              <w:tc>
                <w:tcPr>
                  <w:tcW w:w="12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spacing w:line="288" w:lineRule="auto"/>
                    <w:ind w:left="-100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1</w:t>
                  </w:r>
                  <w:r>
                    <w:rPr>
                      <w:rFonts w:ascii="微軟正黑體" w:eastAsia="微軟正黑體" w:hAnsi="微軟正黑體" w:cs="微軟正黑體"/>
                    </w:rPr>
                    <w:t>元</w:t>
                  </w:r>
                </w:p>
              </w:tc>
              <w:tc>
                <w:tcPr>
                  <w:tcW w:w="12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spacing w:line="288" w:lineRule="auto"/>
                    <w:ind w:left="-100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5</w:t>
                  </w:r>
                  <w:r>
                    <w:rPr>
                      <w:rFonts w:ascii="微軟正黑體" w:eastAsia="微軟正黑體" w:hAnsi="微軟正黑體" w:cs="微軟正黑體"/>
                    </w:rPr>
                    <w:t>元</w:t>
                  </w:r>
                </w:p>
              </w:tc>
              <w:tc>
                <w:tcPr>
                  <w:tcW w:w="12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spacing w:line="288" w:lineRule="auto"/>
                    <w:ind w:left="-100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10</w:t>
                  </w:r>
                  <w:r>
                    <w:rPr>
                      <w:rFonts w:ascii="微軟正黑體" w:eastAsia="微軟正黑體" w:hAnsi="微軟正黑體" w:cs="微軟正黑體"/>
                    </w:rPr>
                    <w:t>元</w:t>
                  </w:r>
                </w:p>
              </w:tc>
              <w:tc>
                <w:tcPr>
                  <w:tcW w:w="12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spacing w:line="288" w:lineRule="auto"/>
                    <w:ind w:left="-100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50</w:t>
                  </w:r>
                  <w:r>
                    <w:rPr>
                      <w:rFonts w:ascii="微軟正黑體" w:eastAsia="微軟正黑體" w:hAnsi="微軟正黑體" w:cs="微軟正黑體"/>
                    </w:rPr>
                    <w:t>元</w:t>
                  </w:r>
                </w:p>
              </w:tc>
            </w:tr>
            <w:tr w:rsidR="00F256F7">
              <w:trPr>
                <w:trHeight w:val="300"/>
              </w:trPr>
              <w:tc>
                <w:tcPr>
                  <w:tcW w:w="16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質量</w:t>
                  </w:r>
                  <w:r>
                    <w:rPr>
                      <w:rFonts w:ascii="微軟正黑體" w:eastAsia="微軟正黑體" w:hAnsi="微軟正黑體" w:cs="微軟正黑體"/>
                    </w:rPr>
                    <w:t>(</w:t>
                  </w:r>
                  <w:r>
                    <w:rPr>
                      <w:rFonts w:ascii="微軟正黑體" w:eastAsia="微軟正黑體" w:hAnsi="微軟正黑體" w:cs="微軟正黑體"/>
                    </w:rPr>
                    <w:t>公克</w:t>
                  </w:r>
                  <w:r>
                    <w:rPr>
                      <w:rFonts w:ascii="微軟正黑體" w:eastAsia="微軟正黑體" w:hAnsi="微軟正黑體" w:cs="微軟正黑體"/>
                    </w:rPr>
                    <w:t>)</w:t>
                  </w:r>
                </w:p>
              </w:tc>
              <w:tc>
                <w:tcPr>
                  <w:tcW w:w="12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F256F7">
                  <w:pPr>
                    <w:widowControl/>
                    <w:rPr>
                      <w:rFonts w:ascii="微軟正黑體" w:eastAsia="微軟正黑體" w:hAnsi="微軟正黑體" w:cs="微軟正黑體"/>
                    </w:rPr>
                  </w:pPr>
                </w:p>
              </w:tc>
              <w:tc>
                <w:tcPr>
                  <w:tcW w:w="12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F256F7">
                  <w:pPr>
                    <w:widowControl/>
                    <w:rPr>
                      <w:rFonts w:ascii="微軟正黑體" w:eastAsia="微軟正黑體" w:hAnsi="微軟正黑體" w:cs="微軟正黑體"/>
                    </w:rPr>
                  </w:pPr>
                </w:p>
              </w:tc>
              <w:tc>
                <w:tcPr>
                  <w:tcW w:w="12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F256F7">
                  <w:pPr>
                    <w:widowControl/>
                    <w:rPr>
                      <w:rFonts w:ascii="微軟正黑體" w:eastAsia="微軟正黑體" w:hAnsi="微軟正黑體" w:cs="微軟正黑體"/>
                    </w:rPr>
                  </w:pPr>
                </w:p>
              </w:tc>
              <w:tc>
                <w:tcPr>
                  <w:tcW w:w="12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F256F7">
                  <w:pPr>
                    <w:widowControl/>
                    <w:rPr>
                      <w:rFonts w:ascii="微軟正黑體" w:eastAsia="微軟正黑體" w:hAnsi="微軟正黑體" w:cs="微軟正黑體"/>
                    </w:rPr>
                  </w:pPr>
                </w:p>
              </w:tc>
            </w:tr>
            <w:tr w:rsidR="00F256F7">
              <w:trPr>
                <w:trHeight w:val="300"/>
              </w:trPr>
              <w:tc>
                <w:tcPr>
                  <w:tcW w:w="16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頻率</w:t>
                  </w:r>
                  <w:r>
                    <w:rPr>
                      <w:rFonts w:ascii="微軟正黑體" w:eastAsia="微軟正黑體" w:hAnsi="微軟正黑體" w:cs="微軟正黑體"/>
                    </w:rPr>
                    <w:t>(</w:t>
                  </w:r>
                  <w:r>
                    <w:rPr>
                      <w:rFonts w:ascii="微軟正黑體" w:eastAsia="微軟正黑體" w:hAnsi="微軟正黑體" w:cs="微軟正黑體"/>
                    </w:rPr>
                    <w:t>赫</w:t>
                  </w:r>
                  <w:r>
                    <w:rPr>
                      <w:rFonts w:ascii="微軟正黑體" w:eastAsia="微軟正黑體" w:hAnsi="微軟正黑體" w:cs="微軟正黑體"/>
                    </w:rPr>
                    <w:t>)</w:t>
                  </w:r>
                </w:p>
              </w:tc>
              <w:tc>
                <w:tcPr>
                  <w:tcW w:w="12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F256F7">
                  <w:pPr>
                    <w:widowControl/>
                    <w:rPr>
                      <w:rFonts w:ascii="微軟正黑體" w:eastAsia="微軟正黑體" w:hAnsi="微軟正黑體" w:cs="微軟正黑體"/>
                    </w:rPr>
                  </w:pPr>
                </w:p>
              </w:tc>
              <w:tc>
                <w:tcPr>
                  <w:tcW w:w="12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F256F7">
                  <w:pPr>
                    <w:widowControl/>
                    <w:rPr>
                      <w:rFonts w:ascii="微軟正黑體" w:eastAsia="微軟正黑體" w:hAnsi="微軟正黑體" w:cs="微軟正黑體"/>
                    </w:rPr>
                  </w:pPr>
                </w:p>
              </w:tc>
              <w:tc>
                <w:tcPr>
                  <w:tcW w:w="12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F256F7">
                  <w:pPr>
                    <w:widowControl/>
                    <w:rPr>
                      <w:rFonts w:ascii="微軟正黑體" w:eastAsia="微軟正黑體" w:hAnsi="微軟正黑體" w:cs="微軟正黑體"/>
                    </w:rPr>
                  </w:pPr>
                </w:p>
              </w:tc>
              <w:tc>
                <w:tcPr>
                  <w:tcW w:w="12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F256F7">
                  <w:pPr>
                    <w:widowControl/>
                    <w:rPr>
                      <w:rFonts w:ascii="微軟正黑體" w:eastAsia="微軟正黑體" w:hAnsi="微軟正黑體" w:cs="微軟正黑體"/>
                    </w:rPr>
                  </w:pPr>
                </w:p>
              </w:tc>
            </w:tr>
          </w:tbl>
          <w:p w:rsidR="00F256F7" w:rsidRDefault="00F256F7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bookmarkStart w:id="12" w:name="_heading=h.tvi58avfdmuj" w:colFirst="0" w:colLast="0"/>
            <w:bookmarkEnd w:id="12"/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小傑的實驗目的是什麼？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bookmarkStart w:id="13" w:name="_heading=h.z337ya" w:colFirst="0" w:colLast="0"/>
            <w:bookmarkEnd w:id="13"/>
            <w:r>
              <w:rPr>
                <w:rFonts w:ascii="微軟正黑體" w:eastAsia="微軟正黑體" w:hAnsi="微軟正黑體" w:cs="微軟正黑體"/>
              </w:rPr>
              <w:t xml:space="preserve">(A) </w:t>
            </w:r>
            <w:r>
              <w:rPr>
                <w:rFonts w:ascii="微軟正黑體" w:eastAsia="微軟正黑體" w:hAnsi="微軟正黑體" w:cs="微軟正黑體"/>
              </w:rPr>
              <w:t>探討「乾冰是否可以讓硬幣振動而發出聲音」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bookmarkStart w:id="14" w:name="_heading=h.3j2qqm3" w:colFirst="0" w:colLast="0"/>
            <w:bookmarkEnd w:id="14"/>
            <w:r>
              <w:rPr>
                <w:rFonts w:ascii="微軟正黑體" w:eastAsia="微軟正黑體" w:hAnsi="微軟正黑體" w:cs="微軟正黑體"/>
              </w:rPr>
              <w:t xml:space="preserve">(B) </w:t>
            </w:r>
            <w:r>
              <w:rPr>
                <w:rFonts w:ascii="微軟正黑體" w:eastAsia="微軟正黑體" w:hAnsi="微軟正黑體" w:cs="微軟正黑體"/>
              </w:rPr>
              <w:t>探討「只要將鐵製品立在乾冰上，就可以發出聲音」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bookmarkStart w:id="15" w:name="_heading=h.m7p82nsr6f0s" w:colFirst="0" w:colLast="0"/>
            <w:bookmarkEnd w:id="15"/>
            <w:r>
              <w:rPr>
                <w:rFonts w:ascii="微軟正黑體" w:eastAsia="微軟正黑體" w:hAnsi="微軟正黑體" w:cs="微軟正黑體"/>
              </w:rPr>
              <w:t xml:space="preserve">(C) </w:t>
            </w:r>
            <w:r>
              <w:rPr>
                <w:rFonts w:ascii="微軟正黑體" w:eastAsia="微軟正黑體" w:hAnsi="微軟正黑體" w:cs="微軟正黑體"/>
              </w:rPr>
              <w:t>探討「硬幣的質量對硬幣振動發出聲音的頻率的影響」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bookmarkStart w:id="16" w:name="_heading=h.ivxkr92lwyqv" w:colFirst="0" w:colLast="0"/>
            <w:bookmarkEnd w:id="16"/>
            <w:r>
              <w:rPr>
                <w:rFonts w:ascii="微軟正黑體" w:eastAsia="微軟正黑體" w:hAnsi="微軟正黑體" w:cs="微軟正黑體"/>
              </w:rPr>
              <w:t xml:space="preserve">(D) </w:t>
            </w:r>
            <w:r>
              <w:rPr>
                <w:rFonts w:ascii="微軟正黑體" w:eastAsia="微軟正黑體" w:hAnsi="微軟正黑體" w:cs="微軟正黑體"/>
              </w:rPr>
              <w:t>探討「硬幣的幣值對硬幣振動發出聲音的頻率的影響」</w:t>
            </w:r>
          </w:p>
          <w:p w:rsidR="00F256F7" w:rsidRDefault="00F256F7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bookmarkStart w:id="17" w:name="_heading=h.kl1vdxzfqzuq" w:colFirst="0" w:colLast="0"/>
            <w:bookmarkEnd w:id="17"/>
          </w:p>
        </w:tc>
      </w:tr>
      <w:tr w:rsidR="00F256F7">
        <w:trPr>
          <w:trHeight w:val="826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答案（評分規準）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  <w:color w:val="FF0000"/>
                <w:highlight w:val="yellow"/>
              </w:rPr>
            </w:pPr>
            <w:r>
              <w:rPr>
                <w:rFonts w:ascii="微軟正黑體" w:eastAsia="微軟正黑體" w:hAnsi="微軟正黑體" w:cs="微軟正黑體"/>
              </w:rPr>
              <w:t>編碼</w:t>
            </w:r>
            <w:r>
              <w:rPr>
                <w:rFonts w:ascii="微軟正黑體" w:eastAsia="微軟正黑體" w:hAnsi="微軟正黑體" w:cs="微軟正黑體"/>
              </w:rPr>
              <w:t>1</w:t>
            </w:r>
            <w:r>
              <w:rPr>
                <w:rFonts w:ascii="微軟正黑體" w:eastAsia="微軟正黑體" w:hAnsi="微軟正黑體" w:cs="微軟正黑體"/>
              </w:rPr>
              <w:t>：選項</w:t>
            </w:r>
            <w:r>
              <w:rPr>
                <w:rFonts w:ascii="微軟正黑體" w:eastAsia="微軟正黑體" w:hAnsi="微軟正黑體" w:cs="微軟正黑體"/>
              </w:rPr>
              <w:t>C</w:t>
            </w:r>
          </w:p>
        </w:tc>
      </w:tr>
      <w:tr w:rsidR="00F256F7">
        <w:trPr>
          <w:trHeight w:val="300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核心素養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自主行動－系統性思考與解決問題</w:t>
            </w:r>
          </w:p>
        </w:tc>
      </w:tr>
      <w:tr w:rsidR="00F256F7">
        <w:trPr>
          <w:trHeight w:val="870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lastRenderedPageBreak/>
              <w:t>評量架構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問題解決：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辨識議題、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解釋現象、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運用證據</w:t>
            </w:r>
          </w:p>
          <w:p w:rsidR="00F256F7" w:rsidRDefault="00CB6BBC">
            <w:pPr>
              <w:widowControl/>
              <w:spacing w:line="288" w:lineRule="auto"/>
              <w:ind w:left="-100"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探究內容：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經驗數據、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科學理論、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異例</w:t>
            </w:r>
          </w:p>
          <w:p w:rsidR="00F256F7" w:rsidRDefault="00CB6BBC">
            <w:pPr>
              <w:widowControl/>
              <w:spacing w:line="288" w:lineRule="auto"/>
              <w:ind w:left="-100"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探究過程：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歸納、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演繹、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批判</w:t>
            </w:r>
          </w:p>
        </w:tc>
      </w:tr>
      <w:tr w:rsidR="00F256F7">
        <w:trPr>
          <w:trHeight w:val="600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學習內容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760" w:hanging="86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Ka-Ⅳ-2</w:t>
            </w:r>
            <w:r>
              <w:rPr>
                <w:rFonts w:ascii="微軟正黑體" w:eastAsia="微軟正黑體" w:hAnsi="微軟正黑體" w:cs="微軟正黑體"/>
              </w:rPr>
              <w:t>介質的種類、狀態、密度及溫度等因素會影響聲音傳播的速度。</w:t>
            </w:r>
          </w:p>
        </w:tc>
      </w:tr>
      <w:tr w:rsidR="00F256F7">
        <w:trPr>
          <w:trHeight w:val="2310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學習表現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bookmarkStart w:id="18" w:name="_heading=h.2xcytpi" w:colFirst="0" w:colLast="0"/>
            <w:bookmarkEnd w:id="18"/>
            <w:r>
              <w:rPr>
                <w:rFonts w:ascii="微軟正黑體" w:eastAsia="微軟正黑體" w:hAnsi="微軟正黑體" w:cs="微軟正黑體"/>
              </w:rPr>
              <w:t>思考智能：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想像創造、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推理論證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（對他人的資訊或報告，提出自己的看法或解釋。）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批判思辨、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建立模型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問題解決：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觀察與定題、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計劃與執行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（辨明多個自變項、應變項並計劃適當次數的測試、預測活動的可能結果。）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分析與發現、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討論與傳達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科學態度與本質：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養成科學探究的興趣、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養成應用科學思考與探究的習慣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（應用所學到的科學探究方法，幫助自己做出最佳的決定。）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認識科學本質</w:t>
            </w:r>
          </w:p>
        </w:tc>
      </w:tr>
      <w:tr w:rsidR="00F256F7">
        <w:trPr>
          <w:trHeight w:val="585"/>
        </w:trPr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試題概念與分析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F256F7">
            <w:pPr>
              <w:widowControl/>
              <w:rPr>
                <w:rFonts w:ascii="微軟正黑體" w:eastAsia="微軟正黑體" w:hAnsi="微軟正黑體" w:cs="微軟正黑體"/>
              </w:rPr>
            </w:pPr>
          </w:p>
        </w:tc>
      </w:tr>
    </w:tbl>
    <w:p w:rsidR="00F256F7" w:rsidRDefault="00F256F7">
      <w:pPr>
        <w:widowControl/>
        <w:rPr>
          <w:rFonts w:ascii="微軟正黑體" w:eastAsia="微軟正黑體" w:hAnsi="微軟正黑體" w:cs="微軟正黑體"/>
        </w:rPr>
      </w:pPr>
    </w:p>
    <w:p w:rsidR="00F256F7" w:rsidRDefault="00F256F7">
      <w:pPr>
        <w:widowControl/>
        <w:rPr>
          <w:rFonts w:ascii="微軟正黑體" w:eastAsia="微軟正黑體" w:hAnsi="微軟正黑體" w:cs="微軟正黑體"/>
        </w:rPr>
      </w:pPr>
      <w:bookmarkStart w:id="19" w:name="_heading=h.1ci93xb" w:colFirst="0" w:colLast="0"/>
      <w:bookmarkEnd w:id="19"/>
    </w:p>
    <w:p w:rsidR="00F256F7" w:rsidRDefault="00F256F7">
      <w:pPr>
        <w:widowControl/>
        <w:rPr>
          <w:rFonts w:ascii="微軟正黑體" w:eastAsia="微軟正黑體" w:hAnsi="微軟正黑體" w:cs="微軟正黑體"/>
        </w:rPr>
      </w:pPr>
      <w:bookmarkStart w:id="20" w:name="_heading=h.3whwml4" w:colFirst="0" w:colLast="0"/>
      <w:bookmarkEnd w:id="20"/>
    </w:p>
    <w:p w:rsidR="00F256F7" w:rsidRDefault="00F256F7">
      <w:pPr>
        <w:widowControl/>
        <w:rPr>
          <w:rFonts w:ascii="微軟正黑體" w:eastAsia="微軟正黑體" w:hAnsi="微軟正黑體" w:cs="微軟正黑體"/>
        </w:rPr>
      </w:pPr>
      <w:bookmarkStart w:id="21" w:name="_heading=h.2bn6wsx" w:colFirst="0" w:colLast="0"/>
      <w:bookmarkEnd w:id="21"/>
    </w:p>
    <w:p w:rsidR="00F256F7" w:rsidRDefault="00F256F7">
      <w:pPr>
        <w:widowControl/>
        <w:rPr>
          <w:rFonts w:ascii="微軟正黑體" w:eastAsia="微軟正黑體" w:hAnsi="微軟正黑體" w:cs="微軟正黑體"/>
        </w:rPr>
      </w:pPr>
      <w:bookmarkStart w:id="22" w:name="_heading=h.qsh70q" w:colFirst="0" w:colLast="0"/>
      <w:bookmarkEnd w:id="22"/>
    </w:p>
    <w:p w:rsidR="00F256F7" w:rsidRDefault="00F256F7">
      <w:pPr>
        <w:widowControl/>
        <w:rPr>
          <w:rFonts w:ascii="微軟正黑體" w:eastAsia="微軟正黑體" w:hAnsi="微軟正黑體" w:cs="微軟正黑體"/>
        </w:rPr>
      </w:pPr>
      <w:bookmarkStart w:id="23" w:name="_heading=h.3as4poj" w:colFirst="0" w:colLast="0"/>
      <w:bookmarkEnd w:id="23"/>
    </w:p>
    <w:p w:rsidR="00F256F7" w:rsidRDefault="00F256F7">
      <w:pPr>
        <w:widowControl/>
        <w:rPr>
          <w:rFonts w:ascii="微軟正黑體" w:eastAsia="微軟正黑體" w:hAnsi="微軟正黑體" w:cs="微軟正黑體"/>
        </w:rPr>
      </w:pPr>
      <w:bookmarkStart w:id="24" w:name="_heading=h.1pxezwc" w:colFirst="0" w:colLast="0"/>
      <w:bookmarkEnd w:id="24"/>
    </w:p>
    <w:p w:rsidR="00F256F7" w:rsidRDefault="00F256F7">
      <w:pPr>
        <w:widowControl/>
        <w:rPr>
          <w:rFonts w:ascii="微軟正黑體" w:eastAsia="微軟正黑體" w:hAnsi="微軟正黑體" w:cs="微軟正黑體"/>
        </w:rPr>
      </w:pPr>
      <w:bookmarkStart w:id="25" w:name="_heading=h.49x2ik5" w:colFirst="0" w:colLast="0"/>
      <w:bookmarkEnd w:id="25"/>
    </w:p>
    <w:p w:rsidR="00F256F7" w:rsidRDefault="00F256F7">
      <w:pPr>
        <w:widowControl/>
        <w:rPr>
          <w:rFonts w:ascii="微軟正黑體" w:eastAsia="微軟正黑體" w:hAnsi="微軟正黑體" w:cs="微軟正黑體"/>
        </w:rPr>
      </w:pPr>
      <w:bookmarkStart w:id="26" w:name="_heading=h.2p2csry" w:colFirst="0" w:colLast="0"/>
      <w:bookmarkEnd w:id="26"/>
    </w:p>
    <w:p w:rsidR="00F256F7" w:rsidRDefault="00F256F7">
      <w:pPr>
        <w:widowControl/>
        <w:rPr>
          <w:rFonts w:ascii="微軟正黑體" w:eastAsia="微軟正黑體" w:hAnsi="微軟正黑體" w:cs="微軟正黑體"/>
        </w:rPr>
      </w:pPr>
      <w:bookmarkStart w:id="27" w:name="_heading=h.147n2zr" w:colFirst="0" w:colLast="0"/>
      <w:bookmarkEnd w:id="27"/>
    </w:p>
    <w:p w:rsidR="00F256F7" w:rsidRDefault="00F256F7">
      <w:pPr>
        <w:widowControl/>
        <w:rPr>
          <w:rFonts w:ascii="微軟正黑體" w:eastAsia="微軟正黑體" w:hAnsi="微軟正黑體" w:cs="微軟正黑體"/>
        </w:rPr>
      </w:pPr>
      <w:bookmarkStart w:id="28" w:name="_heading=h.3o7alnk" w:colFirst="0" w:colLast="0"/>
      <w:bookmarkEnd w:id="28"/>
    </w:p>
    <w:p w:rsidR="00F256F7" w:rsidRDefault="00F256F7">
      <w:pPr>
        <w:widowControl/>
        <w:rPr>
          <w:rFonts w:ascii="微軟正黑體" w:eastAsia="微軟正黑體" w:hAnsi="微軟正黑體" w:cs="微軟正黑體"/>
        </w:rPr>
      </w:pPr>
      <w:bookmarkStart w:id="29" w:name="_heading=h.23ckvvd" w:colFirst="0" w:colLast="0"/>
      <w:bookmarkEnd w:id="29"/>
    </w:p>
    <w:p w:rsidR="00F256F7" w:rsidRDefault="00F256F7">
      <w:pPr>
        <w:widowControl/>
        <w:rPr>
          <w:rFonts w:ascii="微軟正黑體" w:eastAsia="微軟正黑體" w:hAnsi="微軟正黑體" w:cs="微軟正黑體"/>
        </w:rPr>
      </w:pPr>
      <w:bookmarkStart w:id="30" w:name="_heading=h.41mghml" w:colFirst="0" w:colLast="0"/>
      <w:bookmarkEnd w:id="30"/>
    </w:p>
    <w:p w:rsidR="00F256F7" w:rsidRDefault="00F256F7">
      <w:pPr>
        <w:widowControl/>
        <w:rPr>
          <w:rFonts w:ascii="微軟正黑體" w:eastAsia="微軟正黑體" w:hAnsi="微軟正黑體" w:cs="微軟正黑體"/>
        </w:rPr>
      </w:pPr>
      <w:bookmarkStart w:id="31" w:name="_heading=h.2grqrue" w:colFirst="0" w:colLast="0"/>
      <w:bookmarkEnd w:id="31"/>
    </w:p>
    <w:p w:rsidR="00F256F7" w:rsidRDefault="00F256F7">
      <w:pPr>
        <w:widowControl/>
        <w:rPr>
          <w:rFonts w:ascii="微軟正黑體" w:eastAsia="微軟正黑體" w:hAnsi="微軟正黑體" w:cs="微軟正黑體"/>
        </w:rPr>
      </w:pPr>
      <w:bookmarkStart w:id="32" w:name="_heading=h.4f1mdlm" w:colFirst="0" w:colLast="0"/>
      <w:bookmarkEnd w:id="32"/>
    </w:p>
    <w:tbl>
      <w:tblPr>
        <w:tblStyle w:val="aff0"/>
        <w:tblW w:w="82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6870"/>
      </w:tblGrid>
      <w:tr w:rsidR="00F256F7">
        <w:trPr>
          <w:trHeight w:val="4080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lastRenderedPageBreak/>
              <w:t>問題三</w:t>
            </w:r>
          </w:p>
          <w:p w:rsidR="00F256F7" w:rsidRDefault="00F256F7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  <w:color w:val="FF0000"/>
              </w:rPr>
            </w:pP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表</w:t>
            </w:r>
            <w:r>
              <w:rPr>
                <w:rFonts w:ascii="微軟正黑體" w:eastAsia="微軟正黑體" w:hAnsi="微軟正黑體" w:cs="微軟正黑體"/>
              </w:rPr>
              <w:t>(</w:t>
            </w:r>
            <w:r>
              <w:rPr>
                <w:rFonts w:ascii="微軟正黑體" w:eastAsia="微軟正黑體" w:hAnsi="微軟正黑體" w:cs="微軟正黑體"/>
              </w:rPr>
              <w:t>一</w:t>
            </w:r>
            <w:r>
              <w:rPr>
                <w:rFonts w:ascii="微軟正黑體" w:eastAsia="微軟正黑體" w:hAnsi="微軟正黑體" w:cs="微軟正黑體"/>
              </w:rPr>
              <w:t xml:space="preserve">) </w:t>
            </w:r>
            <w:r>
              <w:rPr>
                <w:rFonts w:ascii="微軟正黑體" w:eastAsia="微軟正黑體" w:hAnsi="微軟正黑體" w:cs="微軟正黑體"/>
              </w:rPr>
              <w:t>不同幣值硬幣的質量、材質成分和振動發出聲音的頻率</w:t>
            </w:r>
          </w:p>
          <w:tbl>
            <w:tblPr>
              <w:tblStyle w:val="aff1"/>
              <w:tblW w:w="658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65"/>
              <w:gridCol w:w="1230"/>
              <w:gridCol w:w="1230"/>
              <w:gridCol w:w="1230"/>
              <w:gridCol w:w="1230"/>
            </w:tblGrid>
            <w:tr w:rsidR="00F256F7">
              <w:trPr>
                <w:trHeight w:val="300"/>
              </w:trPr>
              <w:tc>
                <w:tcPr>
                  <w:tcW w:w="16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硬幣幣值</w:t>
                  </w:r>
                </w:p>
              </w:tc>
              <w:tc>
                <w:tcPr>
                  <w:tcW w:w="12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1</w:t>
                  </w:r>
                  <w:r>
                    <w:rPr>
                      <w:rFonts w:ascii="微軟正黑體" w:eastAsia="微軟正黑體" w:hAnsi="微軟正黑體" w:cs="微軟正黑體"/>
                    </w:rPr>
                    <w:t>元</w:t>
                  </w:r>
                </w:p>
              </w:tc>
              <w:tc>
                <w:tcPr>
                  <w:tcW w:w="12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5</w:t>
                  </w:r>
                  <w:r>
                    <w:rPr>
                      <w:rFonts w:ascii="微軟正黑體" w:eastAsia="微軟正黑體" w:hAnsi="微軟正黑體" w:cs="微軟正黑體"/>
                    </w:rPr>
                    <w:t>元</w:t>
                  </w:r>
                </w:p>
              </w:tc>
              <w:tc>
                <w:tcPr>
                  <w:tcW w:w="12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10</w:t>
                  </w:r>
                  <w:r>
                    <w:rPr>
                      <w:rFonts w:ascii="微軟正黑體" w:eastAsia="微軟正黑體" w:hAnsi="微軟正黑體" w:cs="微軟正黑體"/>
                    </w:rPr>
                    <w:t>元</w:t>
                  </w:r>
                </w:p>
              </w:tc>
              <w:tc>
                <w:tcPr>
                  <w:tcW w:w="12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50</w:t>
                  </w:r>
                  <w:r>
                    <w:rPr>
                      <w:rFonts w:ascii="微軟正黑體" w:eastAsia="微軟正黑體" w:hAnsi="微軟正黑體" w:cs="微軟正黑體"/>
                    </w:rPr>
                    <w:t>元</w:t>
                  </w:r>
                </w:p>
              </w:tc>
            </w:tr>
            <w:tr w:rsidR="00F256F7">
              <w:trPr>
                <w:trHeight w:val="300"/>
              </w:trPr>
              <w:tc>
                <w:tcPr>
                  <w:tcW w:w="16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質量</w:t>
                  </w:r>
                  <w:r>
                    <w:rPr>
                      <w:rFonts w:ascii="微軟正黑體" w:eastAsia="微軟正黑體" w:hAnsi="微軟正黑體" w:cs="微軟正黑體"/>
                    </w:rPr>
                    <w:t>(</w:t>
                  </w:r>
                  <w:r>
                    <w:rPr>
                      <w:rFonts w:ascii="微軟正黑體" w:eastAsia="微軟正黑體" w:hAnsi="微軟正黑體" w:cs="微軟正黑體"/>
                    </w:rPr>
                    <w:t>公克</w:t>
                  </w:r>
                  <w:r>
                    <w:rPr>
                      <w:rFonts w:ascii="微軟正黑體" w:eastAsia="微軟正黑體" w:hAnsi="微軟正黑體" w:cs="微軟正黑體"/>
                    </w:rPr>
                    <w:t>)</w:t>
                  </w:r>
                </w:p>
              </w:tc>
              <w:tc>
                <w:tcPr>
                  <w:tcW w:w="12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3.8</w:t>
                  </w:r>
                </w:p>
              </w:tc>
              <w:tc>
                <w:tcPr>
                  <w:tcW w:w="12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4.4</w:t>
                  </w:r>
                </w:p>
              </w:tc>
              <w:tc>
                <w:tcPr>
                  <w:tcW w:w="12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7.5</w:t>
                  </w:r>
                </w:p>
              </w:tc>
              <w:tc>
                <w:tcPr>
                  <w:tcW w:w="12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10</w:t>
                  </w:r>
                </w:p>
              </w:tc>
            </w:tr>
            <w:tr w:rsidR="00F256F7">
              <w:trPr>
                <w:trHeight w:val="870"/>
              </w:trPr>
              <w:tc>
                <w:tcPr>
                  <w:tcW w:w="16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材質</w:t>
                  </w:r>
                </w:p>
              </w:tc>
              <w:tc>
                <w:tcPr>
                  <w:tcW w:w="12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銅</w:t>
                  </w:r>
                  <w:r>
                    <w:rPr>
                      <w:rFonts w:ascii="微軟正黑體" w:eastAsia="微軟正黑體" w:hAnsi="微軟正黑體" w:cs="微軟正黑體"/>
                    </w:rPr>
                    <w:t>92%</w:t>
                  </w:r>
                </w:p>
                <w:p w:rsidR="00F256F7" w:rsidRDefault="00CB6BBC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鎳</w:t>
                  </w:r>
                  <w:r>
                    <w:rPr>
                      <w:rFonts w:ascii="微軟正黑體" w:eastAsia="微軟正黑體" w:hAnsi="微軟正黑體" w:cs="微軟正黑體"/>
                    </w:rPr>
                    <w:t>6%</w:t>
                  </w:r>
                </w:p>
                <w:p w:rsidR="00F256F7" w:rsidRDefault="00CB6BBC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鋁</w:t>
                  </w:r>
                  <w:r>
                    <w:rPr>
                      <w:rFonts w:ascii="微軟正黑體" w:eastAsia="微軟正黑體" w:hAnsi="微軟正黑體" w:cs="微軟正黑體"/>
                    </w:rPr>
                    <w:t>2%</w:t>
                  </w:r>
                </w:p>
              </w:tc>
              <w:tc>
                <w:tcPr>
                  <w:tcW w:w="12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銅</w:t>
                  </w:r>
                  <w:r>
                    <w:rPr>
                      <w:rFonts w:ascii="微軟正黑體" w:eastAsia="微軟正黑體" w:hAnsi="微軟正黑體" w:cs="微軟正黑體"/>
                    </w:rPr>
                    <w:t>75%</w:t>
                  </w:r>
                </w:p>
                <w:p w:rsidR="00F256F7" w:rsidRDefault="00CB6BBC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鎳</w:t>
                  </w:r>
                  <w:r>
                    <w:rPr>
                      <w:rFonts w:ascii="微軟正黑體" w:eastAsia="微軟正黑體" w:hAnsi="微軟正黑體" w:cs="微軟正黑體"/>
                    </w:rPr>
                    <w:t>25%</w:t>
                  </w:r>
                </w:p>
              </w:tc>
              <w:tc>
                <w:tcPr>
                  <w:tcW w:w="12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銅</w:t>
                  </w:r>
                  <w:r>
                    <w:rPr>
                      <w:rFonts w:ascii="微軟正黑體" w:eastAsia="微軟正黑體" w:hAnsi="微軟正黑體" w:cs="微軟正黑體"/>
                    </w:rPr>
                    <w:t>75%</w:t>
                  </w:r>
                </w:p>
                <w:p w:rsidR="00F256F7" w:rsidRDefault="00CB6BBC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鎳</w:t>
                  </w:r>
                  <w:r>
                    <w:rPr>
                      <w:rFonts w:ascii="微軟正黑體" w:eastAsia="微軟正黑體" w:hAnsi="微軟正黑體" w:cs="微軟正黑體"/>
                    </w:rPr>
                    <w:t>25%</w:t>
                  </w:r>
                </w:p>
              </w:tc>
              <w:tc>
                <w:tcPr>
                  <w:tcW w:w="12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銅</w:t>
                  </w:r>
                  <w:r>
                    <w:rPr>
                      <w:rFonts w:ascii="微軟正黑體" w:eastAsia="微軟正黑體" w:hAnsi="微軟正黑體" w:cs="微軟正黑體"/>
                    </w:rPr>
                    <w:t>92%</w:t>
                  </w:r>
                </w:p>
                <w:p w:rsidR="00F256F7" w:rsidRDefault="00CB6BBC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鎳</w:t>
                  </w:r>
                  <w:r>
                    <w:rPr>
                      <w:rFonts w:ascii="微軟正黑體" w:eastAsia="微軟正黑體" w:hAnsi="微軟正黑體" w:cs="微軟正黑體"/>
                    </w:rPr>
                    <w:t>2%</w:t>
                  </w:r>
                </w:p>
                <w:p w:rsidR="00F256F7" w:rsidRDefault="00CB6BBC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鋁</w:t>
                  </w:r>
                  <w:r>
                    <w:rPr>
                      <w:rFonts w:ascii="微軟正黑體" w:eastAsia="微軟正黑體" w:hAnsi="微軟正黑體" w:cs="微軟正黑體"/>
                    </w:rPr>
                    <w:t>6%</w:t>
                  </w:r>
                </w:p>
              </w:tc>
            </w:tr>
            <w:tr w:rsidR="00F256F7">
              <w:trPr>
                <w:trHeight w:val="300"/>
              </w:trPr>
              <w:tc>
                <w:tcPr>
                  <w:tcW w:w="16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振動頻率</w:t>
                  </w:r>
                  <w:r>
                    <w:rPr>
                      <w:rFonts w:ascii="微軟正黑體" w:eastAsia="微軟正黑體" w:hAnsi="微軟正黑體" w:cs="微軟正黑體"/>
                    </w:rPr>
                    <w:t>(</w:t>
                  </w:r>
                  <w:r>
                    <w:rPr>
                      <w:rFonts w:ascii="微軟正黑體" w:eastAsia="微軟正黑體" w:hAnsi="微軟正黑體" w:cs="微軟正黑體"/>
                    </w:rPr>
                    <w:t>赫</w:t>
                  </w:r>
                  <w:r>
                    <w:rPr>
                      <w:rFonts w:ascii="微軟正黑體" w:eastAsia="微軟正黑體" w:hAnsi="微軟正黑體" w:cs="微軟正黑體"/>
                    </w:rPr>
                    <w:t>)</w:t>
                  </w:r>
                </w:p>
              </w:tc>
              <w:tc>
                <w:tcPr>
                  <w:tcW w:w="12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F256F7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</w:p>
              </w:tc>
              <w:tc>
                <w:tcPr>
                  <w:tcW w:w="12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F256F7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</w:p>
              </w:tc>
              <w:tc>
                <w:tcPr>
                  <w:tcW w:w="12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F256F7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</w:p>
              </w:tc>
              <w:tc>
                <w:tcPr>
                  <w:tcW w:w="12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F256F7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</w:p>
              </w:tc>
            </w:tr>
          </w:tbl>
          <w:p w:rsidR="00F256F7" w:rsidRDefault="00F256F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</w:p>
          <w:p w:rsidR="00F256F7" w:rsidRDefault="00CB6BB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小傑的實驗假設是「硬幣的質量愈小，則硬幣振動發出聲音的頻率愈高。」他上網查了不同幣值硬幣中的材質成分，結果如表</w:t>
            </w:r>
            <w:r>
              <w:rPr>
                <w:rFonts w:ascii="微軟正黑體" w:eastAsia="微軟正黑體" w:hAnsi="微軟正黑體" w:cs="微軟正黑體"/>
              </w:rPr>
              <w:t>(</w:t>
            </w:r>
            <w:r>
              <w:rPr>
                <w:rFonts w:ascii="微軟正黑體" w:eastAsia="微軟正黑體" w:hAnsi="微軟正黑體" w:cs="微軟正黑體"/>
              </w:rPr>
              <w:t>一</w:t>
            </w:r>
            <w:r>
              <w:rPr>
                <w:rFonts w:ascii="微軟正黑體" w:eastAsia="微軟正黑體" w:hAnsi="微軟正黑體" w:cs="微軟正黑體"/>
              </w:rPr>
              <w:t>)</w:t>
            </w:r>
            <w:r>
              <w:rPr>
                <w:rFonts w:ascii="微軟正黑體" w:eastAsia="微軟正黑體" w:hAnsi="微軟正黑體" w:cs="微軟正黑體"/>
              </w:rPr>
              <w:t>所示。試問：</w:t>
            </w:r>
          </w:p>
          <w:p w:rsidR="00F256F7" w:rsidRDefault="00CB6BB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(1)</w:t>
            </w:r>
            <w:r>
              <w:rPr>
                <w:rFonts w:ascii="微軟正黑體" w:eastAsia="微軟正黑體" w:hAnsi="微軟正黑體" w:cs="微軟正黑體"/>
              </w:rPr>
              <w:t>小傑應該選擇哪兩種硬幣做實驗？</w:t>
            </w:r>
          </w:p>
          <w:p w:rsidR="00F256F7" w:rsidRDefault="00CB6BB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-100"/>
              <w:rPr>
                <w:rFonts w:ascii="Verdana" w:eastAsia="Verdana" w:hAnsi="Verdana" w:cs="Verdana"/>
                <w:color w:val="333333"/>
                <w:sz w:val="21"/>
                <w:szCs w:val="21"/>
              </w:rPr>
            </w:pPr>
            <w:r>
              <w:rPr>
                <w:rFonts w:ascii="微軟正黑體" w:eastAsia="微軟正黑體" w:hAnsi="微軟正黑體" w:cs="微軟正黑體"/>
              </w:rPr>
              <w:t>(2)</w:t>
            </w:r>
            <w:r>
              <w:rPr>
                <w:rFonts w:ascii="微軟正黑體" w:eastAsia="微軟正黑體" w:hAnsi="微軟正黑體" w:cs="微軟正黑體"/>
              </w:rPr>
              <w:t>選擇這兩種硬幣的理由是什麼。</w:t>
            </w:r>
          </w:p>
          <w:p w:rsidR="00F256F7" w:rsidRDefault="00F256F7">
            <w:pPr>
              <w:widowControl/>
              <w:rPr>
                <w:rFonts w:ascii="微軟正黑體" w:eastAsia="微軟正黑體" w:hAnsi="微軟正黑體" w:cs="微軟正黑體"/>
              </w:rPr>
            </w:pPr>
          </w:p>
        </w:tc>
      </w:tr>
      <w:tr w:rsidR="00F256F7">
        <w:trPr>
          <w:trHeight w:val="4605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答案（評分規準）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編碼</w:t>
            </w:r>
            <w:r>
              <w:rPr>
                <w:rFonts w:ascii="微軟正黑體" w:eastAsia="微軟正黑體" w:hAnsi="微軟正黑體" w:cs="微軟正黑體"/>
              </w:rPr>
              <w:t>1</w:t>
            </w:r>
            <w:r>
              <w:rPr>
                <w:rFonts w:ascii="微軟正黑體" w:eastAsia="微軟正黑體" w:hAnsi="微軟正黑體" w:cs="微軟正黑體"/>
              </w:rPr>
              <w:t>：能正確選出</w:t>
            </w:r>
            <w:r>
              <w:rPr>
                <w:rFonts w:ascii="微軟正黑體" w:eastAsia="微軟正黑體" w:hAnsi="微軟正黑體" w:cs="微軟正黑體"/>
              </w:rPr>
              <w:t>5</w:t>
            </w:r>
            <w:r>
              <w:rPr>
                <w:rFonts w:ascii="微軟正黑體" w:eastAsia="微軟正黑體" w:hAnsi="微軟正黑體" w:cs="微軟正黑體"/>
              </w:rPr>
              <w:t>元和</w:t>
            </w:r>
            <w:r>
              <w:rPr>
                <w:rFonts w:ascii="微軟正黑體" w:eastAsia="微軟正黑體" w:hAnsi="微軟正黑體" w:cs="微軟正黑體"/>
              </w:rPr>
              <w:t>10</w:t>
            </w:r>
            <w:r>
              <w:rPr>
                <w:rFonts w:ascii="微軟正黑體" w:eastAsia="微軟正黑體" w:hAnsi="微軟正黑體" w:cs="微軟正黑體"/>
              </w:rPr>
              <w:t>元兩種硬幣，並說出材質成分相同。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例如：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1.10</w:t>
            </w:r>
            <w:r>
              <w:rPr>
                <w:rFonts w:ascii="微軟正黑體" w:eastAsia="微軟正黑體" w:hAnsi="微軟正黑體" w:cs="微軟正黑體"/>
              </w:rPr>
              <w:t>元及</w:t>
            </w:r>
            <w:r>
              <w:rPr>
                <w:rFonts w:ascii="微軟正黑體" w:eastAsia="微軟正黑體" w:hAnsi="微軟正黑體" w:cs="微軟正黑體"/>
              </w:rPr>
              <w:t>5</w:t>
            </w:r>
            <w:r>
              <w:rPr>
                <w:rFonts w:ascii="微軟正黑體" w:eastAsia="微軟正黑體" w:hAnsi="微軟正黑體" w:cs="微軟正黑體"/>
              </w:rPr>
              <w:t>元，材質也是需要控制的變因。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2.</w:t>
            </w:r>
            <w:r>
              <w:rPr>
                <w:rFonts w:ascii="微軟正黑體" w:eastAsia="微軟正黑體" w:hAnsi="微軟正黑體" w:cs="微軟正黑體"/>
              </w:rPr>
              <w:t>因為</w:t>
            </w:r>
            <w:r>
              <w:rPr>
                <w:rFonts w:ascii="微軟正黑體" w:eastAsia="微軟正黑體" w:hAnsi="微軟正黑體" w:cs="微軟正黑體"/>
              </w:rPr>
              <w:t>10</w:t>
            </w:r>
            <w:r>
              <w:rPr>
                <w:rFonts w:ascii="微軟正黑體" w:eastAsia="微軟正黑體" w:hAnsi="微軟正黑體" w:cs="微軟正黑體"/>
              </w:rPr>
              <w:t>元及</w:t>
            </w:r>
            <w:r>
              <w:rPr>
                <w:rFonts w:ascii="微軟正黑體" w:eastAsia="微軟正黑體" w:hAnsi="微軟正黑體" w:cs="微軟正黑體"/>
              </w:rPr>
              <w:t>5</w:t>
            </w:r>
            <w:r>
              <w:rPr>
                <w:rFonts w:ascii="微軟正黑體" w:eastAsia="微軟正黑體" w:hAnsi="微軟正黑體" w:cs="微軟正黑體"/>
              </w:rPr>
              <w:t>元的材質相同，才能比較質量對振動頻率的影響。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3. 5</w:t>
            </w:r>
            <w:r>
              <w:rPr>
                <w:rFonts w:ascii="微軟正黑體" w:eastAsia="微軟正黑體" w:hAnsi="微軟正黑體" w:cs="微軟正黑體"/>
              </w:rPr>
              <w:t>元及</w:t>
            </w:r>
            <w:r>
              <w:rPr>
                <w:rFonts w:ascii="微軟正黑體" w:eastAsia="微軟正黑體" w:hAnsi="微軟正黑體" w:cs="微軟正黑體"/>
              </w:rPr>
              <w:t>10</w:t>
            </w:r>
            <w:r>
              <w:rPr>
                <w:rFonts w:ascii="微軟正黑體" w:eastAsia="微軟正黑體" w:hAnsi="微軟正黑體" w:cs="微軟正黑體"/>
              </w:rPr>
              <w:t>元，因為</w:t>
            </w:r>
            <w:r>
              <w:rPr>
                <w:rFonts w:ascii="微軟正黑體" w:eastAsia="微軟正黑體" w:hAnsi="微軟正黑體" w:cs="微軟正黑體"/>
              </w:rPr>
              <w:t>1</w:t>
            </w:r>
            <w:r>
              <w:rPr>
                <w:rFonts w:ascii="微軟正黑體" w:eastAsia="微軟正黑體" w:hAnsi="微軟正黑體" w:cs="微軟正黑體"/>
              </w:rPr>
              <w:t>和</w:t>
            </w:r>
            <w:r>
              <w:rPr>
                <w:rFonts w:ascii="微軟正黑體" w:eastAsia="微軟正黑體" w:hAnsi="微軟正黑體" w:cs="微軟正黑體"/>
              </w:rPr>
              <w:t>50</w:t>
            </w:r>
            <w:r>
              <w:rPr>
                <w:rFonts w:ascii="微軟正黑體" w:eastAsia="微軟正黑體" w:hAnsi="微軟正黑體" w:cs="微軟正黑體"/>
              </w:rPr>
              <w:t>元的材質有差異不能拿來比較。（已經點出正確選擇，並以反證理由作為支持）</w:t>
            </w:r>
          </w:p>
          <w:p w:rsidR="00F256F7" w:rsidRDefault="00F256F7">
            <w:pPr>
              <w:widowControl/>
              <w:rPr>
                <w:rFonts w:ascii="微軟正黑體" w:eastAsia="微軟正黑體" w:hAnsi="微軟正黑體" w:cs="微軟正黑體"/>
              </w:rPr>
            </w:pP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編碼</w:t>
            </w:r>
            <w:r>
              <w:rPr>
                <w:rFonts w:ascii="微軟正黑體" w:eastAsia="微軟正黑體" w:hAnsi="微軟正黑體" w:cs="微軟正黑體"/>
              </w:rPr>
              <w:t>0</w:t>
            </w:r>
            <w:r>
              <w:rPr>
                <w:rFonts w:ascii="微軟正黑體" w:eastAsia="微軟正黑體" w:hAnsi="微軟正黑體" w:cs="微軟正黑體"/>
              </w:rPr>
              <w:t>：選出錯誤的硬幣選項，或未說明理由。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例如：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1.</w:t>
            </w:r>
            <w:r>
              <w:rPr>
                <w:rFonts w:ascii="微軟正黑體" w:eastAsia="微軟正黑體" w:hAnsi="微軟正黑體" w:cs="微軟正黑體"/>
              </w:rPr>
              <w:t>挑選</w:t>
            </w:r>
            <w:r>
              <w:rPr>
                <w:rFonts w:ascii="微軟正黑體" w:eastAsia="微軟正黑體" w:hAnsi="微軟正黑體" w:cs="微軟正黑體"/>
              </w:rPr>
              <w:t>10</w:t>
            </w:r>
            <w:r>
              <w:rPr>
                <w:rFonts w:ascii="微軟正黑體" w:eastAsia="微軟正黑體" w:hAnsi="微軟正黑體" w:cs="微軟正黑體"/>
              </w:rPr>
              <w:t>元及</w:t>
            </w:r>
            <w:r>
              <w:rPr>
                <w:rFonts w:ascii="微軟正黑體" w:eastAsia="微軟正黑體" w:hAnsi="微軟正黑體" w:cs="微軟正黑體"/>
              </w:rPr>
              <w:t>5</w:t>
            </w:r>
            <w:r>
              <w:rPr>
                <w:rFonts w:ascii="微軟正黑體" w:eastAsia="微軟正黑體" w:hAnsi="微軟正黑體" w:cs="微軟正黑體"/>
              </w:rPr>
              <w:t>元。（未說明理由）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2.</w:t>
            </w:r>
            <w:r>
              <w:rPr>
                <w:rFonts w:ascii="微軟正黑體" w:eastAsia="微軟正黑體" w:hAnsi="微軟正黑體" w:cs="微軟正黑體"/>
              </w:rPr>
              <w:t>未挑選</w:t>
            </w:r>
            <w:r>
              <w:rPr>
                <w:rFonts w:ascii="微軟正黑體" w:eastAsia="微軟正黑體" w:hAnsi="微軟正黑體" w:cs="微軟正黑體"/>
              </w:rPr>
              <w:t>10</w:t>
            </w:r>
            <w:r>
              <w:rPr>
                <w:rFonts w:ascii="微軟正黑體" w:eastAsia="微軟正黑體" w:hAnsi="微軟正黑體" w:cs="微軟正黑體"/>
              </w:rPr>
              <w:t>元及</w:t>
            </w:r>
            <w:r>
              <w:rPr>
                <w:rFonts w:ascii="微軟正黑體" w:eastAsia="微軟正黑體" w:hAnsi="微軟正黑體" w:cs="微軟正黑體"/>
              </w:rPr>
              <w:t>5</w:t>
            </w:r>
            <w:r>
              <w:rPr>
                <w:rFonts w:ascii="微軟正黑體" w:eastAsia="微軟正黑體" w:hAnsi="微軟正黑體" w:cs="微軟正黑體"/>
              </w:rPr>
              <w:t>元，即使判斷理由正確。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bookmarkStart w:id="33" w:name="_heading=h.2u6wntf" w:colFirst="0" w:colLast="0"/>
            <w:bookmarkEnd w:id="33"/>
            <w:r>
              <w:rPr>
                <w:rFonts w:ascii="微軟正黑體" w:eastAsia="微軟正黑體" w:hAnsi="微軟正黑體" w:cs="微軟正黑體"/>
              </w:rPr>
              <w:lastRenderedPageBreak/>
              <w:t>3.</w:t>
            </w:r>
            <w:r>
              <w:rPr>
                <w:rFonts w:ascii="微軟正黑體" w:eastAsia="微軟正黑體" w:hAnsi="微軟正黑體" w:cs="微軟正黑體"/>
              </w:rPr>
              <w:t>因為</w:t>
            </w:r>
            <w:r>
              <w:rPr>
                <w:rFonts w:ascii="微軟正黑體" w:eastAsia="微軟正黑體" w:hAnsi="微軟正黑體" w:cs="微軟正黑體"/>
              </w:rPr>
              <w:t>1</w:t>
            </w:r>
            <w:r>
              <w:rPr>
                <w:rFonts w:ascii="微軟正黑體" w:eastAsia="微軟正黑體" w:hAnsi="微軟正黑體" w:cs="微軟正黑體"/>
              </w:rPr>
              <w:t>元和</w:t>
            </w:r>
            <w:r>
              <w:rPr>
                <w:rFonts w:ascii="微軟正黑體" w:eastAsia="微軟正黑體" w:hAnsi="微軟正黑體" w:cs="微軟正黑體"/>
              </w:rPr>
              <w:t>50</w:t>
            </w:r>
            <w:r>
              <w:rPr>
                <w:rFonts w:ascii="微軟正黑體" w:eastAsia="微軟正黑體" w:hAnsi="微軟正黑體" w:cs="微軟正黑體"/>
              </w:rPr>
              <w:t>元的材質有差異不能拿來比較，所以選</w:t>
            </w:r>
            <w:r>
              <w:rPr>
                <w:rFonts w:ascii="微軟正黑體" w:eastAsia="微軟正黑體" w:hAnsi="微軟正黑體" w:cs="微軟正黑體"/>
              </w:rPr>
              <w:t>5</w:t>
            </w:r>
            <w:r>
              <w:rPr>
                <w:rFonts w:ascii="微軟正黑體" w:eastAsia="微軟正黑體" w:hAnsi="微軟正黑體" w:cs="微軟正黑體"/>
              </w:rPr>
              <w:t>元和</w:t>
            </w:r>
            <w:r>
              <w:rPr>
                <w:rFonts w:ascii="微軟正黑體" w:eastAsia="微軟正黑體" w:hAnsi="微軟正黑體" w:cs="微軟正黑體"/>
              </w:rPr>
              <w:t>10</w:t>
            </w:r>
            <w:r>
              <w:rPr>
                <w:rFonts w:ascii="微軟正黑體" w:eastAsia="微軟正黑體" w:hAnsi="微軟正黑體" w:cs="微軟正黑體"/>
              </w:rPr>
              <w:t>元。（以反證理由作為決定的依據，但未考量所有可能的組合；例如：未指出</w:t>
            </w:r>
            <w:r>
              <w:rPr>
                <w:rFonts w:ascii="微軟正黑體" w:eastAsia="微軟正黑體" w:hAnsi="微軟正黑體" w:cs="微軟正黑體"/>
              </w:rPr>
              <w:t>1</w:t>
            </w:r>
            <w:r>
              <w:rPr>
                <w:rFonts w:ascii="微軟正黑體" w:eastAsia="微軟正黑體" w:hAnsi="微軟正黑體" w:cs="微軟正黑體"/>
              </w:rPr>
              <w:t>元和</w:t>
            </w:r>
            <w:r>
              <w:rPr>
                <w:rFonts w:ascii="微軟正黑體" w:eastAsia="微軟正黑體" w:hAnsi="微軟正黑體" w:cs="微軟正黑體"/>
              </w:rPr>
              <w:t>10</w:t>
            </w:r>
            <w:r>
              <w:rPr>
                <w:rFonts w:ascii="微軟正黑體" w:eastAsia="微軟正黑體" w:hAnsi="微軟正黑體" w:cs="微軟正黑體"/>
              </w:rPr>
              <w:t>元的材質？）</w:t>
            </w:r>
          </w:p>
        </w:tc>
      </w:tr>
      <w:tr w:rsidR="00F256F7">
        <w:trPr>
          <w:trHeight w:val="300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lastRenderedPageBreak/>
              <w:t>核心素養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自主行動－系統性思考與解決問題</w:t>
            </w:r>
          </w:p>
        </w:tc>
      </w:tr>
      <w:tr w:rsidR="00F256F7">
        <w:trPr>
          <w:trHeight w:val="870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評量架構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問題解決：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辨識議題、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解釋現象、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運用證據</w:t>
            </w:r>
          </w:p>
          <w:p w:rsidR="00F256F7" w:rsidRDefault="00CB6BBC">
            <w:pPr>
              <w:widowControl/>
              <w:spacing w:line="288" w:lineRule="auto"/>
              <w:ind w:left="-100"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探究內容：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經驗數據、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科學理論、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異例</w:t>
            </w:r>
          </w:p>
          <w:p w:rsidR="00F256F7" w:rsidRDefault="00CB6BBC">
            <w:pPr>
              <w:widowControl/>
              <w:spacing w:line="288" w:lineRule="auto"/>
              <w:ind w:left="-100"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探究過程：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歸納、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演繹、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批判</w:t>
            </w:r>
          </w:p>
        </w:tc>
      </w:tr>
      <w:tr w:rsidR="00F256F7">
        <w:trPr>
          <w:trHeight w:val="600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學習內容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760" w:hanging="86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Ka-Ⅳ-2</w:t>
            </w:r>
            <w:r>
              <w:rPr>
                <w:rFonts w:ascii="微軟正黑體" w:eastAsia="微軟正黑體" w:hAnsi="微軟正黑體" w:cs="微軟正黑體"/>
              </w:rPr>
              <w:t>介質的種類、狀態、密度及溫度等因素會影響聲音傳播的速度。</w:t>
            </w:r>
          </w:p>
        </w:tc>
      </w:tr>
      <w:tr w:rsidR="00F256F7">
        <w:trPr>
          <w:trHeight w:val="2310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學習表現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bookmarkStart w:id="34" w:name="_heading=h.19c6y18" w:colFirst="0" w:colLast="0"/>
            <w:bookmarkEnd w:id="34"/>
            <w:r>
              <w:rPr>
                <w:rFonts w:ascii="微軟正黑體" w:eastAsia="微軟正黑體" w:hAnsi="微軟正黑體" w:cs="微軟正黑體"/>
              </w:rPr>
              <w:t>思考智能：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想像創造、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推理論證</w:t>
            </w:r>
            <w:r>
              <w:rPr>
                <w:rFonts w:ascii="微軟正黑體" w:eastAsia="微軟正黑體" w:hAnsi="微軟正黑體" w:cs="微軟正黑體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能將所習得的知識正確的連結到所觀察到的自然現象及實驗數據，（運用習得的知識來解釋自己論點的正確性。）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批判思辨、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建立模型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問題解決：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觀察與定題、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計劃與執行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能了解探究的計畫，並進而能根據問題特性、資源（例如：設備、時間）等因素，規劃具有可信度（例如：多次測量等）的探究活動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分析與發現、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討論與傳達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科學態度與本質：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養成科學探究的興趣、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養成應用科學思考與探究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（應用所學到的習慣科學探究方法，幫助自己做出最佳的決定。）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認識科學本質</w:t>
            </w:r>
          </w:p>
        </w:tc>
      </w:tr>
      <w:tr w:rsidR="00F256F7">
        <w:trPr>
          <w:trHeight w:val="585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試題概念與分析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F256F7">
            <w:pPr>
              <w:widowControl/>
              <w:rPr>
                <w:rFonts w:ascii="微軟正黑體" w:eastAsia="微軟正黑體" w:hAnsi="微軟正黑體" w:cs="微軟正黑體"/>
              </w:rPr>
            </w:pPr>
          </w:p>
        </w:tc>
      </w:tr>
    </w:tbl>
    <w:p w:rsidR="00F256F7" w:rsidRDefault="00F256F7">
      <w:pPr>
        <w:widowControl/>
        <w:rPr>
          <w:rFonts w:ascii="微軟正黑體" w:eastAsia="微軟正黑體" w:hAnsi="微軟正黑體" w:cs="微軟正黑體"/>
        </w:rPr>
      </w:pPr>
    </w:p>
    <w:p w:rsidR="00F256F7" w:rsidRDefault="00F256F7">
      <w:pPr>
        <w:widowControl/>
        <w:rPr>
          <w:rFonts w:ascii="微軟正黑體" w:eastAsia="微軟正黑體" w:hAnsi="微軟正黑體" w:cs="微軟正黑體"/>
        </w:rPr>
      </w:pPr>
      <w:bookmarkStart w:id="35" w:name="_heading=h.3tbugp1" w:colFirst="0" w:colLast="0"/>
      <w:bookmarkEnd w:id="35"/>
    </w:p>
    <w:p w:rsidR="00F256F7" w:rsidRDefault="00F256F7">
      <w:pPr>
        <w:widowControl/>
        <w:rPr>
          <w:rFonts w:ascii="微軟正黑體" w:eastAsia="微軟正黑體" w:hAnsi="微軟正黑體" w:cs="微軟正黑體"/>
        </w:rPr>
      </w:pPr>
      <w:bookmarkStart w:id="36" w:name="_heading=h.28h4qwu" w:colFirst="0" w:colLast="0"/>
      <w:bookmarkEnd w:id="36"/>
    </w:p>
    <w:p w:rsidR="00F256F7" w:rsidRDefault="00F256F7">
      <w:pPr>
        <w:widowControl/>
        <w:rPr>
          <w:rFonts w:ascii="微軟正黑體" w:eastAsia="微軟正黑體" w:hAnsi="微軟正黑體" w:cs="微軟正黑體"/>
        </w:rPr>
      </w:pPr>
      <w:bookmarkStart w:id="37" w:name="_heading=h.nmf14n" w:colFirst="0" w:colLast="0"/>
      <w:bookmarkEnd w:id="37"/>
    </w:p>
    <w:p w:rsidR="00F256F7" w:rsidRDefault="00F256F7">
      <w:pPr>
        <w:widowControl/>
        <w:rPr>
          <w:rFonts w:ascii="微軟正黑體" w:eastAsia="微軟正黑體" w:hAnsi="微軟正黑體" w:cs="微軟正黑體"/>
        </w:rPr>
      </w:pPr>
      <w:bookmarkStart w:id="38" w:name="_heading=h.37m2jsg" w:colFirst="0" w:colLast="0"/>
      <w:bookmarkEnd w:id="38"/>
    </w:p>
    <w:p w:rsidR="00F256F7" w:rsidRDefault="00F256F7">
      <w:pPr>
        <w:widowControl/>
        <w:rPr>
          <w:rFonts w:ascii="微軟正黑體" w:eastAsia="微軟正黑體" w:hAnsi="微軟正黑體" w:cs="微軟正黑體"/>
        </w:rPr>
      </w:pPr>
      <w:bookmarkStart w:id="39" w:name="_heading=h.1mrcu09" w:colFirst="0" w:colLast="0"/>
      <w:bookmarkEnd w:id="39"/>
    </w:p>
    <w:p w:rsidR="00F256F7" w:rsidRDefault="00F256F7">
      <w:pPr>
        <w:widowControl/>
        <w:rPr>
          <w:rFonts w:ascii="微軟正黑體" w:eastAsia="微軟正黑體" w:hAnsi="微軟正黑體" w:cs="微軟正黑體"/>
        </w:rPr>
      </w:pPr>
      <w:bookmarkStart w:id="40" w:name="_heading=h.46r0co2" w:colFirst="0" w:colLast="0"/>
      <w:bookmarkEnd w:id="40"/>
    </w:p>
    <w:p w:rsidR="00F256F7" w:rsidRDefault="00F256F7">
      <w:pPr>
        <w:widowControl/>
        <w:rPr>
          <w:rFonts w:ascii="微軟正黑體" w:eastAsia="微軟正黑體" w:hAnsi="微軟正黑體" w:cs="微軟正黑體"/>
        </w:rPr>
      </w:pPr>
      <w:bookmarkStart w:id="41" w:name="_heading=h.2lwamvv" w:colFirst="0" w:colLast="0"/>
      <w:bookmarkEnd w:id="41"/>
    </w:p>
    <w:p w:rsidR="00F256F7" w:rsidRDefault="00CB6BBC">
      <w:pPr>
        <w:widowControl/>
        <w:rPr>
          <w:rFonts w:ascii="微軟正黑體" w:eastAsia="微軟正黑體" w:hAnsi="微軟正黑體" w:cs="微軟正黑體"/>
        </w:rPr>
      </w:pPr>
      <w:bookmarkStart w:id="42" w:name="_heading=h.111kx3o" w:colFirst="0" w:colLast="0"/>
      <w:bookmarkEnd w:id="42"/>
      <w:r>
        <w:br w:type="column"/>
      </w:r>
    </w:p>
    <w:tbl>
      <w:tblPr>
        <w:tblStyle w:val="aff2"/>
        <w:tblW w:w="82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6870"/>
      </w:tblGrid>
      <w:tr w:rsidR="00F256F7">
        <w:trPr>
          <w:trHeight w:val="4050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問題四</w:t>
            </w:r>
          </w:p>
          <w:p w:rsidR="00F256F7" w:rsidRDefault="00F256F7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小傑想確認「硬幣的質量愈小，則硬幣振動發出聲音的頻率愈高」這個假設，挑選材質相同的</w:t>
            </w:r>
            <w:r>
              <w:rPr>
                <w:rFonts w:ascii="微軟正黑體" w:eastAsia="微軟正黑體" w:hAnsi="微軟正黑體" w:cs="微軟正黑體"/>
              </w:rPr>
              <w:t>5</w:t>
            </w:r>
            <w:r>
              <w:rPr>
                <w:rFonts w:ascii="微軟正黑體" w:eastAsia="微軟正黑體" w:hAnsi="微軟正黑體" w:cs="微軟正黑體"/>
              </w:rPr>
              <w:t>元和</w:t>
            </w:r>
            <w:r>
              <w:rPr>
                <w:rFonts w:ascii="微軟正黑體" w:eastAsia="微軟正黑體" w:hAnsi="微軟正黑體" w:cs="微軟正黑體"/>
              </w:rPr>
              <w:t>10</w:t>
            </w:r>
            <w:r>
              <w:rPr>
                <w:rFonts w:ascii="微軟正黑體" w:eastAsia="微軟正黑體" w:hAnsi="微軟正黑體" w:cs="微軟正黑體"/>
              </w:rPr>
              <w:t>元硬幣，實驗後得到數據如表</w:t>
            </w:r>
            <w:r>
              <w:rPr>
                <w:rFonts w:ascii="微軟正黑體" w:eastAsia="微軟正黑體" w:hAnsi="微軟正黑體" w:cs="微軟正黑體"/>
              </w:rPr>
              <w:t>(</w:t>
            </w:r>
            <w:r>
              <w:rPr>
                <w:rFonts w:ascii="微軟正黑體" w:eastAsia="微軟正黑體" w:hAnsi="微軟正黑體" w:cs="微軟正黑體"/>
              </w:rPr>
              <w:t>二</w:t>
            </w:r>
            <w:r>
              <w:rPr>
                <w:rFonts w:ascii="微軟正黑體" w:eastAsia="微軟正黑體" w:hAnsi="微軟正黑體" w:cs="微軟正黑體"/>
              </w:rPr>
              <w:t>)</w:t>
            </w:r>
            <w:r>
              <w:rPr>
                <w:rFonts w:ascii="微軟正黑體" w:eastAsia="微軟正黑體" w:hAnsi="微軟正黑體" w:cs="微軟正黑體"/>
              </w:rPr>
              <w:t>。</w:t>
            </w:r>
          </w:p>
          <w:p w:rsidR="00F256F7" w:rsidRDefault="00F256F7">
            <w:pPr>
              <w:widowControl/>
              <w:rPr>
                <w:rFonts w:ascii="微軟正黑體" w:eastAsia="微軟正黑體" w:hAnsi="微軟正黑體" w:cs="微軟正黑體"/>
              </w:rPr>
            </w:pP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表</w:t>
            </w:r>
            <w:r>
              <w:rPr>
                <w:rFonts w:ascii="微軟正黑體" w:eastAsia="微軟正黑體" w:hAnsi="微軟正黑體" w:cs="微軟正黑體"/>
              </w:rPr>
              <w:t>(</w:t>
            </w:r>
            <w:r>
              <w:rPr>
                <w:rFonts w:ascii="微軟正黑體" w:eastAsia="微軟正黑體" w:hAnsi="微軟正黑體" w:cs="微軟正黑體"/>
              </w:rPr>
              <w:t>二</w:t>
            </w:r>
            <w:r>
              <w:rPr>
                <w:rFonts w:ascii="微軟正黑體" w:eastAsia="微軟正黑體" w:hAnsi="微軟正黑體" w:cs="微軟正黑體"/>
              </w:rPr>
              <w:t xml:space="preserve">) </w:t>
            </w:r>
            <w:r>
              <w:rPr>
                <w:rFonts w:ascii="微軟正黑體" w:eastAsia="微軟正黑體" w:hAnsi="微軟正黑體" w:cs="微軟正黑體"/>
              </w:rPr>
              <w:t>不同幣值硬幣的質量、材質成分和振動發出聲音的頻率</w:t>
            </w:r>
          </w:p>
          <w:tbl>
            <w:tblPr>
              <w:tblStyle w:val="aff3"/>
              <w:tblW w:w="616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115"/>
              <w:gridCol w:w="1935"/>
              <w:gridCol w:w="2115"/>
            </w:tblGrid>
            <w:tr w:rsidR="00F256F7">
              <w:trPr>
                <w:trHeight w:val="300"/>
              </w:trPr>
              <w:tc>
                <w:tcPr>
                  <w:tcW w:w="21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硬幣幣值</w:t>
                  </w:r>
                </w:p>
              </w:tc>
              <w:tc>
                <w:tcPr>
                  <w:tcW w:w="19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spacing w:line="288" w:lineRule="auto"/>
                    <w:ind w:left="-100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5</w:t>
                  </w:r>
                  <w:r>
                    <w:rPr>
                      <w:rFonts w:ascii="微軟正黑體" w:eastAsia="微軟正黑體" w:hAnsi="微軟正黑體" w:cs="微軟正黑體"/>
                    </w:rPr>
                    <w:t>元</w:t>
                  </w:r>
                </w:p>
              </w:tc>
              <w:tc>
                <w:tcPr>
                  <w:tcW w:w="21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spacing w:line="288" w:lineRule="auto"/>
                    <w:ind w:left="-100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10</w:t>
                  </w:r>
                  <w:r>
                    <w:rPr>
                      <w:rFonts w:ascii="微軟正黑體" w:eastAsia="微軟正黑體" w:hAnsi="微軟正黑體" w:cs="微軟正黑體"/>
                    </w:rPr>
                    <w:t>元</w:t>
                  </w:r>
                </w:p>
              </w:tc>
            </w:tr>
            <w:tr w:rsidR="00F256F7">
              <w:trPr>
                <w:trHeight w:val="300"/>
              </w:trPr>
              <w:tc>
                <w:tcPr>
                  <w:tcW w:w="21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質量</w:t>
                  </w:r>
                  <w:r>
                    <w:rPr>
                      <w:rFonts w:ascii="微軟正黑體" w:eastAsia="微軟正黑體" w:hAnsi="微軟正黑體" w:cs="微軟正黑體"/>
                    </w:rPr>
                    <w:t>(</w:t>
                  </w:r>
                  <w:r>
                    <w:rPr>
                      <w:rFonts w:ascii="微軟正黑體" w:eastAsia="微軟正黑體" w:hAnsi="微軟正黑體" w:cs="微軟正黑體"/>
                    </w:rPr>
                    <w:t>公克</w:t>
                  </w:r>
                  <w:r>
                    <w:rPr>
                      <w:rFonts w:ascii="微軟正黑體" w:eastAsia="微軟正黑體" w:hAnsi="微軟正黑體" w:cs="微軟正黑體"/>
                    </w:rPr>
                    <w:t>)</w:t>
                  </w:r>
                </w:p>
              </w:tc>
              <w:tc>
                <w:tcPr>
                  <w:tcW w:w="19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spacing w:line="288" w:lineRule="auto"/>
                    <w:ind w:left="-100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4.4</w:t>
                  </w:r>
                </w:p>
              </w:tc>
              <w:tc>
                <w:tcPr>
                  <w:tcW w:w="21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spacing w:line="288" w:lineRule="auto"/>
                    <w:ind w:left="-100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7.5</w:t>
                  </w:r>
                </w:p>
              </w:tc>
            </w:tr>
            <w:tr w:rsidR="00F256F7">
              <w:trPr>
                <w:trHeight w:val="300"/>
              </w:trPr>
              <w:tc>
                <w:tcPr>
                  <w:tcW w:w="21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材質</w:t>
                  </w:r>
                </w:p>
              </w:tc>
              <w:tc>
                <w:tcPr>
                  <w:tcW w:w="19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spacing w:line="288" w:lineRule="auto"/>
                    <w:ind w:left="-100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銅</w:t>
                  </w:r>
                  <w:r>
                    <w:rPr>
                      <w:rFonts w:ascii="微軟正黑體" w:eastAsia="微軟正黑體" w:hAnsi="微軟正黑體" w:cs="微軟正黑體"/>
                    </w:rPr>
                    <w:t>75%</w:t>
                  </w:r>
                  <w:r>
                    <w:rPr>
                      <w:rFonts w:ascii="微軟正黑體" w:eastAsia="微軟正黑體" w:hAnsi="微軟正黑體" w:cs="微軟正黑體"/>
                    </w:rPr>
                    <w:t>鎳</w:t>
                  </w:r>
                  <w:r>
                    <w:rPr>
                      <w:rFonts w:ascii="微軟正黑體" w:eastAsia="微軟正黑體" w:hAnsi="微軟正黑體" w:cs="微軟正黑體"/>
                    </w:rPr>
                    <w:t>25%</w:t>
                  </w:r>
                </w:p>
              </w:tc>
              <w:tc>
                <w:tcPr>
                  <w:tcW w:w="21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spacing w:line="288" w:lineRule="auto"/>
                    <w:ind w:left="-100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銅</w:t>
                  </w:r>
                  <w:r>
                    <w:rPr>
                      <w:rFonts w:ascii="微軟正黑體" w:eastAsia="微軟正黑體" w:hAnsi="微軟正黑體" w:cs="微軟正黑體"/>
                    </w:rPr>
                    <w:t>75%</w:t>
                  </w:r>
                  <w:r>
                    <w:rPr>
                      <w:rFonts w:ascii="微軟正黑體" w:eastAsia="微軟正黑體" w:hAnsi="微軟正黑體" w:cs="微軟正黑體"/>
                    </w:rPr>
                    <w:t>鎳</w:t>
                  </w:r>
                  <w:r>
                    <w:rPr>
                      <w:rFonts w:ascii="微軟正黑體" w:eastAsia="微軟正黑體" w:hAnsi="微軟正黑體" w:cs="微軟正黑體"/>
                    </w:rPr>
                    <w:t>25%</w:t>
                  </w:r>
                </w:p>
              </w:tc>
            </w:tr>
            <w:tr w:rsidR="00F256F7">
              <w:trPr>
                <w:trHeight w:val="255"/>
              </w:trPr>
              <w:tc>
                <w:tcPr>
                  <w:tcW w:w="21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最高振動頻率</w:t>
                  </w:r>
                  <w:r>
                    <w:rPr>
                      <w:rFonts w:ascii="微軟正黑體" w:eastAsia="微軟正黑體" w:hAnsi="微軟正黑體" w:cs="微軟正黑體"/>
                    </w:rPr>
                    <w:t>(</w:t>
                  </w:r>
                  <w:r>
                    <w:rPr>
                      <w:rFonts w:ascii="微軟正黑體" w:eastAsia="微軟正黑體" w:hAnsi="微軟正黑體" w:cs="微軟正黑體"/>
                    </w:rPr>
                    <w:t>赫</w:t>
                  </w:r>
                  <w:r>
                    <w:rPr>
                      <w:rFonts w:ascii="微軟正黑體" w:eastAsia="微軟正黑體" w:hAnsi="微軟正黑體" w:cs="微軟正黑體"/>
                    </w:rPr>
                    <w:t>)</w:t>
                  </w:r>
                </w:p>
              </w:tc>
              <w:tc>
                <w:tcPr>
                  <w:tcW w:w="19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spacing w:line="288" w:lineRule="auto"/>
                    <w:ind w:left="-100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1312</w:t>
                  </w:r>
                </w:p>
              </w:tc>
              <w:tc>
                <w:tcPr>
                  <w:tcW w:w="21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spacing w:line="288" w:lineRule="auto"/>
                    <w:ind w:left="-100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937</w:t>
                  </w:r>
                </w:p>
              </w:tc>
            </w:tr>
            <w:tr w:rsidR="00F256F7">
              <w:trPr>
                <w:trHeight w:val="255"/>
              </w:trPr>
              <w:tc>
                <w:tcPr>
                  <w:tcW w:w="21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spacing w:line="288" w:lineRule="auto"/>
                    <w:ind w:left="-100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最低振動頻率</w:t>
                  </w:r>
                  <w:r>
                    <w:rPr>
                      <w:rFonts w:ascii="微軟正黑體" w:eastAsia="微軟正黑體" w:hAnsi="微軟正黑體" w:cs="微軟正黑體"/>
                    </w:rPr>
                    <w:t>(</w:t>
                  </w:r>
                  <w:r>
                    <w:rPr>
                      <w:rFonts w:ascii="微軟正黑體" w:eastAsia="微軟正黑體" w:hAnsi="微軟正黑體" w:cs="微軟正黑體"/>
                    </w:rPr>
                    <w:t>赫</w:t>
                  </w:r>
                  <w:r>
                    <w:rPr>
                      <w:rFonts w:ascii="微軟正黑體" w:eastAsia="微軟正黑體" w:hAnsi="微軟正黑體" w:cs="微軟正黑體"/>
                    </w:rPr>
                    <w:t>)</w:t>
                  </w:r>
                </w:p>
              </w:tc>
              <w:tc>
                <w:tcPr>
                  <w:tcW w:w="19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spacing w:line="288" w:lineRule="auto"/>
                    <w:ind w:left="-100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218</w:t>
                  </w:r>
                </w:p>
              </w:tc>
              <w:tc>
                <w:tcPr>
                  <w:tcW w:w="21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:rsidR="00F256F7" w:rsidRDefault="00CB6BBC">
                  <w:pPr>
                    <w:widowControl/>
                    <w:spacing w:line="288" w:lineRule="auto"/>
                    <w:ind w:left="-100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249</w:t>
                  </w:r>
                </w:p>
              </w:tc>
            </w:tr>
          </w:tbl>
          <w:p w:rsidR="00F256F7" w:rsidRDefault="00F256F7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  <w:highlight w:val="cyan"/>
              </w:rPr>
            </w:pPr>
            <w:bookmarkStart w:id="43" w:name="_heading=h.3l18frh" w:colFirst="0" w:colLast="0"/>
            <w:bookmarkEnd w:id="43"/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bookmarkStart w:id="44" w:name="_heading=h.206ipza" w:colFirst="0" w:colLast="0"/>
            <w:bookmarkEnd w:id="44"/>
            <w:r>
              <w:rPr>
                <w:rFonts w:ascii="微軟正黑體" w:eastAsia="微軟正黑體" w:hAnsi="微軟正黑體" w:cs="微軟正黑體"/>
              </w:rPr>
              <w:t>小傑根據表</w:t>
            </w:r>
            <w:r>
              <w:rPr>
                <w:rFonts w:ascii="微軟正黑體" w:eastAsia="微軟正黑體" w:hAnsi="微軟正黑體" w:cs="微軟正黑體"/>
              </w:rPr>
              <w:t>(</w:t>
            </w:r>
            <w:r>
              <w:rPr>
                <w:rFonts w:ascii="微軟正黑體" w:eastAsia="微軟正黑體" w:hAnsi="微軟正黑體" w:cs="微軟正黑體"/>
              </w:rPr>
              <w:t>二</w:t>
            </w:r>
            <w:r>
              <w:rPr>
                <w:rFonts w:ascii="微軟正黑體" w:eastAsia="微軟正黑體" w:hAnsi="微軟正黑體" w:cs="微軟正黑體"/>
              </w:rPr>
              <w:t>)</w:t>
            </w:r>
            <w:r>
              <w:rPr>
                <w:rFonts w:ascii="微軟正黑體" w:eastAsia="微軟正黑體" w:hAnsi="微軟正黑體" w:cs="微軟正黑體"/>
              </w:rPr>
              <w:t>的數據，寫出實驗結果如下：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「硬幣的質量愈小，則硬幣振動發生聲音的頻率愈高」</w:t>
            </w:r>
          </w:p>
          <w:p w:rsidR="00F256F7" w:rsidRDefault="00F256F7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bookmarkStart w:id="45" w:name="_heading=h.2zbgiuw" w:colFirst="0" w:colLast="0"/>
            <w:bookmarkEnd w:id="45"/>
            <w:r>
              <w:rPr>
                <w:rFonts w:ascii="微軟正黑體" w:eastAsia="微軟正黑體" w:hAnsi="微軟正黑體" w:cs="微軟正黑體"/>
              </w:rPr>
              <w:t>小柏覺得小傑不能用表</w:t>
            </w:r>
            <w:r>
              <w:rPr>
                <w:rFonts w:ascii="微軟正黑體" w:eastAsia="微軟正黑體" w:hAnsi="微軟正黑體" w:cs="微軟正黑體"/>
              </w:rPr>
              <w:t>(</w:t>
            </w:r>
            <w:r>
              <w:rPr>
                <w:rFonts w:ascii="微軟正黑體" w:eastAsia="微軟正黑體" w:hAnsi="微軟正黑體" w:cs="微軟正黑體"/>
              </w:rPr>
              <w:t>二</w:t>
            </w:r>
            <w:r>
              <w:rPr>
                <w:rFonts w:ascii="微軟正黑體" w:eastAsia="微軟正黑體" w:hAnsi="微軟正黑體" w:cs="微軟正黑體"/>
              </w:rPr>
              <w:t>)</w:t>
            </w:r>
            <w:r>
              <w:rPr>
                <w:rFonts w:ascii="微軟正黑體" w:eastAsia="微軟正黑體" w:hAnsi="微軟正黑體" w:cs="微軟正黑體"/>
              </w:rPr>
              <w:t>的數據寫出這樣的實驗結果，請引用表</w:t>
            </w:r>
            <w:r>
              <w:rPr>
                <w:rFonts w:ascii="微軟正黑體" w:eastAsia="微軟正黑體" w:hAnsi="微軟正黑體" w:cs="微軟正黑體"/>
              </w:rPr>
              <w:t>(</w:t>
            </w:r>
            <w:r>
              <w:rPr>
                <w:rFonts w:ascii="微軟正黑體" w:eastAsia="微軟正黑體" w:hAnsi="微軟正黑體" w:cs="微軟正黑體"/>
              </w:rPr>
              <w:t>二</w:t>
            </w:r>
            <w:r>
              <w:rPr>
                <w:rFonts w:ascii="微軟正黑體" w:eastAsia="微軟正黑體" w:hAnsi="微軟正黑體" w:cs="微軟正黑體"/>
              </w:rPr>
              <w:t>)</w:t>
            </w:r>
            <w:r>
              <w:rPr>
                <w:rFonts w:ascii="微軟正黑體" w:eastAsia="微軟正黑體" w:hAnsi="微軟正黑體" w:cs="微軟正黑體"/>
              </w:rPr>
              <w:t>的數據說明他的理由。</w:t>
            </w:r>
          </w:p>
          <w:p w:rsidR="00F256F7" w:rsidRDefault="00F256F7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bookmarkStart w:id="46" w:name="_heading=h.a9qqp9uf9p8i" w:colFirst="0" w:colLast="0"/>
            <w:bookmarkEnd w:id="46"/>
          </w:p>
          <w:p w:rsidR="00F256F7" w:rsidRDefault="00F256F7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bookmarkStart w:id="47" w:name="_heading=h.n30hqn6lauxo" w:colFirst="0" w:colLast="0"/>
            <w:bookmarkEnd w:id="47"/>
          </w:p>
        </w:tc>
      </w:tr>
      <w:tr w:rsidR="00F256F7">
        <w:trPr>
          <w:trHeight w:val="4104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答案（評分規準）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B6BBC" w:rsidRPr="00CB6BBC" w:rsidRDefault="00CB6BBC" w:rsidP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bookmarkStart w:id="48" w:name="_heading=h.3ygebqi" w:colFirst="0" w:colLast="0"/>
            <w:bookmarkEnd w:id="48"/>
            <w:r w:rsidRPr="00CB6BBC">
              <w:rPr>
                <w:rFonts w:ascii="微軟正黑體" w:eastAsia="微軟正黑體" w:hAnsi="微軟正黑體" w:cs="微軟正黑體"/>
              </w:rPr>
              <w:t>編碼</w:t>
            </w:r>
            <w:r w:rsidRPr="00CB6BBC">
              <w:rPr>
                <w:rFonts w:ascii="微軟正黑體" w:eastAsia="微軟正黑體" w:hAnsi="微軟正黑體" w:cs="微軟正黑體"/>
              </w:rPr>
              <w:t>1</w:t>
            </w:r>
            <w:r w:rsidRPr="00CB6BBC">
              <w:rPr>
                <w:rFonts w:ascii="微軟正黑體" w:eastAsia="微軟正黑體" w:hAnsi="微軟正黑體" w:cs="微軟正黑體"/>
              </w:rPr>
              <w:t>：</w:t>
            </w:r>
            <w:r w:rsidRPr="00CB6BBC"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最低振動頻率不支持小傑的結果</w:t>
            </w:r>
          </w:p>
          <w:p w:rsidR="00CB6BBC" w:rsidRPr="00CB6BBC" w:rsidRDefault="00CB6BBC" w:rsidP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 w:rsidRPr="00CB6BBC">
              <w:rPr>
                <w:rFonts w:ascii="微軟正黑體" w:eastAsia="微軟正黑體" w:hAnsi="微軟正黑體" w:cs="微軟正黑體" w:hint="eastAsia"/>
              </w:rPr>
              <w:t>例如：</w:t>
            </w:r>
          </w:p>
          <w:p w:rsidR="00F256F7" w:rsidRPr="00CB6BBC" w:rsidRDefault="00CB6BBC" w:rsidP="00CB6BBC">
            <w:pPr>
              <w:widowControl/>
              <w:spacing w:line="288" w:lineRule="auto"/>
              <w:ind w:left="-100"/>
              <w:rPr>
                <w:rFonts w:ascii="Arial" w:hAnsi="Arial" w:cs="Arial"/>
                <w:sz w:val="23"/>
                <w:szCs w:val="23"/>
                <w:shd w:val="clear" w:color="auto" w:fill="FFFFFF"/>
              </w:rPr>
            </w:pPr>
            <w:r w:rsidRPr="00CB6BBC"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1.</w:t>
            </w:r>
            <w:r w:rsidRPr="00CB6BBC"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就</w:t>
            </w:r>
            <w:r w:rsidRPr="00CB6BBC"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5</w:t>
            </w:r>
            <w:r w:rsidRPr="00CB6BBC"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元和</w:t>
            </w:r>
            <w:r w:rsidRPr="00CB6BBC"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10</w:t>
            </w:r>
            <w:r w:rsidRPr="00CB6BBC"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元來比較，</w:t>
            </w:r>
            <w:r w:rsidRPr="00CB6BBC"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5</w:t>
            </w:r>
            <w:r w:rsidRPr="00CB6BBC"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元的最低頻率比</w:t>
            </w:r>
            <w:r w:rsidRPr="00CB6BBC"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10</w:t>
            </w:r>
            <w:r w:rsidRPr="00CB6BBC"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元的低。</w:t>
            </w:r>
            <w:r w:rsidRPr="00CB6BBC">
              <w:rPr>
                <w:rFonts w:ascii="Arial" w:hAnsi="Arial" w:cs="Arial"/>
                <w:sz w:val="23"/>
                <w:szCs w:val="23"/>
              </w:rPr>
              <w:br/>
            </w:r>
            <w:r w:rsidRPr="00CB6BBC"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2.</w:t>
            </w:r>
            <w:r w:rsidRPr="00CB6BBC"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頻率</w:t>
            </w:r>
            <w:r w:rsidRPr="00CB6BBC">
              <w:rPr>
                <w:rFonts w:ascii="Arial" w:hAnsi="Arial" w:cs="Arial"/>
                <w:sz w:val="23"/>
                <w:szCs w:val="23"/>
                <w:shd w:val="clear" w:color="auto" w:fill="FFFFFF"/>
              </w:rPr>
              <w:t>218&lt;249…..</w:t>
            </w:r>
          </w:p>
          <w:p w:rsidR="00CB6BBC" w:rsidRDefault="00CB6BBC" w:rsidP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bookmarkStart w:id="49" w:name="_GoBack"/>
            <w:bookmarkEnd w:id="49"/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編碼</w:t>
            </w:r>
            <w:r>
              <w:rPr>
                <w:rFonts w:ascii="微軟正黑體" w:eastAsia="微軟正黑體" w:hAnsi="微軟正黑體" w:cs="微軟正黑體"/>
              </w:rPr>
              <w:t>0</w:t>
            </w:r>
            <w:r>
              <w:rPr>
                <w:rFonts w:ascii="微軟正黑體" w:eastAsia="微軟正黑體" w:hAnsi="微軟正黑體" w:cs="微軟正黑體"/>
              </w:rPr>
              <w:t>：未依據表中資訊形成合理的解釋。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例如：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1..</w:t>
            </w:r>
            <w:r>
              <w:rPr>
                <w:rFonts w:ascii="微軟正黑體" w:eastAsia="微軟正黑體" w:hAnsi="微軟正黑體" w:cs="微軟正黑體"/>
              </w:rPr>
              <w:t>質量較輕，振動頻率較高。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lastRenderedPageBreak/>
              <w:t>5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元的最高振動頻率大於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1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元的，可是最低頻率卻低於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10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元（無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1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元的相關數據）</w:t>
            </w:r>
          </w:p>
          <w:p w:rsidR="00F256F7" w:rsidRDefault="00F256F7">
            <w:pPr>
              <w:widowControl/>
              <w:rPr>
                <w:rFonts w:ascii="微軟正黑體" w:eastAsia="微軟正黑體" w:hAnsi="微軟正黑體" w:cs="微軟正黑體"/>
              </w:rPr>
            </w:pP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編碼</w:t>
            </w:r>
            <w:r>
              <w:rPr>
                <w:rFonts w:ascii="微軟正黑體" w:eastAsia="微軟正黑體" w:hAnsi="微軟正黑體" w:cs="微軟正黑體"/>
              </w:rPr>
              <w:t>9</w:t>
            </w:r>
            <w:r>
              <w:rPr>
                <w:rFonts w:ascii="微軟正黑體" w:eastAsia="微軟正黑體" w:hAnsi="微軟正黑體" w:cs="微軟正黑體"/>
              </w:rPr>
              <w:t>：未作答</w:t>
            </w:r>
          </w:p>
        </w:tc>
      </w:tr>
      <w:tr w:rsidR="00F256F7">
        <w:trPr>
          <w:trHeight w:val="300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lastRenderedPageBreak/>
              <w:t>核心素養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自主行動－系統性思考與解決問題</w:t>
            </w:r>
          </w:p>
        </w:tc>
      </w:tr>
      <w:tr w:rsidR="00F256F7">
        <w:trPr>
          <w:trHeight w:val="870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評量架構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jc w:val="both"/>
              <w:rPr>
                <w:rFonts w:ascii="微軟正黑體" w:eastAsia="微軟正黑體" w:hAnsi="微軟正黑體" w:cs="微軟正黑體"/>
              </w:rPr>
            </w:pPr>
            <w:bookmarkStart w:id="50" w:name="_heading=h.3cqmetx" w:colFirst="0" w:colLast="0"/>
            <w:bookmarkEnd w:id="50"/>
            <w:r>
              <w:rPr>
                <w:rFonts w:ascii="微軟正黑體" w:eastAsia="微軟正黑體" w:hAnsi="微軟正黑體" w:cs="微軟正黑體"/>
              </w:rPr>
              <w:t>問題解決：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辨識議題、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解釋現象、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運用證據</w:t>
            </w:r>
          </w:p>
          <w:p w:rsidR="00F256F7" w:rsidRDefault="00CB6BBC">
            <w:pPr>
              <w:widowControl/>
              <w:spacing w:line="288" w:lineRule="auto"/>
              <w:ind w:left="-100"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探究內容：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經驗數據、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科學理論、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異例</w:t>
            </w:r>
          </w:p>
          <w:p w:rsidR="00F256F7" w:rsidRDefault="00CB6BBC">
            <w:pPr>
              <w:widowControl/>
              <w:spacing w:line="288" w:lineRule="auto"/>
              <w:ind w:left="-100"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探究過程：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歸納、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演繹、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批判</w:t>
            </w:r>
          </w:p>
        </w:tc>
      </w:tr>
      <w:tr w:rsidR="00F256F7">
        <w:trPr>
          <w:trHeight w:val="315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學習內容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Mc-Ⅳ-3</w:t>
            </w:r>
            <w:r>
              <w:rPr>
                <w:rFonts w:ascii="微軟正黑體" w:eastAsia="微軟正黑體" w:hAnsi="微軟正黑體" w:cs="微軟正黑體"/>
              </w:rPr>
              <w:t>生活中對各種材料進行加工與運用。</w:t>
            </w:r>
          </w:p>
        </w:tc>
      </w:tr>
      <w:tr w:rsidR="00F256F7">
        <w:trPr>
          <w:trHeight w:val="1455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學習表現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思考智能：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想像創造、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推理論證、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批判思辨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（對他人的資訊或報告，提出自己的看法或解釋。）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建立模型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  <w:color w:val="4F81BD"/>
              </w:rPr>
            </w:pPr>
            <w:bookmarkStart w:id="51" w:name="_heading=h.1y810tw" w:colFirst="0" w:colLast="0"/>
            <w:bookmarkEnd w:id="51"/>
            <w:r>
              <w:rPr>
                <w:rFonts w:ascii="微軟正黑體" w:eastAsia="微軟正黑體" w:hAnsi="微軟正黑體" w:cs="微軟正黑體"/>
              </w:rPr>
              <w:t>問題解決：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觀察與定題、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計劃與執行、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分析與發現、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討論與傳達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能理解同學的探究過程和結果（或經簡化過的科學報告），提出合理而且具有根據的疑問或意見。並能對問題、探究證據及發現，彼此間的符應情形，進行檢核。</w:t>
            </w:r>
          </w:p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科學態度與本質：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養成科學探究的興趣、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養成應用科學思考與探究的習慣、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認識科學本質</w:t>
            </w:r>
          </w:p>
        </w:tc>
      </w:tr>
      <w:tr w:rsidR="00F256F7">
        <w:trPr>
          <w:trHeight w:val="585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CB6BBC">
            <w:pPr>
              <w:widowControl/>
              <w:spacing w:line="288" w:lineRule="auto"/>
              <w:ind w:left="-10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試題概念與分析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F256F7" w:rsidRDefault="00F256F7">
            <w:pPr>
              <w:widowControl/>
              <w:rPr>
                <w:rFonts w:ascii="微軟正黑體" w:eastAsia="微軟正黑體" w:hAnsi="微軟正黑體" w:cs="微軟正黑體"/>
              </w:rPr>
            </w:pPr>
          </w:p>
        </w:tc>
      </w:tr>
    </w:tbl>
    <w:p w:rsidR="00F256F7" w:rsidRDefault="00F256F7">
      <w:pPr>
        <w:widowControl/>
        <w:rPr>
          <w:rFonts w:ascii="微軟正黑體" w:eastAsia="微軟正黑體" w:hAnsi="微軟正黑體" w:cs="微軟正黑體"/>
        </w:rPr>
      </w:pPr>
      <w:bookmarkStart w:id="52" w:name="_heading=h.1rvwp1q" w:colFirst="0" w:colLast="0"/>
      <w:bookmarkEnd w:id="52"/>
    </w:p>
    <w:p w:rsidR="00F256F7" w:rsidRDefault="00F256F7">
      <w:pPr>
        <w:widowControl/>
        <w:rPr>
          <w:rFonts w:ascii="微軟正黑體" w:eastAsia="微軟正黑體" w:hAnsi="微軟正黑體" w:cs="微軟正黑體"/>
        </w:rPr>
      </w:pPr>
      <w:bookmarkStart w:id="53" w:name="_heading=h.4bvk7pj" w:colFirst="0" w:colLast="0"/>
      <w:bookmarkEnd w:id="53"/>
    </w:p>
    <w:p w:rsidR="00F256F7" w:rsidRDefault="00F256F7">
      <w:pPr>
        <w:widowControl/>
        <w:rPr>
          <w:rFonts w:ascii="微軟正黑體" w:eastAsia="微軟正黑體" w:hAnsi="微軟正黑體" w:cs="微軟正黑體"/>
        </w:rPr>
      </w:pPr>
      <w:bookmarkStart w:id="54" w:name="_heading=h.2r0uhxc" w:colFirst="0" w:colLast="0"/>
      <w:bookmarkEnd w:id="54"/>
    </w:p>
    <w:sectPr w:rsidR="00F256F7"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6F7"/>
    <w:rsid w:val="00CB6BBC"/>
    <w:rsid w:val="00F2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8F67A"/>
  <w15:docId w15:val="{939CC214-542B-482F-B1B9-B53CCCF9E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0">
    <w:name w:val="header"/>
    <w:basedOn w:val="a"/>
    <w:link w:val="af1"/>
    <w:uiPriority w:val="99"/>
    <w:unhideWhenUsed/>
    <w:rsid w:val="000C01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0C01D6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0C01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0C01D6"/>
    <w:rPr>
      <w:sz w:val="20"/>
      <w:szCs w:val="20"/>
    </w:rPr>
  </w:style>
  <w:style w:type="table" w:customStyle="1" w:styleId="a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QtpyVj2veBk4NfvlEaZwAgAcyNg==">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499</Words>
  <Characters>2849</Characters>
  <Application>Microsoft Office Word</Application>
  <DocSecurity>0</DocSecurity>
  <Lines>23</Lines>
  <Paragraphs>6</Paragraphs>
  <ScaleCrop>false</ScaleCrop>
  <Company>NAER</Company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2020-03-11T11:08:00Z</dcterms:created>
  <dcterms:modified xsi:type="dcterms:W3CDTF">2020-07-14T03:19:00Z</dcterms:modified>
</cp:coreProperties>
</file>