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ts1_202408100804</w:t>
      </w:r>
    </w:p>
    <w:p>
      <w:pPr>
        <w:pStyle w:val="Heading1"/>
      </w:pPr>
      <w:r>
        <w:t>open browser edge.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0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user-name.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0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sendkey browser_textbox password.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05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click browser_button login-button.</w:t>
      </w:r>
    </w:p>
    <w:p>
      <w:pPr>
        <w:pStyle w:val="IntenseQuote"/>
      </w:pPr>
      <w:r>
        <w:t>PASSED</w:t>
      </w:r>
    </w:p>
    <w:p>
      <w:r>
        <w:drawing>
          <wp:inline xmlns:a="http://schemas.openxmlformats.org/drawingml/2006/main" xmlns:pic="http://schemas.openxmlformats.org/drawingml/2006/picture">
            <wp:extent cx="4572000" cy="25717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s1_20240810081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717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