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ts1_202430143034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301430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enter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301430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enter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301430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301430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