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F8941" w14:textId="77777777" w:rsidR="00AC3F16" w:rsidRDefault="00000000">
      <w:pPr>
        <w:spacing w:after="30"/>
      </w:pPr>
      <w:r>
        <w:rPr>
          <w:b/>
          <w:bCs/>
          <w:color w:val="2E75B6"/>
          <w:sz w:val="22"/>
          <w:szCs w:val="22"/>
        </w:rPr>
        <w:t>STR</w:t>
      </w:r>
      <w:r>
        <w:rPr>
          <w:color w:val="595959"/>
          <w:sz w:val="18"/>
          <w:szCs w:val="18"/>
        </w:rPr>
        <w:t xml:space="preserve">   •   General Aviation Hull &amp; Liability</w:t>
      </w:r>
    </w:p>
    <w:p w14:paraId="78416451" w14:textId="77777777" w:rsidR="00AC3F16" w:rsidRDefault="00AC3F16">
      <w:pPr>
        <w:pBdr>
          <w:bottom w:val="single" w:sz="12" w:space="4" w:color="1F3864"/>
        </w:pBdr>
        <w:spacing w:after="40"/>
      </w:pPr>
    </w:p>
    <w:p w14:paraId="7FB2723B" w14:textId="77777777" w:rsidR="00AC3F16" w:rsidRDefault="00000000">
      <w:pPr>
        <w:spacing w:before="120" w:after="30"/>
      </w:pPr>
      <w:r>
        <w:rPr>
          <w:b/>
          <w:bCs/>
          <w:color w:val="1F3864"/>
          <w:sz w:val="40"/>
          <w:szCs w:val="40"/>
        </w:rPr>
        <w:t>Frequently Asked Questions</w:t>
      </w:r>
    </w:p>
    <w:p w14:paraId="7BD5368B" w14:textId="77777777" w:rsidR="00AC3F16" w:rsidRDefault="00000000">
      <w:pPr>
        <w:spacing w:after="140"/>
      </w:pPr>
      <w:r>
        <w:rPr>
          <w:i/>
          <w:iCs/>
          <w:color w:val="595959"/>
          <w:sz w:val="22"/>
          <w:szCs w:val="22"/>
        </w:rPr>
        <w:t>General Aviation Hull &amp; Liability — Common Questions, Answered</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7"/>
        <w:gridCol w:w="2132"/>
        <w:gridCol w:w="2214"/>
        <w:gridCol w:w="2485"/>
      </w:tblGrid>
      <w:tr w:rsidR="00AC3F16" w14:paraId="4C95E653"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3D9A6F1A" w14:textId="77777777" w:rsidR="00AC3F16" w:rsidRDefault="00000000">
            <w:r>
              <w:rPr>
                <w:b/>
                <w:bCs/>
                <w:color w:val="1F3864"/>
                <w:sz w:val="19"/>
                <w:szCs w:val="19"/>
              </w:rPr>
              <w:t>Document ID</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68A514FB" w14:textId="77777777" w:rsidR="00AC3F16" w:rsidRDefault="00000000">
            <w:r>
              <w:rPr>
                <w:sz w:val="19"/>
                <w:szCs w:val="19"/>
              </w:rPr>
              <w:t>FAQ-AV-001</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2022C78A" w14:textId="77777777" w:rsidR="00AC3F16" w:rsidRDefault="00000000">
            <w:r>
              <w:rPr>
                <w:b/>
                <w:bCs/>
                <w:color w:val="1F3864"/>
                <w:sz w:val="19"/>
                <w:szCs w:val="19"/>
              </w:rPr>
              <w:t>Version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714DB140" w14:textId="77777777" w:rsidR="00AC3F16" w:rsidRDefault="00000000">
            <w:r>
              <w:rPr>
                <w:sz w:val="19"/>
                <w:szCs w:val="19"/>
              </w:rPr>
              <w:t>2.0</w:t>
            </w:r>
          </w:p>
        </w:tc>
      </w:tr>
      <w:tr w:rsidR="00AC3F16" w14:paraId="24BA2D0F"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2DB1E495" w14:textId="77777777" w:rsidR="00AC3F16" w:rsidRDefault="00000000">
            <w:r>
              <w:rPr>
                <w:b/>
                <w:bCs/>
                <w:color w:val="1F3864"/>
                <w:sz w:val="19"/>
                <w:szCs w:val="19"/>
              </w:rPr>
              <w:t>Effective Date</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1C9AE739" w14:textId="77777777" w:rsidR="00AC3F16" w:rsidRDefault="00000000">
            <w:r>
              <w:rPr>
                <w:sz w:val="19"/>
                <w:szCs w:val="19"/>
              </w:rPr>
              <w:t>January 1, 2025</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7DA526EE" w14:textId="77777777" w:rsidR="00AC3F16" w:rsidRDefault="00000000">
            <w:r>
              <w:rPr>
                <w:b/>
                <w:bCs/>
                <w:color w:val="1F3864"/>
                <w:sz w:val="19"/>
                <w:szCs w:val="19"/>
              </w:rPr>
              <w:t>Document Owner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43D385A0" w14:textId="77777777" w:rsidR="00AC3F16" w:rsidRDefault="00000000">
            <w:r>
              <w:rPr>
                <w:sz w:val="19"/>
                <w:szCs w:val="19"/>
              </w:rPr>
              <w:t>Customer Experience / Underwriting</w:t>
            </w:r>
          </w:p>
        </w:tc>
      </w:tr>
      <w:tr w:rsidR="00AC3F16" w14:paraId="72DBCB91"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155F5B70" w14:textId="77777777" w:rsidR="00AC3F16" w:rsidRDefault="00000000">
            <w:r>
              <w:rPr>
                <w:b/>
                <w:bCs/>
                <w:color w:val="1F3864"/>
                <w:sz w:val="19"/>
                <w:szCs w:val="19"/>
              </w:rPr>
              <w:t>Classification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06439A01" w14:textId="77777777" w:rsidR="00AC3F16" w:rsidRDefault="00000000">
            <w:r>
              <w:rPr>
                <w:sz w:val="19"/>
                <w:szCs w:val="19"/>
              </w:rPr>
              <w:t>Internal / Customer-Shareable</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6A77C252" w14:textId="77777777" w:rsidR="00AC3F16" w:rsidRDefault="00000000">
            <w:r>
              <w:rPr>
                <w:b/>
                <w:bCs/>
                <w:color w:val="1F3864"/>
                <w:sz w:val="19"/>
                <w:szCs w:val="19"/>
              </w:rPr>
              <w:t>Reference Circular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0F66B934" w14:textId="77777777" w:rsidR="00AC3F16" w:rsidRDefault="00000000">
            <w:r>
              <w:rPr>
                <w:sz w:val="19"/>
                <w:szCs w:val="19"/>
              </w:rPr>
              <w:t>UC-2024-GAV-017</w:t>
            </w:r>
          </w:p>
        </w:tc>
      </w:tr>
    </w:tbl>
    <w:p w14:paraId="751D650C" w14:textId="77777777" w:rsidR="00AC3F16" w:rsidRDefault="00AC3F16">
      <w:pPr>
        <w:spacing w:after="14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8"/>
      </w:tblGrid>
      <w:tr w:rsidR="00AC3F16" w14:paraId="00D59664"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03BA6271" w14:textId="77777777" w:rsidR="00AC3F16" w:rsidRDefault="00000000">
            <w:pPr>
              <w:spacing w:after="60"/>
            </w:pPr>
            <w:r>
              <w:rPr>
                <w:b/>
                <w:bCs/>
                <w:color w:val="1F3864"/>
              </w:rPr>
              <w:t>About this FAQ</w:t>
            </w:r>
          </w:p>
          <w:p w14:paraId="205F3DE1" w14:textId="77777777" w:rsidR="00AC3F16" w:rsidRDefault="00000000">
            <w:pPr>
              <w:spacing w:after="100" w:line="264" w:lineRule="auto"/>
            </w:pPr>
            <w:r>
              <w:t>This catch-all document answers the questions policyholders ask most often, grouped into six categories. For full detail, see the policy summary (POL-AV-001), claims guide (CLM-AV-001), billing guide (BIL-AV-001), endorsements (POL-AV-END-001), and products &amp; pricing guide (PROD-AV-001).</w:t>
            </w:r>
          </w:p>
        </w:tc>
      </w:tr>
    </w:tbl>
    <w:p w14:paraId="1CF72FE8" w14:textId="77777777" w:rsidR="00AC3F16" w:rsidRDefault="00AC3F16">
      <w:pPr>
        <w:spacing w:after="100"/>
      </w:pPr>
    </w:p>
    <w:p w14:paraId="51F585E3" w14:textId="77777777" w:rsidR="00AC3F16" w:rsidRDefault="00000000">
      <w:pPr>
        <w:pStyle w:val="Heading1"/>
      </w:pPr>
      <w:r>
        <w:t>1. General Policy</w:t>
      </w:r>
    </w:p>
    <w:p w14:paraId="531E3A0E" w14:textId="77777777" w:rsidR="00AC3F16" w:rsidRDefault="00000000">
      <w:pPr>
        <w:spacing w:before="140" w:after="40"/>
      </w:pPr>
      <w:r>
        <w:rPr>
          <w:b/>
          <w:bCs/>
          <w:color w:val="2E8B8B"/>
          <w:sz w:val="22"/>
          <w:szCs w:val="22"/>
        </w:rPr>
        <w:t xml:space="preserve">Q: </w:t>
      </w:r>
      <w:r>
        <w:rPr>
          <w:b/>
          <w:bCs/>
          <w:color w:val="1F3864"/>
          <w:sz w:val="22"/>
          <w:szCs w:val="22"/>
        </w:rPr>
        <w:t>What does my aircraft policy actually cover?</w:t>
      </w:r>
    </w:p>
    <w:p w14:paraId="49A6127D" w14:textId="77777777" w:rsidR="00AC3F16" w:rsidRDefault="00000000">
      <w:pPr>
        <w:spacing w:after="80" w:line="264" w:lineRule="auto"/>
      </w:pPr>
      <w:r>
        <w:rPr>
          <w:b/>
          <w:bCs/>
          <w:color w:val="7F7F7F"/>
        </w:rPr>
        <w:t xml:space="preserve">A: </w:t>
      </w:r>
      <w:r>
        <w:t>Two core things: physical damage to your aircraft (Hull) and your legal liability to others (Liability). Optional coverages like medical payments and endorsements can be added. See POL-AV-001 for the six parts of the policy.</w:t>
      </w:r>
    </w:p>
    <w:p w14:paraId="0320125E" w14:textId="77777777" w:rsidR="00AC3F16" w:rsidRDefault="00000000">
      <w:pPr>
        <w:spacing w:before="140" w:after="40"/>
      </w:pPr>
      <w:r>
        <w:rPr>
          <w:b/>
          <w:bCs/>
          <w:color w:val="2E8B8B"/>
          <w:sz w:val="22"/>
          <w:szCs w:val="22"/>
        </w:rPr>
        <w:t xml:space="preserve">Q: </w:t>
      </w:r>
      <w:r>
        <w:rPr>
          <w:b/>
          <w:bCs/>
          <w:color w:val="1F3864"/>
          <w:sz w:val="22"/>
          <w:szCs w:val="22"/>
        </w:rPr>
        <w:t>What does it mean that my policy is “surplus lines”?</w:t>
      </w:r>
    </w:p>
    <w:p w14:paraId="006D422C" w14:textId="77777777" w:rsidR="00AC3F16" w:rsidRDefault="00000000">
      <w:pPr>
        <w:spacing w:after="80" w:line="264" w:lineRule="auto"/>
      </w:pPr>
      <w:r>
        <w:rPr>
          <w:b/>
          <w:bCs/>
          <w:color w:val="7F7F7F"/>
        </w:rPr>
        <w:t xml:space="preserve">A: </w:t>
      </w:r>
      <w:r>
        <w:t>U.S. General Aviation hull and liability is a specialty market written largely by surplus lines (non-admitted) insurers. These carriers are not subject to the same state rate-and-form filings as admitted insurers, and policies are not backed by state guaranty funds. It is a normal and well-established way this class of risk is insured.</w:t>
      </w:r>
    </w:p>
    <w:p w14:paraId="7A9030EE" w14:textId="77777777" w:rsidR="00AC3F16" w:rsidRDefault="00000000">
      <w:pPr>
        <w:spacing w:before="140" w:after="40"/>
      </w:pPr>
      <w:r>
        <w:rPr>
          <w:b/>
          <w:bCs/>
          <w:color w:val="2E8B8B"/>
          <w:sz w:val="22"/>
          <w:szCs w:val="22"/>
        </w:rPr>
        <w:t xml:space="preserve">Q: </w:t>
      </w:r>
      <w:r>
        <w:rPr>
          <w:b/>
          <w:bCs/>
          <w:color w:val="1F3864"/>
          <w:sz w:val="22"/>
          <w:szCs w:val="22"/>
        </w:rPr>
        <w:t>How long is my policy in force?</w:t>
      </w:r>
    </w:p>
    <w:p w14:paraId="08B20BFA" w14:textId="77777777" w:rsidR="00AC3F16" w:rsidRDefault="00000000">
      <w:pPr>
        <w:spacing w:after="80" w:line="264" w:lineRule="auto"/>
      </w:pPr>
      <w:r>
        <w:rPr>
          <w:b/>
          <w:bCs/>
          <w:color w:val="7F7F7F"/>
        </w:rPr>
        <w:t xml:space="preserve">A: </w:t>
      </w:r>
      <w:r>
        <w:t>A standard term is 12 months from the effective date on your declarations page. You will receive a renewal offer before expiration.</w:t>
      </w:r>
    </w:p>
    <w:p w14:paraId="31821D4F" w14:textId="77777777" w:rsidR="00AC3F16" w:rsidRDefault="00000000">
      <w:pPr>
        <w:spacing w:before="140" w:after="40"/>
      </w:pPr>
      <w:r>
        <w:rPr>
          <w:b/>
          <w:bCs/>
          <w:color w:val="2E8B8B"/>
          <w:sz w:val="22"/>
          <w:szCs w:val="22"/>
        </w:rPr>
        <w:t xml:space="preserve">Q: </w:t>
      </w:r>
      <w:r>
        <w:rPr>
          <w:b/>
          <w:bCs/>
          <w:color w:val="1F3864"/>
          <w:sz w:val="22"/>
          <w:szCs w:val="22"/>
        </w:rPr>
        <w:t>Can I get a Certificate of Insurance for my airport or lender?</w:t>
      </w:r>
    </w:p>
    <w:p w14:paraId="67AB2EF9" w14:textId="77777777" w:rsidR="00AC3F16" w:rsidRDefault="00000000">
      <w:pPr>
        <w:spacing w:after="80" w:line="264" w:lineRule="auto"/>
      </w:pPr>
      <w:r>
        <w:rPr>
          <w:b/>
          <w:bCs/>
          <w:color w:val="7F7F7F"/>
        </w:rPr>
        <w:t xml:space="preserve">A: </w:t>
      </w:r>
      <w:r>
        <w:t>Yes. Contact your broker or STR with the certificate holder’s details. Lenders also typically require the Lienholder / Breach of Warranty endorsement (see POL-AV-END-001).</w:t>
      </w:r>
    </w:p>
    <w:p w14:paraId="2D35E70B" w14:textId="77777777" w:rsidR="00AC3F16" w:rsidRDefault="00000000">
      <w:pPr>
        <w:pStyle w:val="Heading1"/>
      </w:pPr>
      <w:r>
        <w:t>2. Pilots &amp; Approved Operators</w:t>
      </w:r>
    </w:p>
    <w:p w14:paraId="07ED49A5" w14:textId="77777777" w:rsidR="00AC3F16" w:rsidRDefault="00000000">
      <w:pPr>
        <w:spacing w:before="140" w:after="40"/>
      </w:pPr>
      <w:r>
        <w:rPr>
          <w:b/>
          <w:bCs/>
          <w:color w:val="2E8B8B"/>
          <w:sz w:val="22"/>
          <w:szCs w:val="22"/>
        </w:rPr>
        <w:t xml:space="preserve">Q: </w:t>
      </w:r>
      <w:r>
        <w:rPr>
          <w:b/>
          <w:bCs/>
          <w:color w:val="1F3864"/>
          <w:sz w:val="22"/>
          <w:szCs w:val="22"/>
        </w:rPr>
        <w:t>Who is allowed to fly my aircraft under the policy?</w:t>
      </w:r>
    </w:p>
    <w:p w14:paraId="352EFEB5" w14:textId="77777777" w:rsidR="00AC3F16" w:rsidRDefault="00000000">
      <w:pPr>
        <w:spacing w:after="80" w:line="264" w:lineRule="auto"/>
      </w:pPr>
      <w:r>
        <w:rPr>
          <w:b/>
          <w:bCs/>
          <w:color w:val="7F7F7F"/>
        </w:rPr>
        <w:t xml:space="preserve">A: </w:t>
      </w:r>
      <w:r>
        <w:t>Any pilot who is either named on your policy or who meets the Open Pilot Warranty (OPW) on your declarations page — the minimum certificate, ratings, and flight-time requirements. A pilot who does not meet these requirements is not covered, and a loss on that flight may be denied.</w:t>
      </w:r>
    </w:p>
    <w:p w14:paraId="66EE2F55" w14:textId="77777777" w:rsidR="00AC3F16" w:rsidRDefault="00000000">
      <w:pPr>
        <w:spacing w:before="140" w:after="40"/>
      </w:pPr>
      <w:r>
        <w:rPr>
          <w:b/>
          <w:bCs/>
          <w:color w:val="2E8B8B"/>
          <w:sz w:val="22"/>
          <w:szCs w:val="22"/>
        </w:rPr>
        <w:t xml:space="preserve">Q: </w:t>
      </w:r>
      <w:r>
        <w:rPr>
          <w:b/>
          <w:bCs/>
          <w:color w:val="1F3864"/>
          <w:sz w:val="22"/>
          <w:szCs w:val="22"/>
        </w:rPr>
        <w:t>My friend wants to borrow the plane — are they covered?</w:t>
      </w:r>
    </w:p>
    <w:p w14:paraId="5A9AB7F4" w14:textId="77777777" w:rsidR="00AC3F16" w:rsidRDefault="00000000">
      <w:pPr>
        <w:spacing w:after="80" w:line="264" w:lineRule="auto"/>
      </w:pPr>
      <w:r>
        <w:rPr>
          <w:b/>
          <w:bCs/>
          <w:color w:val="7F7F7F"/>
        </w:rPr>
        <w:lastRenderedPageBreak/>
        <w:t xml:space="preserve">A: </w:t>
      </w:r>
      <w:r>
        <w:t>Only if they meet your Open Pilot Warranty (or are added as a named pilot). Check the OPW wording for required certificate, total hours, make/model hours, and IFR currency. If they fall short, ask your broker to add them as a named pilot first.</w:t>
      </w:r>
    </w:p>
    <w:p w14:paraId="7C8FF0F1" w14:textId="77777777" w:rsidR="00AC3F16" w:rsidRDefault="00000000">
      <w:pPr>
        <w:spacing w:before="140" w:after="40"/>
      </w:pPr>
      <w:r>
        <w:rPr>
          <w:b/>
          <w:bCs/>
          <w:color w:val="2E8B8B"/>
          <w:sz w:val="22"/>
          <w:szCs w:val="22"/>
        </w:rPr>
        <w:t xml:space="preserve">Q: </w:t>
      </w:r>
      <w:r>
        <w:rPr>
          <w:b/>
          <w:bCs/>
          <w:color w:val="1F3864"/>
          <w:sz w:val="22"/>
          <w:szCs w:val="22"/>
        </w:rPr>
        <w:t>Can a student pilot fly my insured aircraft?</w:t>
      </w:r>
    </w:p>
    <w:p w14:paraId="391B3D92" w14:textId="77777777" w:rsidR="00AC3F16" w:rsidRDefault="00000000">
      <w:pPr>
        <w:spacing w:after="80" w:line="264" w:lineRule="auto"/>
      </w:pPr>
      <w:r>
        <w:rPr>
          <w:b/>
          <w:bCs/>
          <w:color w:val="7F7F7F"/>
        </w:rPr>
        <w:t xml:space="preserve">A: </w:t>
      </w:r>
      <w:r>
        <w:t>Student pilots (and pilots under 150 total hours) fall in the lowest experience tier and are generally not eligible as pilot in command. Dual instruction with an approved CFI is usually possible — confirm the arrangement with underwriting before flying.</w:t>
      </w:r>
    </w:p>
    <w:p w14:paraId="6515D2CB" w14:textId="77777777" w:rsidR="00AC3F16" w:rsidRDefault="00000000">
      <w:pPr>
        <w:spacing w:before="140" w:after="40"/>
      </w:pPr>
      <w:r>
        <w:rPr>
          <w:b/>
          <w:bCs/>
          <w:color w:val="2E8B8B"/>
          <w:sz w:val="22"/>
          <w:szCs w:val="22"/>
        </w:rPr>
        <w:t xml:space="preserve">Q: </w:t>
      </w:r>
      <w:r>
        <w:rPr>
          <w:b/>
          <w:bCs/>
          <w:color w:val="1F3864"/>
          <w:sz w:val="22"/>
          <w:szCs w:val="22"/>
        </w:rPr>
        <w:t>I’m moving up to a faster/retractable/turbine aircraft. What do I need?</w:t>
      </w:r>
    </w:p>
    <w:p w14:paraId="11449DE6" w14:textId="77777777" w:rsidR="00AC3F16" w:rsidRDefault="00000000">
      <w:pPr>
        <w:spacing w:after="80" w:line="264" w:lineRule="auto"/>
      </w:pPr>
      <w:r>
        <w:rPr>
          <w:b/>
          <w:bCs/>
          <w:color w:val="7F7F7F"/>
        </w:rPr>
        <w:t xml:space="preserve">A: </w:t>
      </w:r>
      <w:r>
        <w:t>Transition or recurrent training, and for turbine/jet aircraft a type rating. Underwriting may require a set number of dual hours and a minimum solo time before solo coverage applies. Completing approved training (</w:t>
      </w:r>
      <w:proofErr w:type="spellStart"/>
      <w:r>
        <w:t>FlightSafety</w:t>
      </w:r>
      <w:proofErr w:type="spellEnd"/>
      <w:r>
        <w:t xml:space="preserve">, </w:t>
      </w:r>
      <w:proofErr w:type="spellStart"/>
      <w:r>
        <w:t>SimCom</w:t>
      </w:r>
      <w:proofErr w:type="spellEnd"/>
      <w:r>
        <w:t>, CAE, Embark) also earns a recurrent-training credit.</w:t>
      </w:r>
    </w:p>
    <w:p w14:paraId="106A4677" w14:textId="77777777" w:rsidR="00AC3F16" w:rsidRDefault="00000000">
      <w:pPr>
        <w:pStyle w:val="Heading1"/>
      </w:pPr>
      <w:r>
        <w:t>3. Coverage &amp; Deductibles</w:t>
      </w:r>
    </w:p>
    <w:p w14:paraId="581E08C3" w14:textId="77777777" w:rsidR="00AC3F16" w:rsidRDefault="00000000">
      <w:pPr>
        <w:spacing w:before="140" w:after="40"/>
      </w:pPr>
      <w:r>
        <w:rPr>
          <w:b/>
          <w:bCs/>
          <w:color w:val="2E8B8B"/>
          <w:sz w:val="22"/>
          <w:szCs w:val="22"/>
        </w:rPr>
        <w:t xml:space="preserve">Q: </w:t>
      </w:r>
      <w:r>
        <w:rPr>
          <w:b/>
          <w:bCs/>
          <w:color w:val="1F3864"/>
          <w:sz w:val="22"/>
          <w:szCs w:val="22"/>
        </w:rPr>
        <w:t>What is the difference between in-motion and not-in-motion coverage?</w:t>
      </w:r>
    </w:p>
    <w:p w14:paraId="13431043" w14:textId="77777777" w:rsidR="00AC3F16" w:rsidRDefault="00000000">
      <w:pPr>
        <w:spacing w:after="80" w:line="264" w:lineRule="auto"/>
      </w:pPr>
      <w:r>
        <w:rPr>
          <w:b/>
          <w:bCs/>
          <w:color w:val="7F7F7F"/>
        </w:rPr>
        <w:t xml:space="preserve">A: </w:t>
      </w:r>
      <w:r>
        <w:t xml:space="preserve">In-motion covers the aircraft while flying, taxiing, or moving under its own power. Not-in-motion (ground) covers it while parked, </w:t>
      </w:r>
      <w:proofErr w:type="spellStart"/>
      <w:r>
        <w:t>hangared</w:t>
      </w:r>
      <w:proofErr w:type="spellEnd"/>
      <w:r>
        <w:t>, or being moved without engine power. In-motion deductibles are higher because in-flight losses are more severe.</w:t>
      </w:r>
    </w:p>
    <w:p w14:paraId="0ED391A4" w14:textId="77777777" w:rsidR="00AC3F16" w:rsidRDefault="00000000">
      <w:pPr>
        <w:spacing w:before="140" w:after="40"/>
      </w:pPr>
      <w:r>
        <w:rPr>
          <w:b/>
          <w:bCs/>
          <w:color w:val="2E8B8B"/>
          <w:sz w:val="22"/>
          <w:szCs w:val="22"/>
        </w:rPr>
        <w:t xml:space="preserve">Q: </w:t>
      </w:r>
      <w:r>
        <w:rPr>
          <w:b/>
          <w:bCs/>
          <w:color w:val="1F3864"/>
          <w:sz w:val="22"/>
          <w:szCs w:val="22"/>
        </w:rPr>
        <w:t>My aircraft is insured for $385,000 — is that what I get if it’s totaled?</w:t>
      </w:r>
    </w:p>
    <w:p w14:paraId="6586F600" w14:textId="77777777" w:rsidR="00AC3F16" w:rsidRDefault="00000000">
      <w:pPr>
        <w:spacing w:after="80" w:line="264" w:lineRule="auto"/>
      </w:pPr>
      <w:r>
        <w:rPr>
          <w:b/>
          <w:bCs/>
          <w:color w:val="7F7F7F"/>
        </w:rPr>
        <w:t xml:space="preserve">A: </w:t>
      </w:r>
      <w:r>
        <w:t>Yes. Your policy is written on an Agreed Value basis, so STR pays the Agreed Insured Value (less deductible and salvage) at total loss, with no depreciation. The AIV is reviewed against market references when set.</w:t>
      </w:r>
    </w:p>
    <w:p w14:paraId="05984B66" w14:textId="77777777" w:rsidR="00AC3F16" w:rsidRDefault="00000000">
      <w:pPr>
        <w:spacing w:before="140" w:after="40"/>
      </w:pPr>
      <w:r>
        <w:rPr>
          <w:b/>
          <w:bCs/>
          <w:color w:val="2E8B8B"/>
          <w:sz w:val="22"/>
          <w:szCs w:val="22"/>
        </w:rPr>
        <w:t xml:space="preserve">Q: </w:t>
      </w:r>
      <w:r>
        <w:rPr>
          <w:b/>
          <w:bCs/>
          <w:color w:val="1F3864"/>
          <w:sz w:val="22"/>
          <w:szCs w:val="22"/>
        </w:rPr>
        <w:t>What deductible applies to my aircraft?</w:t>
      </w:r>
    </w:p>
    <w:p w14:paraId="3E914306" w14:textId="77777777" w:rsidR="00AC3F16" w:rsidRDefault="00000000">
      <w:pPr>
        <w:spacing w:after="80" w:line="264" w:lineRule="auto"/>
      </w:pPr>
      <w:r>
        <w:rPr>
          <w:b/>
          <w:bCs/>
          <w:color w:val="7F7F7F"/>
        </w:rPr>
        <w:t xml:space="preserve">A: </w:t>
      </w:r>
      <w:r>
        <w:t>It depends on the category. Minimums range from $1,000 (fixed-gear piston single) to $25,000 (large/ultra-long-range jet). See the deductible table in POL-AV-001.</w:t>
      </w:r>
    </w:p>
    <w:p w14:paraId="65C51525" w14:textId="77777777" w:rsidR="00AC3F16" w:rsidRDefault="00000000">
      <w:pPr>
        <w:spacing w:before="140" w:after="40"/>
      </w:pPr>
      <w:r>
        <w:rPr>
          <w:b/>
          <w:bCs/>
          <w:color w:val="2E8B8B"/>
          <w:sz w:val="22"/>
          <w:szCs w:val="22"/>
        </w:rPr>
        <w:t xml:space="preserve">Q: </w:t>
      </w:r>
      <w:r>
        <w:rPr>
          <w:b/>
          <w:bCs/>
          <w:color w:val="1F3864"/>
          <w:sz w:val="22"/>
          <w:szCs w:val="22"/>
        </w:rPr>
        <w:t>Is a bird strike or hard landing covered?</w:t>
      </w:r>
    </w:p>
    <w:p w14:paraId="54C90FB8" w14:textId="77777777" w:rsidR="00AC3F16" w:rsidRDefault="00000000">
      <w:pPr>
        <w:spacing w:after="80" w:line="264" w:lineRule="auto"/>
      </w:pPr>
      <w:r>
        <w:rPr>
          <w:b/>
          <w:bCs/>
          <w:color w:val="7F7F7F"/>
        </w:rPr>
        <w:t xml:space="preserve">A: </w:t>
      </w:r>
      <w:r>
        <w:t>A bird strike is typically a covered sudden, accidental cause of loss. A hard landing can be covered if it causes damage from a covered event; however, gradual wear, tear, and mechanical breakdown are not covered unless they result from a separate covered cause. Report the event — see CLM-AV-001.</w:t>
      </w:r>
    </w:p>
    <w:p w14:paraId="406CF989" w14:textId="77777777" w:rsidR="00AC3F16" w:rsidRDefault="00000000">
      <w:pPr>
        <w:spacing w:before="140" w:after="40"/>
      </w:pPr>
      <w:r>
        <w:rPr>
          <w:b/>
          <w:bCs/>
          <w:color w:val="2E8B8B"/>
          <w:sz w:val="22"/>
          <w:szCs w:val="22"/>
        </w:rPr>
        <w:t xml:space="preserve">Q: </w:t>
      </w:r>
      <w:r>
        <w:rPr>
          <w:b/>
          <w:bCs/>
          <w:color w:val="1F3864"/>
          <w:sz w:val="22"/>
          <w:szCs w:val="22"/>
        </w:rPr>
        <w:t>Can I buy coverage just for when the plane is parked?</w:t>
      </w:r>
    </w:p>
    <w:p w14:paraId="2FADC1A1" w14:textId="77777777" w:rsidR="00AC3F16" w:rsidRDefault="00000000">
      <w:pPr>
        <w:spacing w:after="80" w:line="264" w:lineRule="auto"/>
      </w:pPr>
      <w:r>
        <w:rPr>
          <w:b/>
          <w:bCs/>
          <w:color w:val="7F7F7F"/>
        </w:rPr>
        <w:t xml:space="preserve">A: </w:t>
      </w:r>
      <w:r>
        <w:t>Yes — you can write hull on a Not-In-Motion (Ground Only) basis, common during storage or annual inspection, or apply a Lay-Up Credit for seasonal grounding (see POL-AV-END-001).</w:t>
      </w:r>
    </w:p>
    <w:p w14:paraId="37EA148E" w14:textId="77777777" w:rsidR="00AC3F16" w:rsidRDefault="00000000">
      <w:pPr>
        <w:pStyle w:val="Heading1"/>
      </w:pPr>
      <w:r>
        <w:t>4. Premium &amp; Payments</w:t>
      </w:r>
    </w:p>
    <w:p w14:paraId="2A2367F9" w14:textId="77777777" w:rsidR="00AC3F16" w:rsidRDefault="00000000">
      <w:pPr>
        <w:spacing w:before="140" w:after="40"/>
      </w:pPr>
      <w:r>
        <w:rPr>
          <w:b/>
          <w:bCs/>
          <w:color w:val="2E8B8B"/>
          <w:sz w:val="22"/>
          <w:szCs w:val="22"/>
        </w:rPr>
        <w:t xml:space="preserve">Q: </w:t>
      </w:r>
      <w:r>
        <w:rPr>
          <w:b/>
          <w:bCs/>
          <w:color w:val="1F3864"/>
          <w:sz w:val="22"/>
          <w:szCs w:val="22"/>
        </w:rPr>
        <w:t>Why is aviation insurance priced the way it is?</w:t>
      </w:r>
    </w:p>
    <w:p w14:paraId="2B5893E0" w14:textId="77777777" w:rsidR="00AC3F16" w:rsidRDefault="00000000">
      <w:pPr>
        <w:spacing w:after="80" w:line="264" w:lineRule="auto"/>
      </w:pPr>
      <w:r>
        <w:rPr>
          <w:b/>
          <w:bCs/>
          <w:color w:val="7F7F7F"/>
        </w:rPr>
        <w:t xml:space="preserve">A: </w:t>
      </w:r>
      <w:r>
        <w:t>Premium reflects the aircraft category and value, the pilot’s experience, the liability limit, where and how the aircraft is operated and stored, and your loss history. See PROD-AV-001 for the full set of rating factors.</w:t>
      </w:r>
    </w:p>
    <w:p w14:paraId="002DB8BE" w14:textId="77777777" w:rsidR="00AC3F16" w:rsidRDefault="00000000">
      <w:pPr>
        <w:spacing w:before="140" w:after="40"/>
      </w:pPr>
      <w:r>
        <w:rPr>
          <w:b/>
          <w:bCs/>
          <w:color w:val="2E8B8B"/>
          <w:sz w:val="22"/>
          <w:szCs w:val="22"/>
        </w:rPr>
        <w:t xml:space="preserve">Q: </w:t>
      </w:r>
      <w:r>
        <w:rPr>
          <w:b/>
          <w:bCs/>
          <w:color w:val="1F3864"/>
          <w:sz w:val="22"/>
          <w:szCs w:val="22"/>
        </w:rPr>
        <w:t>How can I lower my premium?</w:t>
      </w:r>
    </w:p>
    <w:p w14:paraId="7515059F" w14:textId="77777777" w:rsidR="00AC3F16" w:rsidRDefault="00000000">
      <w:pPr>
        <w:spacing w:after="80" w:line="264" w:lineRule="auto"/>
      </w:pPr>
      <w:r>
        <w:rPr>
          <w:b/>
          <w:bCs/>
          <w:color w:val="7F7F7F"/>
        </w:rPr>
        <w:t xml:space="preserve">A: </w:t>
      </w:r>
      <w:r>
        <w:t>Build pilot experience and hours in type, maintain IFR currency, complete approved recurrent training, hangar the aircraft, stay loss-free, and insure multiple aircraft together. Each can earn a credit on the modifier schedule.</w:t>
      </w:r>
    </w:p>
    <w:p w14:paraId="4285923C" w14:textId="77777777" w:rsidR="00AC3F16" w:rsidRDefault="00000000">
      <w:pPr>
        <w:spacing w:before="140" w:after="40"/>
      </w:pPr>
      <w:r>
        <w:rPr>
          <w:b/>
          <w:bCs/>
          <w:color w:val="2E8B8B"/>
          <w:sz w:val="22"/>
          <w:szCs w:val="22"/>
        </w:rPr>
        <w:lastRenderedPageBreak/>
        <w:t xml:space="preserve">Q: </w:t>
      </w:r>
      <w:r>
        <w:rPr>
          <w:b/>
          <w:bCs/>
          <w:color w:val="1F3864"/>
          <w:sz w:val="22"/>
          <w:szCs w:val="22"/>
        </w:rPr>
        <w:t>When is my payment due and what if I miss it?</w:t>
      </w:r>
    </w:p>
    <w:p w14:paraId="1947D833" w14:textId="77777777" w:rsidR="00AC3F16" w:rsidRDefault="00000000">
      <w:pPr>
        <w:spacing w:after="80" w:line="264" w:lineRule="auto"/>
      </w:pPr>
      <w:r>
        <w:rPr>
          <w:b/>
          <w:bCs/>
          <w:color w:val="7F7F7F"/>
        </w:rPr>
        <w:t xml:space="preserve">A: </w:t>
      </w:r>
      <w:r>
        <w:t>The first payment is due at inception; installments follow your billing schedule with a 10-day grace period. Miss the grace period and STR issues a Notice of Cancellation for non-payment. See BIL-AV-001.</w:t>
      </w:r>
    </w:p>
    <w:p w14:paraId="743DCC2E" w14:textId="77777777" w:rsidR="00AC3F16" w:rsidRDefault="00000000">
      <w:pPr>
        <w:spacing w:before="140" w:after="40"/>
      </w:pPr>
      <w:r>
        <w:rPr>
          <w:b/>
          <w:bCs/>
          <w:color w:val="2E8B8B"/>
          <w:sz w:val="22"/>
          <w:szCs w:val="22"/>
        </w:rPr>
        <w:t xml:space="preserve">Q: </w:t>
      </w:r>
      <w:r>
        <w:rPr>
          <w:b/>
          <w:bCs/>
          <w:color w:val="1F3864"/>
          <w:sz w:val="22"/>
          <w:szCs w:val="22"/>
        </w:rPr>
        <w:t>If I sell the aircraft mid-year, do I get a refund?</w:t>
      </w:r>
    </w:p>
    <w:p w14:paraId="01CEEEA3" w14:textId="77777777" w:rsidR="00AC3F16" w:rsidRDefault="00000000">
      <w:pPr>
        <w:spacing w:after="80" w:line="264" w:lineRule="auto"/>
      </w:pPr>
      <w:r>
        <w:rPr>
          <w:b/>
          <w:bCs/>
          <w:color w:val="7F7F7F"/>
        </w:rPr>
        <w:t xml:space="preserve">A: </w:t>
      </w:r>
      <w:r>
        <w:t>Yes, but on a short-rate basis subject to a 25% minimum earned premium. You receive the unused premium back, less the short-rate penalty and the minimum earned amount. See the worked example in BIL-AV-001.</w:t>
      </w:r>
    </w:p>
    <w:p w14:paraId="7AA5824F" w14:textId="77777777" w:rsidR="00AC3F16" w:rsidRDefault="00000000">
      <w:pPr>
        <w:pStyle w:val="Heading1"/>
      </w:pPr>
      <w:r>
        <w:t>5. Claims</w:t>
      </w:r>
    </w:p>
    <w:p w14:paraId="3A84F927" w14:textId="77777777" w:rsidR="00AC3F16" w:rsidRDefault="00000000">
      <w:pPr>
        <w:spacing w:before="140" w:after="40"/>
      </w:pPr>
      <w:r>
        <w:rPr>
          <w:b/>
          <w:bCs/>
          <w:color w:val="2E8B8B"/>
          <w:sz w:val="22"/>
          <w:szCs w:val="22"/>
        </w:rPr>
        <w:t xml:space="preserve">Q: </w:t>
      </w:r>
      <w:r>
        <w:rPr>
          <w:b/>
          <w:bCs/>
          <w:color w:val="1F3864"/>
          <w:sz w:val="22"/>
          <w:szCs w:val="22"/>
        </w:rPr>
        <w:t>What do I do right after an accident or incident?</w:t>
      </w:r>
    </w:p>
    <w:p w14:paraId="1A571FAB" w14:textId="77777777" w:rsidR="00AC3F16" w:rsidRDefault="00000000">
      <w:pPr>
        <w:spacing w:after="80" w:line="264" w:lineRule="auto"/>
      </w:pPr>
      <w:r>
        <w:rPr>
          <w:b/>
          <w:bCs/>
          <w:color w:val="7F7F7F"/>
        </w:rPr>
        <w:t xml:space="preserve">A: </w:t>
      </w:r>
      <w:r>
        <w:t>Ensure safety, secure the aircraft, do not authorize repairs, complete any required NTSB/FAA notification, then call the 24/7 claims line as soon as practicable. Full steps are in CLM-AV-001.</w:t>
      </w:r>
    </w:p>
    <w:p w14:paraId="1B669613" w14:textId="77777777" w:rsidR="00AC3F16" w:rsidRDefault="00000000">
      <w:pPr>
        <w:spacing w:before="140" w:after="40"/>
      </w:pPr>
      <w:r>
        <w:rPr>
          <w:b/>
          <w:bCs/>
          <w:color w:val="2E8B8B"/>
          <w:sz w:val="22"/>
          <w:szCs w:val="22"/>
        </w:rPr>
        <w:t xml:space="preserve">Q: </w:t>
      </w:r>
      <w:r>
        <w:rPr>
          <w:b/>
          <w:bCs/>
          <w:color w:val="1F3864"/>
          <w:sz w:val="22"/>
          <w:szCs w:val="22"/>
        </w:rPr>
        <w:t>Do I have to report a minor event if I’m not making a claim?</w:t>
      </w:r>
    </w:p>
    <w:p w14:paraId="49981E29" w14:textId="77777777" w:rsidR="00AC3F16" w:rsidRDefault="00000000">
      <w:pPr>
        <w:spacing w:after="80" w:line="264" w:lineRule="auto"/>
      </w:pPr>
      <w:r>
        <w:rPr>
          <w:b/>
          <w:bCs/>
          <w:color w:val="7F7F7F"/>
        </w:rPr>
        <w:t xml:space="preserve">A: </w:t>
      </w:r>
      <w:r>
        <w:t>Report it to STR even if minor. Timely notice protects your coverage; reporting does not by itself trigger a payout or a surcharge.</w:t>
      </w:r>
    </w:p>
    <w:p w14:paraId="6BC9DAC4" w14:textId="77777777" w:rsidR="00AC3F16" w:rsidRDefault="00000000">
      <w:pPr>
        <w:spacing w:before="140" w:after="40"/>
      </w:pPr>
      <w:r>
        <w:rPr>
          <w:b/>
          <w:bCs/>
          <w:color w:val="2E8B8B"/>
          <w:sz w:val="22"/>
          <w:szCs w:val="22"/>
        </w:rPr>
        <w:t xml:space="preserve">Q: </w:t>
      </w:r>
      <w:r>
        <w:rPr>
          <w:b/>
          <w:bCs/>
          <w:color w:val="1F3864"/>
          <w:sz w:val="22"/>
          <w:szCs w:val="22"/>
        </w:rPr>
        <w:t>Will my premium go up after a claim?</w:t>
      </w:r>
    </w:p>
    <w:p w14:paraId="39DA832B" w14:textId="77777777" w:rsidR="00AC3F16" w:rsidRDefault="00000000">
      <w:pPr>
        <w:spacing w:after="80" w:line="264" w:lineRule="auto"/>
      </w:pPr>
      <w:r>
        <w:rPr>
          <w:b/>
          <w:bCs/>
          <w:color w:val="7F7F7F"/>
        </w:rPr>
        <w:t xml:space="preserve">A: </w:t>
      </w:r>
      <w:r>
        <w:t>Not automatically. A not-at-fault loss generally has no rating impact. An at-fault loss adds a surcharge at renewal (+20% for one in five years), which can be offset by training and loss-free credits over time.</w:t>
      </w:r>
    </w:p>
    <w:p w14:paraId="0EE6ED1A" w14:textId="77777777" w:rsidR="00AC3F16" w:rsidRDefault="00000000">
      <w:pPr>
        <w:spacing w:before="140" w:after="40"/>
      </w:pPr>
      <w:r>
        <w:rPr>
          <w:b/>
          <w:bCs/>
          <w:color w:val="2E8B8B"/>
          <w:sz w:val="22"/>
          <w:szCs w:val="22"/>
        </w:rPr>
        <w:t xml:space="preserve">Q: </w:t>
      </w:r>
      <w:r>
        <w:rPr>
          <w:b/>
          <w:bCs/>
          <w:color w:val="1F3864"/>
          <w:sz w:val="22"/>
          <w:szCs w:val="22"/>
        </w:rPr>
        <w:t>What is a constructive total loss?</w:t>
      </w:r>
    </w:p>
    <w:p w14:paraId="4C22C82D" w14:textId="77777777" w:rsidR="00AC3F16" w:rsidRDefault="00000000">
      <w:pPr>
        <w:spacing w:after="80" w:line="264" w:lineRule="auto"/>
      </w:pPr>
      <w:r>
        <w:rPr>
          <w:b/>
          <w:bCs/>
          <w:color w:val="7F7F7F"/>
        </w:rPr>
        <w:t xml:space="preserve">A: </w:t>
      </w:r>
      <w:r>
        <w:t>When the repair cost meets or exceeds a high percentage of the Agreed Value, the aircraft is declared a constructive total loss; STR pays the full Agreed Value (less deductible and salvage) and takes the salvage.</w:t>
      </w:r>
    </w:p>
    <w:p w14:paraId="6D6635FE" w14:textId="77777777" w:rsidR="00AC3F16" w:rsidRDefault="00000000">
      <w:pPr>
        <w:pStyle w:val="Heading1"/>
      </w:pPr>
      <w:r>
        <w:t>6. Account &amp; Policy Management</w:t>
      </w:r>
    </w:p>
    <w:p w14:paraId="053254B4" w14:textId="77777777" w:rsidR="00AC3F16" w:rsidRDefault="00000000">
      <w:pPr>
        <w:spacing w:before="140" w:after="40"/>
      </w:pPr>
      <w:r>
        <w:rPr>
          <w:b/>
          <w:bCs/>
          <w:color w:val="2E8B8B"/>
          <w:sz w:val="22"/>
          <w:szCs w:val="22"/>
        </w:rPr>
        <w:t xml:space="preserve">Q: </w:t>
      </w:r>
      <w:r>
        <w:rPr>
          <w:b/>
          <w:bCs/>
          <w:color w:val="1F3864"/>
          <w:sz w:val="22"/>
          <w:szCs w:val="22"/>
        </w:rPr>
        <w:t>How do I add or remove an aircraft, pilot, or coverage?</w:t>
      </w:r>
    </w:p>
    <w:p w14:paraId="76E82194" w14:textId="77777777" w:rsidR="00AC3F16" w:rsidRDefault="00000000">
      <w:pPr>
        <w:spacing w:after="80" w:line="264" w:lineRule="auto"/>
      </w:pPr>
      <w:r>
        <w:rPr>
          <w:b/>
          <w:bCs/>
          <w:color w:val="7F7F7F"/>
        </w:rPr>
        <w:t xml:space="preserve">A: </w:t>
      </w:r>
      <w:r>
        <w:t>Contact your broker or STR underwriting. The change is confirmed by endorsement with a revised declarations page; mid-term changes are pro-rated (see BIL-AV-001).</w:t>
      </w:r>
    </w:p>
    <w:p w14:paraId="425D20B4" w14:textId="77777777" w:rsidR="00AC3F16" w:rsidRDefault="00000000">
      <w:pPr>
        <w:spacing w:before="140" w:after="40"/>
      </w:pPr>
      <w:r>
        <w:rPr>
          <w:b/>
          <w:bCs/>
          <w:color w:val="2E8B8B"/>
          <w:sz w:val="22"/>
          <w:szCs w:val="22"/>
        </w:rPr>
        <w:t xml:space="preserve">Q: </w:t>
      </w:r>
      <w:r>
        <w:rPr>
          <w:b/>
          <w:bCs/>
          <w:color w:val="1F3864"/>
          <w:sz w:val="22"/>
          <w:szCs w:val="22"/>
        </w:rPr>
        <w:t>How do I add my lender as a loss payee?</w:t>
      </w:r>
    </w:p>
    <w:p w14:paraId="09BC6FA3" w14:textId="77777777" w:rsidR="00AC3F16" w:rsidRDefault="00000000">
      <w:pPr>
        <w:spacing w:after="80" w:line="264" w:lineRule="auto"/>
      </w:pPr>
      <w:r>
        <w:rPr>
          <w:b/>
          <w:bCs/>
          <w:color w:val="7F7F7F"/>
        </w:rPr>
        <w:t xml:space="preserve">A: </w:t>
      </w:r>
      <w:r>
        <w:t>Request the Lienholder / Breach of Warranty endorsement and provide the lender’s details. STR issues the endorsement and a Certificate of Insurance naming the lender (see POL-AV-END-001).</w:t>
      </w:r>
    </w:p>
    <w:p w14:paraId="1D137651" w14:textId="77777777" w:rsidR="00AC3F16" w:rsidRDefault="00000000">
      <w:pPr>
        <w:spacing w:before="140" w:after="40"/>
      </w:pPr>
      <w:r>
        <w:rPr>
          <w:b/>
          <w:bCs/>
          <w:color w:val="2E8B8B"/>
          <w:sz w:val="22"/>
          <w:szCs w:val="22"/>
        </w:rPr>
        <w:t xml:space="preserve">Q: </w:t>
      </w:r>
      <w:r>
        <w:rPr>
          <w:b/>
          <w:bCs/>
          <w:color w:val="1F3864"/>
          <w:sz w:val="22"/>
          <w:szCs w:val="22"/>
        </w:rPr>
        <w:t>How do I update my address, airport, or storage method?</w:t>
      </w:r>
    </w:p>
    <w:p w14:paraId="0EAEBA73" w14:textId="77777777" w:rsidR="00AC3F16" w:rsidRDefault="00000000">
      <w:pPr>
        <w:spacing w:after="80" w:line="264" w:lineRule="auto"/>
      </w:pPr>
      <w:r>
        <w:rPr>
          <w:b/>
          <w:bCs/>
          <w:color w:val="7F7F7F"/>
        </w:rPr>
        <w:t xml:space="preserve">A: </w:t>
      </w:r>
      <w:r>
        <w:t>Notify STR — your home airport and storage method (hangar vs. tie-down) affect rating and may change your premium, so keep them current.</w:t>
      </w:r>
    </w:p>
    <w:p w14:paraId="60338A05" w14:textId="77777777" w:rsidR="00AC3F16" w:rsidRDefault="00000000">
      <w:pPr>
        <w:spacing w:before="140" w:after="40"/>
      </w:pPr>
      <w:r>
        <w:rPr>
          <w:b/>
          <w:bCs/>
          <w:color w:val="2E8B8B"/>
          <w:sz w:val="22"/>
          <w:szCs w:val="22"/>
        </w:rPr>
        <w:t xml:space="preserve">Q: </w:t>
      </w:r>
      <w:r>
        <w:rPr>
          <w:b/>
          <w:bCs/>
          <w:color w:val="1F3864"/>
          <w:sz w:val="22"/>
          <w:szCs w:val="22"/>
        </w:rPr>
        <w:t>When and how does my policy renew?</w:t>
      </w:r>
    </w:p>
    <w:p w14:paraId="3442BD28" w14:textId="77777777" w:rsidR="00AC3F16" w:rsidRDefault="00000000">
      <w:pPr>
        <w:spacing w:after="80" w:line="264" w:lineRule="auto"/>
      </w:pPr>
      <w:r>
        <w:rPr>
          <w:b/>
          <w:bCs/>
          <w:color w:val="7F7F7F"/>
        </w:rPr>
        <w:t xml:space="preserve">A: </w:t>
      </w:r>
      <w:r>
        <w:t>STR sends a renewal offer before expiration reflecting any rate or factor changes. Review your AIV, pilot tier, and limits at renewal — improving experience or adding training can lower your renewal premium.</w:t>
      </w:r>
    </w:p>
    <w:sectPr w:rsidR="00AC3F16">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F70FF" w14:textId="77777777" w:rsidR="005F5623" w:rsidRDefault="005F5623">
      <w:r>
        <w:separator/>
      </w:r>
    </w:p>
  </w:endnote>
  <w:endnote w:type="continuationSeparator" w:id="0">
    <w:p w14:paraId="687E5573" w14:textId="77777777" w:rsidR="005F5623" w:rsidRDefault="005F5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BC5AD" w14:textId="77777777" w:rsidR="00AC3F16" w:rsidRDefault="00000000">
    <w:pPr>
      <w:pBdr>
        <w:top w:val="single" w:sz="4" w:space="4" w:color="BFBFBF"/>
      </w:pBdr>
      <w:tabs>
        <w:tab w:val="center" w:pos="4824"/>
        <w:tab w:val="right" w:pos="9648"/>
      </w:tabs>
    </w:pPr>
    <w:r>
      <w:rPr>
        <w:color w:val="595959"/>
        <w:sz w:val="16"/>
        <w:szCs w:val="16"/>
      </w:rPr>
      <w:t>FAQ-AV-</w:t>
    </w:r>
    <w:proofErr w:type="gramStart"/>
    <w:r>
      <w:rPr>
        <w:color w:val="595959"/>
        <w:sz w:val="16"/>
        <w:szCs w:val="16"/>
      </w:rPr>
      <w:t>001  •</w:t>
    </w:r>
    <w:proofErr w:type="gramEnd"/>
    <w:r>
      <w:rPr>
        <w:color w:val="595959"/>
        <w:sz w:val="16"/>
        <w:szCs w:val="16"/>
      </w:rPr>
      <w:t xml:space="preserve">  STR — Confidential, For Internal Use Only</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142F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142F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9BE6E" w14:textId="77777777" w:rsidR="005F5623" w:rsidRDefault="005F5623">
      <w:r>
        <w:separator/>
      </w:r>
    </w:p>
  </w:footnote>
  <w:footnote w:type="continuationSeparator" w:id="0">
    <w:p w14:paraId="3759EC07" w14:textId="77777777" w:rsidR="005F5623" w:rsidRDefault="005F5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837E5"/>
    <w:multiLevelType w:val="hybridMultilevel"/>
    <w:tmpl w:val="200A7C0E"/>
    <w:lvl w:ilvl="0" w:tplc="91B43322">
      <w:start w:val="1"/>
      <w:numFmt w:val="decimal"/>
      <w:lvlText w:val="%1."/>
      <w:lvlJc w:val="left"/>
      <w:pPr>
        <w:ind w:left="460" w:hanging="360"/>
      </w:pPr>
    </w:lvl>
    <w:lvl w:ilvl="1" w:tplc="2580242A">
      <w:numFmt w:val="decimal"/>
      <w:lvlText w:val=""/>
      <w:lvlJc w:val="left"/>
    </w:lvl>
    <w:lvl w:ilvl="2" w:tplc="B5C4CB48">
      <w:numFmt w:val="decimal"/>
      <w:lvlText w:val=""/>
      <w:lvlJc w:val="left"/>
    </w:lvl>
    <w:lvl w:ilvl="3" w:tplc="2CCAB676">
      <w:numFmt w:val="decimal"/>
      <w:lvlText w:val=""/>
      <w:lvlJc w:val="left"/>
    </w:lvl>
    <w:lvl w:ilvl="4" w:tplc="6BD2C760">
      <w:numFmt w:val="decimal"/>
      <w:lvlText w:val=""/>
      <w:lvlJc w:val="left"/>
    </w:lvl>
    <w:lvl w:ilvl="5" w:tplc="386280F8">
      <w:numFmt w:val="decimal"/>
      <w:lvlText w:val=""/>
      <w:lvlJc w:val="left"/>
    </w:lvl>
    <w:lvl w:ilvl="6" w:tplc="0C067CAC">
      <w:numFmt w:val="decimal"/>
      <w:lvlText w:val=""/>
      <w:lvlJc w:val="left"/>
    </w:lvl>
    <w:lvl w:ilvl="7" w:tplc="33302008">
      <w:numFmt w:val="decimal"/>
      <w:lvlText w:val=""/>
      <w:lvlJc w:val="left"/>
    </w:lvl>
    <w:lvl w:ilvl="8" w:tplc="1DE0872E">
      <w:numFmt w:val="decimal"/>
      <w:lvlText w:val=""/>
      <w:lvlJc w:val="left"/>
    </w:lvl>
  </w:abstractNum>
  <w:abstractNum w:abstractNumId="1" w15:restartNumberingAfterBreak="0">
    <w:nsid w:val="4A0A1EA0"/>
    <w:multiLevelType w:val="hybridMultilevel"/>
    <w:tmpl w:val="2A4040FC"/>
    <w:lvl w:ilvl="0" w:tplc="966C4EEE">
      <w:start w:val="1"/>
      <w:numFmt w:val="bullet"/>
      <w:lvlText w:val="●"/>
      <w:lvlJc w:val="left"/>
      <w:pPr>
        <w:ind w:left="720" w:hanging="360"/>
      </w:pPr>
    </w:lvl>
    <w:lvl w:ilvl="1" w:tplc="964EAB84">
      <w:start w:val="1"/>
      <w:numFmt w:val="bullet"/>
      <w:lvlText w:val="○"/>
      <w:lvlJc w:val="left"/>
      <w:pPr>
        <w:ind w:left="1440" w:hanging="360"/>
      </w:pPr>
    </w:lvl>
    <w:lvl w:ilvl="2" w:tplc="65443EC6">
      <w:start w:val="1"/>
      <w:numFmt w:val="bullet"/>
      <w:lvlText w:val="■"/>
      <w:lvlJc w:val="left"/>
      <w:pPr>
        <w:ind w:left="2160" w:hanging="360"/>
      </w:pPr>
    </w:lvl>
    <w:lvl w:ilvl="3" w:tplc="BD4C8078">
      <w:start w:val="1"/>
      <w:numFmt w:val="bullet"/>
      <w:lvlText w:val="●"/>
      <w:lvlJc w:val="left"/>
      <w:pPr>
        <w:ind w:left="2880" w:hanging="360"/>
      </w:pPr>
    </w:lvl>
    <w:lvl w:ilvl="4" w:tplc="0E925F6E">
      <w:start w:val="1"/>
      <w:numFmt w:val="bullet"/>
      <w:lvlText w:val="○"/>
      <w:lvlJc w:val="left"/>
      <w:pPr>
        <w:ind w:left="3600" w:hanging="360"/>
      </w:pPr>
    </w:lvl>
    <w:lvl w:ilvl="5" w:tplc="896212F8">
      <w:start w:val="1"/>
      <w:numFmt w:val="bullet"/>
      <w:lvlText w:val="■"/>
      <w:lvlJc w:val="left"/>
      <w:pPr>
        <w:ind w:left="4320" w:hanging="360"/>
      </w:pPr>
    </w:lvl>
    <w:lvl w:ilvl="6" w:tplc="183657BE">
      <w:start w:val="1"/>
      <w:numFmt w:val="bullet"/>
      <w:lvlText w:val="●"/>
      <w:lvlJc w:val="left"/>
      <w:pPr>
        <w:ind w:left="5040" w:hanging="360"/>
      </w:pPr>
    </w:lvl>
    <w:lvl w:ilvl="7" w:tplc="6936C450">
      <w:start w:val="1"/>
      <w:numFmt w:val="bullet"/>
      <w:lvlText w:val="●"/>
      <w:lvlJc w:val="left"/>
      <w:pPr>
        <w:ind w:left="5760" w:hanging="360"/>
      </w:pPr>
    </w:lvl>
    <w:lvl w:ilvl="8" w:tplc="DD721D38">
      <w:start w:val="1"/>
      <w:numFmt w:val="bullet"/>
      <w:lvlText w:val="●"/>
      <w:lvlJc w:val="left"/>
      <w:pPr>
        <w:ind w:left="6480" w:hanging="360"/>
      </w:pPr>
    </w:lvl>
  </w:abstractNum>
  <w:abstractNum w:abstractNumId="2" w15:restartNumberingAfterBreak="0">
    <w:nsid w:val="76451528"/>
    <w:multiLevelType w:val="hybridMultilevel"/>
    <w:tmpl w:val="C05E5D2C"/>
    <w:lvl w:ilvl="0" w:tplc="D92C0DDA">
      <w:start w:val="1"/>
      <w:numFmt w:val="bullet"/>
      <w:lvlText w:val="•"/>
      <w:lvlJc w:val="left"/>
      <w:pPr>
        <w:ind w:left="460" w:hanging="260"/>
      </w:pPr>
    </w:lvl>
    <w:lvl w:ilvl="1" w:tplc="AEC0AABA">
      <w:start w:val="1"/>
      <w:numFmt w:val="bullet"/>
      <w:lvlText w:val="–"/>
      <w:lvlJc w:val="left"/>
      <w:pPr>
        <w:ind w:left="920" w:hanging="260"/>
      </w:pPr>
    </w:lvl>
    <w:lvl w:ilvl="2" w:tplc="36A48E2E">
      <w:numFmt w:val="decimal"/>
      <w:lvlText w:val=""/>
      <w:lvlJc w:val="left"/>
    </w:lvl>
    <w:lvl w:ilvl="3" w:tplc="145C9394">
      <w:numFmt w:val="decimal"/>
      <w:lvlText w:val=""/>
      <w:lvlJc w:val="left"/>
    </w:lvl>
    <w:lvl w:ilvl="4" w:tplc="FF003C24">
      <w:numFmt w:val="decimal"/>
      <w:lvlText w:val=""/>
      <w:lvlJc w:val="left"/>
    </w:lvl>
    <w:lvl w:ilvl="5" w:tplc="B91E4636">
      <w:numFmt w:val="decimal"/>
      <w:lvlText w:val=""/>
      <w:lvlJc w:val="left"/>
    </w:lvl>
    <w:lvl w:ilvl="6" w:tplc="D2B2B6B6">
      <w:numFmt w:val="decimal"/>
      <w:lvlText w:val=""/>
      <w:lvlJc w:val="left"/>
    </w:lvl>
    <w:lvl w:ilvl="7" w:tplc="EF2CFB68">
      <w:numFmt w:val="decimal"/>
      <w:lvlText w:val=""/>
      <w:lvlJc w:val="left"/>
    </w:lvl>
    <w:lvl w:ilvl="8" w:tplc="763C4A08">
      <w:numFmt w:val="decimal"/>
      <w:lvlText w:val=""/>
      <w:lvlJc w:val="left"/>
    </w:lvl>
  </w:abstractNum>
  <w:num w:numId="1" w16cid:durableId="83769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F16"/>
    <w:rsid w:val="000142F4"/>
    <w:rsid w:val="005F5623"/>
    <w:rsid w:val="009136A2"/>
    <w:rsid w:val="00AC3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D553"/>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300" w:after="120"/>
      <w:outlineLvl w:val="0"/>
    </w:pPr>
    <w:rPr>
      <w:b/>
      <w:bCs/>
      <w:color w:val="1F3864"/>
      <w:sz w:val="28"/>
      <w:szCs w:val="28"/>
    </w:rPr>
  </w:style>
  <w:style w:type="paragraph" w:styleId="Heading2">
    <w:name w:val="heading 2"/>
    <w:uiPriority w:val="9"/>
    <w:semiHidden/>
    <w:unhideWhenUsed/>
    <w:qFormat/>
    <w:pPr>
      <w:spacing w:before="220" w:after="80"/>
      <w:outlineLvl w:val="1"/>
    </w:pPr>
    <w:rPr>
      <w:b/>
      <w:bCs/>
      <w:color w:val="2E75B6"/>
      <w:sz w:val="23"/>
      <w:szCs w:val="23"/>
    </w:rPr>
  </w:style>
  <w:style w:type="paragraph" w:styleId="Heading3">
    <w:name w:val="heading 3"/>
    <w:uiPriority w:val="9"/>
    <w:semiHidden/>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1121</Words>
  <Characters>6396</Characters>
  <Application>Microsoft Office Word</Application>
  <DocSecurity>0</DocSecurity>
  <Lines>53</Lines>
  <Paragraphs>15</Paragraphs>
  <ScaleCrop>false</ScaleCrop>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2026-06-10T07:50:00Z</dcterms:created>
  <dcterms:modified xsi:type="dcterms:W3CDTF">2026-06-10T07:50:00Z</dcterms:modified>
</cp:coreProperties>
</file>