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This is a boring document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Getting all Sections</w:t>
      </w:r>
    </w:p>
    <w:p>
      <w:pPr>
        <w:pStyle w:val="Body A"/>
      </w:pPr>
      <w:r>
        <w:rPr>
          <w:rtl w:val="0"/>
        </w:rPr>
        <w:t xml:space="preserve">Amazon Elastic Compute Cloud
a:
Justification in narrative form A for CM-2
b:
Justification in narrative form B for CM-2
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a non existent section</w:t>
      </w:r>
    </w:p>
    <w:p>
      <w:pPr>
        <w:pStyle w:val="Body A"/>
      </w:pPr>
      <w:r>
        <w:rPr>
          <w:rtl w:val="0"/>
        </w:rPr>
        <w:t xml:space="preserve">Amazon Elastic Compute Cloud
No information available for component
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a particular section</w:t>
      </w:r>
    </w:p>
    <w:tbl>
      <w:tblPr>
        <w:tblW w:w="924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92"/>
        <w:gridCol w:w="8350"/>
      </w:tblGrid>
      <w:tr>
        <w:tblPrEx>
          <w:shd w:val="clear" w:color="auto" w:fill="499bc9"/>
        </w:tblPrEx>
        <w:trPr>
          <w:trHeight w:val="325" w:hRule="atLeast"/>
          <w:tblHeader/>
        </w:trPr>
        <w:tc>
          <w:tcPr>
            <w:tcW w:type="dxa" w:w="92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-Bold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  <w:spacing w:before="0" w:after="120"/>
              <w:jc w:val="center"/>
            </w:pP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>CM-2 What is the solution and how is it implemented?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Part a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Amazon Elastic Compute Cloud
Justification in narrative form A for CM-2
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Part b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Amazon Elastic Compute Cloud
Justification in narrative form B for CM-2
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  <w:rPr>
                <w:rFonts w:ascii="Times New Roman" w:cs="Times New Roman" w:hAnsi="Times New Roman" w:eastAsia="Times New Roman"/>
                <w:spacing w:val="-5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 xml:space="preserve">Part </w:t>
            </w: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c</w:t>
            </w:r>
          </w:p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(non-existent)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Amazon Elastic Compute Cloud
No information available for component
</w:t>
            </w:r>
          </w:p>
        </w:tc>
      </w:tr>
    </w:tbl>
    <w:p>
      <w:pPr>
        <w:pStyle w:val="Body A"/>
        <w:widowControl w:val="0"/>
        <w:ind w:left="216" w:hanging="216"/>
        <w:rPr>
          <w:b w:val="1"/>
          <w:bCs w:val="1"/>
          <w:u w:val="single"/>
        </w:rPr>
      </w:pPr>
    </w:p>
    <w:p>
      <w:pPr>
        <w:pStyle w:val="Body A"/>
        <w:widowControl w:val="0"/>
        <w:ind w:left="108" w:hanging="108"/>
        <w:rPr>
          <w:b w:val="1"/>
          <w:bCs w:val="1"/>
          <w:u w:val="single"/>
        </w:rPr>
      </w:pPr>
    </w:p>
    <w:p>
      <w:pPr>
        <w:pStyle w:val="Body A"/>
        <w:rPr>
          <w:b w:val="1"/>
          <w:bCs w:val="1"/>
          <w:u w:val="single"/>
        </w:rPr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sections for non existent standard and key</w:t>
      </w:r>
    </w:p>
    <w:p>
      <w:pPr>
        <w:pStyle w:val="Body A"/>
      </w:pPr>
      <w:r>
        <w:rPr>
          <w:rtl w:val="0"/>
        </w:rPr>
        <w:t xml:space="preserve">No information found for the combination of standard NIST-800-54 and control CM-3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u w:val="single"/>
          <w:rtl w:val="0"/>
          <w:lang w:val="en-US"/>
        </w:rPr>
        <w:t>Get a control responsible role and parameter that don</w:t>
      </w:r>
      <w:r>
        <w:rPr>
          <w:b w:val="1"/>
          <w:bCs w:val="1"/>
          <w:u w:val="single"/>
          <w:rtl w:val="0"/>
          <w:lang w:val="en-US"/>
        </w:rPr>
        <w:t>’</w:t>
      </w:r>
      <w:r>
        <w:rPr>
          <w:b w:val="1"/>
          <w:bCs w:val="1"/>
          <w:u w:val="single"/>
          <w:rtl w:val="0"/>
          <w:lang w:val="en-US"/>
        </w:rPr>
        <w:t>t exist.</w:t>
      </w:r>
    </w:p>
    <w:tbl>
      <w:tblPr>
        <w:tblW w:w="95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55"/>
        <w:gridCol w:w="8035"/>
      </w:tblGrid>
      <w:tr>
        <w:tblPrEx>
          <w:shd w:val="clear" w:color="auto" w:fill="499bc9"/>
        </w:tblPrEx>
        <w:trPr>
          <w:trHeight w:val="313" w:hRule="atLeast"/>
          <w:tblHeader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6"/>
                <w:tab w:val="left" w:pos="1412"/>
              </w:tabs>
              <w:suppressAutoHyphens w:val="1"/>
              <w:spacing w:after="120"/>
            </w:pP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1.1.1</w:t>
            </w:r>
          </w:p>
        </w:tc>
        <w:tc>
          <w:tcPr>
            <w:tcW w:type="dxa" w:w="8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</w:tabs>
              <w:suppressAutoHyphens w:val="1"/>
              <w:spacing w:after="120"/>
            </w:pP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Control Summary Information</w:t>
            </w:r>
          </w:p>
        </w:tc>
      </w:tr>
      <w:tr>
        <w:tblPrEx>
          <w:shd w:val="clear" w:color="auto" w:fill="ceddeb"/>
        </w:tblPrEx>
        <w:trPr>
          <w:trHeight w:val="313" w:hRule="atLeast"/>
        </w:trPr>
        <w:tc>
          <w:tcPr>
            <w:tcW w:type="dxa" w:w="95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  <w:suppressAutoHyphens w:val="1"/>
              <w:spacing w:after="120"/>
            </w:pP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 xml:space="preserve">Responsible Role: No information found for the combination of standard NIST-800-53 and control CM-3</w:t>
            </w:r>
          </w:p>
        </w:tc>
      </w:tr>
      <w:tr>
        <w:tblPrEx>
          <w:shd w:val="clear" w:color="auto" w:fill="ceddeb"/>
        </w:tblPrEx>
        <w:trPr>
          <w:trHeight w:val="313" w:hRule="atLeast"/>
        </w:trPr>
        <w:tc>
          <w:tcPr>
            <w:tcW w:type="dxa" w:w="95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SA Parameter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</w:pPr>
            <w:r>
              <w:rPr>
                <w:rtl w:val="0"/>
                <w:lang w:val="en-US"/>
              </w:rPr>
              <w:t xml:space="preserve">Parameter 1.1.1(a): No information found for the combination of standard NIST-800-53 and control CM-3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u w:val="single"/>
          <w:rtl w:val="0"/>
          <w:lang w:val="en-US"/>
        </w:rPr>
        <w:t>Get a control responsible role and parameter that</w:t>
      </w:r>
      <w:r>
        <w:rPr>
          <w:b w:val="1"/>
          <w:bCs w:val="1"/>
          <w:u w:val="single"/>
          <w:rtl w:val="0"/>
          <w:lang w:val="en-US"/>
        </w:rPr>
        <w:t xml:space="preserve"> exist</w:t>
      </w:r>
      <w:r>
        <w:rPr>
          <w:b w:val="1"/>
          <w:bCs w:val="1"/>
          <w:u w:val="single"/>
          <w:rtl w:val="0"/>
          <w:lang w:val="en-US"/>
        </w:rPr>
        <w:t>.</w:t>
      </w:r>
    </w:p>
    <w:tbl>
      <w:tblPr>
        <w:tblW w:w="95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55"/>
        <w:gridCol w:w="8035"/>
      </w:tblGrid>
      <w:tr>
        <w:tblPrEx>
          <w:shd w:val="clear" w:color="auto" w:fill="499bc9"/>
        </w:tblPrEx>
        <w:trPr>
          <w:trHeight w:val="313" w:hRule="atLeast"/>
          <w:tblHeader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6"/>
                <w:tab w:val="left" w:pos="1412"/>
              </w:tabs>
              <w:suppressAutoHyphens w:val="1"/>
              <w:spacing w:after="120"/>
            </w:pP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1.1.1</w:t>
            </w:r>
          </w:p>
        </w:tc>
        <w:tc>
          <w:tcPr>
            <w:tcW w:type="dxa" w:w="8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</w:tabs>
              <w:suppressAutoHyphens w:val="1"/>
              <w:spacing w:after="120"/>
            </w:pP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Control Summary Information</w:t>
            </w:r>
          </w:p>
        </w:tc>
      </w:tr>
      <w:tr>
        <w:tblPrEx>
          <w:shd w:val="clear" w:color="auto" w:fill="ceddeb"/>
        </w:tblPrEx>
        <w:trPr>
          <w:trHeight w:val="980" w:hRule="atLeast"/>
        </w:trPr>
        <w:tc>
          <w:tcPr>
            <w:tcW w:type="dxa" w:w="95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  <w:suppressAutoHyphens w:val="1"/>
              <w:spacing w:after="120"/>
              <w:rPr>
                <w:spacing w:val="-5"/>
                <w:kern w:val="1"/>
                <w:sz w:val="20"/>
                <w:szCs w:val="20"/>
              </w:rPr>
            </w:pP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Responsible Role:</w:t>
            </w:r>
          </w:p>
          <w:p>
            <w:pPr>
              <w:pStyle w:val="Body B"/>
              <w:widowControl w:val="0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  <w:suppressAutoHyphens w:val="1"/>
              <w:bidi w:val="0"/>
              <w:spacing w:after="120"/>
              <w:ind w:left="0" w:right="0" w:firstLine="0"/>
              <w:jc w:val="left"/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</w:pP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 xml:space="preserve">Amazon Elastic Compute Cloud: AWS Staff
</w:t>
            </w:r>
          </w:p>
        </w:tc>
      </w:tr>
      <w:tr>
        <w:tblPrEx>
          <w:shd w:val="clear" w:color="auto" w:fill="ceddeb"/>
        </w:tblPrEx>
        <w:trPr>
          <w:trHeight w:val="902" w:hRule="atLeast"/>
        </w:trPr>
        <w:tc>
          <w:tcPr>
            <w:tcW w:type="dxa" w:w="95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SA Parameter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</w:pPr>
            <w:r>
              <w:rPr>
                <w:rtl w:val="0"/>
                <w:lang w:val="en-US"/>
              </w:rPr>
              <w:t>Parameter 1.1.1(a):</w:t>
            </w:r>
          </w:p>
          <w:p>
            <w:pPr>
              <w:pStyle w:val="GSA Parameter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Amazon Elastic Compute Cloud
Parameter A for 1.1
</w:t>
            </w:r>
          </w:p>
        </w:tc>
      </w:tr>
    </w:tbl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Text-Bold">
    <w:name w:val="Table Text-Bold"/>
    <w:next w:val="Table Text-Bol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vertAlign w:val="baseline"/>
      <w:lang w:val="en-US"/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1"/>
      <w:position w:val="0"/>
      <w:sz w:val="22"/>
      <w:szCs w:val="22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GSA Parameter">
    <w:name w:val="GSA Parameter"/>
    <w:next w:val="GSA Parameter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1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