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b w:val="1"/>
          <w:bCs w:val="1"/>
        </w:rPr>
      </w:pPr>
      <w:sdt>
        <w:sdtPr>
          <w:id w:val="1416327962"/>
          <w:tag w:val="goog_rdk_0"/>
        </w:sdtPr>
        <w:sdtContent>
          <w:commentRangeStart w:id="0"/>
        </w:sdtContent>
      </w:sdt>
      <w:r w:rsidDel="00000000" w:rsidR="00000000" w:rsidRPr="00000000">
        <w:rPr>
          <w:rFonts w:ascii="Play" w:cs="Play" w:eastAsia="Play" w:hAnsi="Play"/>
          <w:b w:val="1"/>
          <w:bCs w:val="1"/>
          <w:rtl w:val="0"/>
        </w:rPr>
        <w:t xml:space="preserve">Medical Stratification Framework: Pe</w:t>
      </w:r>
      <w:commentRangeEnd w:id="0"/>
      <w:r w:rsidDel="00000000" w:rsidR="00000000" w:rsidRPr="00000000">
        <w:commentReference w:id="0"/>
      </w:r>
      <w:r w:rsidDel="00000000" w:rsidR="00000000" w:rsidRPr="00000000">
        <w:rPr>
          <w:rFonts w:ascii="Play" w:cs="Play" w:eastAsia="Play" w:hAnsi="Play"/>
          <w:b w:val="1"/>
          <w:bCs w:val="1"/>
          <w:rtl w:val="0"/>
        </w:rPr>
        <w:t xml:space="preserve">rformance Profiles and Injury Risk Assessment of Four Collegiate Basketball Players for the 5 metrics ( </w:t>
      </w:r>
      <w:r w:rsidDel="00000000" w:rsidR="00000000" w:rsidRPr="00000000">
        <w:rPr>
          <w:rFonts w:ascii="Play" w:cs="Play" w:eastAsia="Play" w:hAnsi="Play"/>
          <w:b w:val="1"/>
          <w:bCs w:val="1"/>
          <w:i w:val="1"/>
          <w:iCs w:val="1"/>
          <w:rtl w:val="0"/>
        </w:rPr>
        <w:t xml:space="preserve">(P.S. This documentation was prepared with  assistance from Claude.)</w:t>
      </w:r>
      <w:r w:rsidDel="00000000" w:rsidR="00000000" w:rsidRPr="00000000">
        <w:rPr>
          <w:rtl w:val="0"/>
        </w:rPr>
      </w:r>
    </w:p>
    <w:p w:rsidR="00000000" w:rsidDel="00000000" w:rsidP="00000000" w:rsidRDefault="00000000" w:rsidRPr="00000000" w14:paraId="00000002">
      <w:pPr>
        <w:rPr>
          <w:rFonts w:ascii="Play" w:cs="Play" w:eastAsia="Play" w:hAnsi="Play"/>
          <w:b w:val="1"/>
          <w:bCs w:val="1"/>
        </w:rPr>
      </w:pP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Fonts w:ascii="Play" w:cs="Play" w:eastAsia="Play" w:hAnsi="Play"/>
          <w:rtl w:val="0"/>
        </w:rPr>
        <w:t xml:space="preserve">This  presents a comprehensive medical stratification system for four Division I basketball players (741, 555, 755, and 995) based on neuromuscular performance metrics, workload monitoring, and biomechanical profiles derived from five key indicators: Jump Height, Peak Propulsive Power, Peak Velocity, Distance Total, and Speed Max. The analysis reveals distinct phenotypes requiring sex-specific and individualized intervention strategies. The logical relationships between these metrics expose underlying injury mechanisms: power-velocity mismatches indicate inefficient movement strategies increasing joint stress, while workload-recovery imbalances create cumulative fatigue states predisposing to tissue breakdown.</w:t>
      </w:r>
    </w:p>
    <w:p w:rsidR="00000000" w:rsidDel="00000000" w:rsidP="00000000" w:rsidRDefault="00000000" w:rsidRPr="00000000" w14:paraId="00000004">
      <w:pPr>
        <w:rPr>
          <w:rFonts w:ascii="Play" w:cs="Play" w:eastAsia="Play" w:hAnsi="Play"/>
          <w:b w:val="1"/>
          <w:bCs w:val="1"/>
        </w:rPr>
      </w:pPr>
      <w:r w:rsidDel="00000000" w:rsidR="00000000" w:rsidRPr="00000000">
        <w:rPr>
          <w:rFonts w:ascii="Play" w:cs="Play" w:eastAsia="Play" w:hAnsi="Play"/>
          <w:b w:val="1"/>
          <w:bCs w:val="1"/>
          <w:rtl w:val="0"/>
        </w:rPr>
        <w:t xml:space="preserve">1. Introduction and Theoretical Framework</w:t>
      </w:r>
    </w:p>
    <w:p w:rsidR="00000000" w:rsidDel="00000000" w:rsidP="00000000" w:rsidRDefault="00000000" w:rsidRPr="00000000" w14:paraId="00000005">
      <w:pPr>
        <w:rPr>
          <w:rFonts w:ascii="Play" w:cs="Play" w:eastAsia="Play" w:hAnsi="Play"/>
        </w:rPr>
      </w:pPr>
      <w:r w:rsidDel="00000000" w:rsidR="00000000" w:rsidRPr="00000000">
        <w:rPr>
          <w:rFonts w:ascii="Play" w:cs="Play" w:eastAsia="Play" w:hAnsi="Play"/>
          <w:rtl w:val="0"/>
        </w:rPr>
        <w:t xml:space="preserve">Performance monitoring in basketball requires integration of neuromuscular, speed, and workload metrics to assess readiness and predict injury risk. Traditional monitoring approaches relying solely on jump height or workload volume fail to capture the complex interplay between force production, movement efficiency, and recovery capacity that determines injury susceptibility (Gathercole et al., 2015; Gabbett, 2016).</w:t>
      </w:r>
    </w:p>
    <w:p w:rsidR="00000000" w:rsidDel="00000000" w:rsidP="00000000" w:rsidRDefault="00000000" w:rsidRPr="00000000" w14:paraId="00000006">
      <w:pPr>
        <w:rPr>
          <w:rFonts w:ascii="Play" w:cs="Play" w:eastAsia="Play" w:hAnsi="Play"/>
        </w:rPr>
      </w:pPr>
      <w:r w:rsidDel="00000000" w:rsidR="00000000" w:rsidRPr="00000000">
        <w:rPr>
          <w:rFonts w:ascii="Play" w:cs="Play" w:eastAsia="Play" w:hAnsi="Play"/>
          <w:rtl w:val="0"/>
        </w:rPr>
        <w:t xml:space="preserve">Sex-based differences in athletic performance extend beyond absolute power outputs to fundamental differences in movement strategies, tissue properties, and injury mechanisms (Hewett et al., 2005). Males demonstrate 58.4% higher peak power, 56.9% higher jump height, and 23% higher peak velocity than females in this cohort, yet both sexes cover equivalent training distances. This discrepancy has profound implications for injury risk stratification and intervention design.</w:t>
      </w:r>
    </w:p>
    <w:p w:rsidR="00000000" w:rsidDel="00000000" w:rsidP="00000000" w:rsidRDefault="00000000" w:rsidRPr="00000000" w14:paraId="00000007">
      <w:pPr>
        <w:rPr>
          <w:rFonts w:ascii="Play" w:cs="Play" w:eastAsia="Play" w:hAnsi="Play"/>
        </w:rPr>
      </w:pPr>
      <w:r w:rsidDel="00000000" w:rsidR="00000000" w:rsidRPr="00000000">
        <w:rPr>
          <w:rtl w:val="0"/>
        </w:rPr>
      </w:r>
    </w:p>
    <w:p w:rsidR="00000000" w:rsidDel="00000000" w:rsidP="00000000" w:rsidRDefault="00000000" w:rsidRPr="00000000" w14:paraId="00000008">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009">
      <w:pPr>
        <w:rPr>
          <w:rFonts w:ascii="Play" w:cs="Play" w:eastAsia="Play" w:hAnsi="Play"/>
        </w:rPr>
      </w:pPr>
      <w:r w:rsidDel="00000000" w:rsidR="00000000" w:rsidRPr="00000000">
        <w:rPr>
          <w:rtl w:val="0"/>
        </w:rPr>
      </w:r>
    </w:p>
    <w:p w:rsidR="00000000" w:rsidDel="00000000" w:rsidP="00000000" w:rsidRDefault="00000000" w:rsidRPr="00000000" w14:paraId="0000000A">
      <w:pPr>
        <w:rPr>
          <w:rFonts w:ascii="Play" w:cs="Play" w:eastAsia="Play" w:hAnsi="Play"/>
        </w:rPr>
      </w:pPr>
      <w:r w:rsidDel="00000000" w:rsidR="00000000" w:rsidRPr="00000000">
        <w:rPr>
          <w:rtl w:val="0"/>
        </w:rPr>
      </w:r>
    </w:p>
    <w:p w:rsidR="00000000" w:rsidDel="00000000" w:rsidP="00000000" w:rsidRDefault="00000000" w:rsidRPr="00000000" w14:paraId="0000000B">
      <w:pPr>
        <w:rPr>
          <w:rFonts w:ascii="Play" w:cs="Play" w:eastAsia="Play" w:hAnsi="Play"/>
        </w:rPr>
      </w:pPr>
      <w:r w:rsidDel="00000000" w:rsidR="00000000" w:rsidRPr="00000000">
        <w:rPr>
          <w:rtl w:val="0"/>
        </w:rPr>
      </w:r>
    </w:p>
    <w:p w:rsidR="00000000" w:rsidDel="00000000" w:rsidP="00000000" w:rsidRDefault="00000000" w:rsidRPr="00000000" w14:paraId="0000000C">
      <w:pPr>
        <w:rPr>
          <w:rFonts w:ascii="Play" w:cs="Play" w:eastAsia="Play" w:hAnsi="Play"/>
        </w:rPr>
      </w:pPr>
      <w:r w:rsidDel="00000000" w:rsidR="00000000" w:rsidRPr="00000000">
        <w:rPr>
          <w:rtl w:val="0"/>
        </w:rPr>
      </w:r>
    </w:p>
    <w:p w:rsidR="00000000" w:rsidDel="00000000" w:rsidP="00000000" w:rsidRDefault="00000000" w:rsidRPr="00000000" w14:paraId="0000000D">
      <w:pPr>
        <w:rPr>
          <w:rFonts w:ascii="Play" w:cs="Play" w:eastAsia="Play" w:hAnsi="Play"/>
        </w:rPr>
      </w:pPr>
      <w:r w:rsidDel="00000000" w:rsidR="00000000" w:rsidRPr="00000000">
        <w:rPr>
          <w:rtl w:val="0"/>
        </w:rPr>
      </w:r>
    </w:p>
    <w:p w:rsidR="00000000" w:rsidDel="00000000" w:rsidP="00000000" w:rsidRDefault="00000000" w:rsidRPr="00000000" w14:paraId="0000000E">
      <w:pPr>
        <w:rPr>
          <w:rFonts w:ascii="Play" w:cs="Play" w:eastAsia="Play" w:hAnsi="Play"/>
        </w:rPr>
      </w:pPr>
      <w:r w:rsidDel="00000000" w:rsidR="00000000" w:rsidRPr="00000000">
        <w:rPr>
          <w:rtl w:val="0"/>
        </w:rPr>
      </w:r>
    </w:p>
    <w:p w:rsidR="00000000" w:rsidDel="00000000" w:rsidP="00000000" w:rsidRDefault="00000000" w:rsidRPr="00000000" w14:paraId="0000000F">
      <w:pPr>
        <w:rPr>
          <w:rFonts w:ascii="Play" w:cs="Play" w:eastAsia="Play" w:hAnsi="Play"/>
          <w:b w:val="1"/>
          <w:bCs w:val="1"/>
        </w:rPr>
      </w:pPr>
      <w:r w:rsidDel="00000000" w:rsidR="00000000" w:rsidRPr="00000000">
        <w:rPr>
          <w:rFonts w:ascii="Play" w:cs="Play" w:eastAsia="Play" w:hAnsi="Play"/>
          <w:b w:val="1"/>
          <w:bCs w:val="1"/>
          <w:rtl w:val="0"/>
        </w:rPr>
        <w:t xml:space="preserve">2. Methodological Approach to Medical Stratification</w:t>
      </w:r>
    </w:p>
    <w:p w:rsidR="00000000" w:rsidDel="00000000" w:rsidP="00000000" w:rsidRDefault="00000000" w:rsidRPr="00000000" w14:paraId="00000010">
      <w:pPr>
        <w:rPr>
          <w:rFonts w:ascii="Play" w:cs="Play" w:eastAsia="Play" w:hAnsi="Play"/>
          <w:b w:val="1"/>
          <w:bCs w:val="1"/>
        </w:rPr>
      </w:pPr>
      <w:r w:rsidDel="00000000" w:rsidR="00000000" w:rsidRPr="00000000">
        <w:rPr>
          <w:rFonts w:ascii="Play" w:cs="Play" w:eastAsia="Play" w:hAnsi="Play"/>
          <w:b w:val="1"/>
          <w:bCs w:val="1"/>
          <w:rtl w:val="0"/>
        </w:rPr>
        <w:t xml:space="preserve">2.1 Key Performance Indicators and Injury Logic</w:t>
      </w:r>
    </w:p>
    <w:p w:rsidR="00000000" w:rsidDel="00000000" w:rsidP="00000000" w:rsidRDefault="00000000" w:rsidRPr="00000000" w14:paraId="00000011">
      <w:pPr>
        <w:rPr>
          <w:rFonts w:ascii="Play" w:cs="Play" w:eastAsia="Play" w:hAnsi="Play"/>
        </w:rPr>
      </w:pPr>
      <w:r w:rsidDel="00000000" w:rsidR="00000000" w:rsidRPr="00000000">
        <w:rPr>
          <w:rFonts w:ascii="Play" w:cs="Play" w:eastAsia="Play" w:hAnsi="Play"/>
          <w:rtl w:val="0"/>
        </w:rPr>
        <w:t xml:space="preserve">The stratification system employs five primary metrics with established clinical relevance. </w:t>
      </w:r>
      <w:r w:rsidDel="00000000" w:rsidR="00000000" w:rsidRPr="00000000">
        <w:rPr>
          <w:rFonts w:ascii="Play" w:cs="Play" w:eastAsia="Play" w:hAnsi="Play"/>
          <w:b w:val="1"/>
          <w:bCs w:val="1"/>
          <w:rtl w:val="0"/>
        </w:rPr>
        <w:t xml:space="preserve">The logical relationships between these metrics reveal injury mechanisms:</w:t>
      </w:r>
      <w:r w:rsidDel="00000000" w:rsidR="00000000" w:rsidRPr="00000000">
        <w:rPr>
          <w:rtl w:val="0"/>
        </w:rPr>
      </w:r>
    </w:p>
    <w:p w:rsidR="00000000" w:rsidDel="00000000" w:rsidP="00000000" w:rsidRDefault="00000000" w:rsidRPr="00000000" w14:paraId="00000012">
      <w:pPr>
        <w:rPr>
          <w:rFonts w:ascii="Play" w:cs="Play" w:eastAsia="Play" w:hAnsi="Play"/>
        </w:rPr>
      </w:pPr>
      <w:r w:rsidDel="00000000" w:rsidR="00000000" w:rsidRPr="00000000">
        <w:rPr>
          <w:rFonts w:ascii="Play" w:cs="Play" w:eastAsia="Play" w:hAnsi="Play"/>
          <w:b w:val="1"/>
          <w:bCs w:val="1"/>
          <w:rtl w:val="0"/>
        </w:rPr>
        <w:t xml:space="preserve">Jump Height:</w:t>
      </w:r>
      <w:r w:rsidDel="00000000" w:rsidR="00000000" w:rsidRPr="00000000">
        <w:rPr>
          <w:rFonts w:ascii="Play" w:cs="Play" w:eastAsia="Play" w:hAnsi="Play"/>
          <w:rtl w:val="0"/>
        </w:rPr>
        <w:t xml:space="preserve"> Measure of lower-body explosive power from countermovement jump, representing the primary indicator of neuromuscular capacity. Normal range for elite male basketball: 0.60-0.80m; elite female basketball: 0.25-0.35m (Sole et al., 2019).</w:t>
      </w:r>
    </w:p>
    <w:p w:rsidR="00000000" w:rsidDel="00000000" w:rsidP="00000000" w:rsidRDefault="00000000" w:rsidRPr="00000000" w14:paraId="00000013">
      <w:pPr>
        <w:rPr>
          <w:rFonts w:ascii="Play" w:cs="Play" w:eastAsia="Play" w:hAnsi="Play"/>
        </w:rPr>
      </w:pPr>
      <w:r w:rsidDel="00000000" w:rsidR="00000000" w:rsidRPr="00000000">
        <w:rPr>
          <w:rFonts w:ascii="Play" w:cs="Play" w:eastAsia="Play" w:hAnsi="Play"/>
          <w:b w:val="1"/>
          <w:bCs w:val="1"/>
          <w:rtl w:val="0"/>
        </w:rPr>
        <w:t xml:space="preserve">Peak Propulsive Power (PPP):</w:t>
      </w:r>
      <w:r w:rsidDel="00000000" w:rsidR="00000000" w:rsidRPr="00000000">
        <w:rPr>
          <w:rFonts w:ascii="Play" w:cs="Play" w:eastAsia="Play" w:hAnsi="Play"/>
          <w:rtl w:val="0"/>
        </w:rPr>
        <w:t xml:space="preserve"> Maximal mechanical output during concentric jump phase, measured in watts. This metric is sensitive to cumulative neuromuscular fatigue and detectable earlier than jump height decline. High power indicates strong force production capacity; declining power signals accumulated fatigue (Gathercole et al., 2015).</w:t>
      </w:r>
    </w:p>
    <w:p w:rsidR="00000000" w:rsidDel="00000000" w:rsidP="00000000" w:rsidRDefault="00000000" w:rsidRPr="00000000" w14:paraId="00000014">
      <w:pPr>
        <w:rPr>
          <w:rFonts w:ascii="Play" w:cs="Play" w:eastAsia="Play" w:hAnsi="Play"/>
        </w:rPr>
      </w:pPr>
      <w:r w:rsidDel="00000000" w:rsidR="00000000" w:rsidRPr="00000000">
        <w:rPr>
          <w:rFonts w:ascii="Play" w:cs="Play" w:eastAsia="Play" w:hAnsi="Play"/>
          <w:b w:val="1"/>
          <w:bCs w:val="1"/>
          <w:rtl w:val="0"/>
        </w:rPr>
        <w:t xml:space="preserve">Peak Velocity:</w:t>
      </w:r>
      <w:r w:rsidDel="00000000" w:rsidR="00000000" w:rsidRPr="00000000">
        <w:rPr>
          <w:rFonts w:ascii="Play" w:cs="Play" w:eastAsia="Play" w:hAnsi="Play"/>
          <w:rtl w:val="0"/>
        </w:rPr>
        <w:t xml:space="preserve"> Maximum velocity during jump execution (m/s), reflecting rate of force development and movement efficiency. </w:t>
      </w:r>
      <w:r w:rsidDel="00000000" w:rsidR="00000000" w:rsidRPr="00000000">
        <w:rPr>
          <w:rFonts w:ascii="Play" w:cs="Play" w:eastAsia="Play" w:hAnsi="Play"/>
          <w:b w:val="1"/>
          <w:bCs w:val="1"/>
          <w:rtl w:val="0"/>
        </w:rPr>
        <w:t xml:space="preserve">INJURY LOGIC: Slow peak velocity despite maintained jump height indicates heavy, grinding movement patterns—the athlete achieves the same height but takes longer to do so, revealing inefficient neuromuscular strategy and increased joint loading time</w:t>
      </w:r>
      <w:r w:rsidDel="00000000" w:rsidR="00000000" w:rsidRPr="00000000">
        <w:rPr>
          <w:rFonts w:ascii="Play" w:cs="Play" w:eastAsia="Play" w:hAnsi="Play"/>
          <w:rtl w:val="0"/>
        </w:rPr>
        <w:t xml:space="preserve"> (Sole et al., 2019).</w:t>
      </w:r>
    </w:p>
    <w:p w:rsidR="00000000" w:rsidDel="00000000" w:rsidP="00000000" w:rsidRDefault="00000000" w:rsidRPr="00000000" w14:paraId="00000015">
      <w:pPr>
        <w:rPr>
          <w:rFonts w:ascii="Play" w:cs="Play" w:eastAsia="Play" w:hAnsi="Play"/>
        </w:rPr>
      </w:pPr>
      <w:r w:rsidDel="00000000" w:rsidR="00000000" w:rsidRPr="00000000">
        <w:rPr>
          <w:rFonts w:ascii="Play" w:cs="Play" w:eastAsia="Play" w:hAnsi="Play"/>
          <w:b w:val="1"/>
          <w:bCs w:val="1"/>
          <w:rtl w:val="0"/>
        </w:rPr>
        <w:t xml:space="preserve">Distance Total:</w:t>
      </w:r>
      <w:r w:rsidDel="00000000" w:rsidR="00000000" w:rsidRPr="00000000">
        <w:rPr>
          <w:rFonts w:ascii="Play" w:cs="Play" w:eastAsia="Play" w:hAnsi="Play"/>
          <w:rtl w:val="0"/>
        </w:rPr>
        <w:t xml:space="preserve"> Cumulative movement load per session (meters), contextualizing external workload and training volume. </w:t>
      </w:r>
      <w:r w:rsidDel="00000000" w:rsidR="00000000" w:rsidRPr="00000000">
        <w:rPr>
          <w:rFonts w:ascii="Play" w:cs="Play" w:eastAsia="Play" w:hAnsi="Play"/>
          <w:b w:val="1"/>
          <w:bCs w:val="1"/>
          <w:rtl w:val="0"/>
        </w:rPr>
        <w:t xml:space="preserve">INJURY LOGIC: High distance relative to recovery capacity creates cumulative tissue stress; when distance exceeds the body's adaptation rate, microtrauma accumulates faster than repair processes can resolve it</w:t>
      </w:r>
      <w:r w:rsidDel="00000000" w:rsidR="00000000" w:rsidRPr="00000000">
        <w:rPr>
          <w:rFonts w:ascii="Play" w:cs="Play" w:eastAsia="Play" w:hAnsi="Play"/>
          <w:rtl w:val="0"/>
        </w:rPr>
        <w:t xml:space="preserve"> (Svilar et al., 2019).</w:t>
      </w:r>
    </w:p>
    <w:p w:rsidR="00000000" w:rsidDel="00000000" w:rsidP="00000000" w:rsidRDefault="00000000" w:rsidRPr="00000000" w14:paraId="00000016">
      <w:pPr>
        <w:rPr>
          <w:rFonts w:ascii="Play" w:cs="Play" w:eastAsia="Play" w:hAnsi="Play"/>
        </w:rPr>
      </w:pPr>
      <w:r w:rsidDel="00000000" w:rsidR="00000000" w:rsidRPr="00000000">
        <w:rPr>
          <w:rFonts w:ascii="Play" w:cs="Play" w:eastAsia="Play" w:hAnsi="Play"/>
          <w:b w:val="1"/>
          <w:bCs w:val="1"/>
          <w:rtl w:val="0"/>
        </w:rPr>
        <w:t xml:space="preserve">Speed Max:</w:t>
      </w:r>
      <w:r w:rsidDel="00000000" w:rsidR="00000000" w:rsidRPr="00000000">
        <w:rPr>
          <w:rFonts w:ascii="Play" w:cs="Play" w:eastAsia="Play" w:hAnsi="Play"/>
          <w:rtl w:val="0"/>
        </w:rPr>
        <w:t xml:space="preserve"> Highest sprint velocity achieved in session (m/s), reflecting neuromuscular readiness and recovery status. </w:t>
      </w:r>
      <w:r w:rsidDel="00000000" w:rsidR="00000000" w:rsidRPr="00000000">
        <w:rPr>
          <w:rFonts w:ascii="Play" w:cs="Play" w:eastAsia="Play" w:hAnsi="Play"/>
          <w:b w:val="1"/>
          <w:bCs w:val="1"/>
          <w:rtl w:val="0"/>
        </w:rPr>
        <w:t xml:space="preserve">INJURY LOGIC: Speed Max below 90% of personal best indicates incomplete neuromuscular recovery; the nervous system cannot recruit high-threshold motor units efficiently, signaling fatigue state</w:t>
      </w:r>
      <w:r w:rsidDel="00000000" w:rsidR="00000000" w:rsidRPr="00000000">
        <w:rPr>
          <w:rFonts w:ascii="Play" w:cs="Play" w:eastAsia="Play" w:hAnsi="Play"/>
          <w:rtl w:val="0"/>
        </w:rPr>
        <w:t xml:space="preserve"> (Gabbett, 2016).</w:t>
      </w:r>
    </w:p>
    <w:p w:rsidR="00000000" w:rsidDel="00000000" w:rsidP="00000000" w:rsidRDefault="00000000" w:rsidRPr="00000000" w14:paraId="00000017">
      <w:pPr>
        <w:rPr>
          <w:rFonts w:ascii="Play" w:cs="Play" w:eastAsia="Play" w:hAnsi="Play"/>
          <w:b w:val="1"/>
          <w:bCs w:val="1"/>
        </w:rPr>
      </w:pPr>
      <w:r w:rsidDel="00000000" w:rsidR="00000000" w:rsidRPr="00000000">
        <w:rPr>
          <w:rFonts w:ascii="Play" w:cs="Play" w:eastAsia="Play" w:hAnsi="Play"/>
          <w:b w:val="1"/>
          <w:bCs w:val="1"/>
          <w:rtl w:val="0"/>
        </w:rPr>
        <w:t xml:space="preserve">2.2 Critical Metric Relationships and Injury Mechanisms</w:t>
      </w:r>
    </w:p>
    <w:p w:rsidR="00000000" w:rsidDel="00000000" w:rsidP="00000000" w:rsidRDefault="00000000" w:rsidRPr="00000000" w14:paraId="00000018">
      <w:pPr>
        <w:rPr>
          <w:rFonts w:ascii="Play" w:cs="Play" w:eastAsia="Play" w:hAnsi="Play"/>
        </w:rPr>
      </w:pPr>
      <w:r w:rsidDel="00000000" w:rsidR="00000000" w:rsidRPr="00000000">
        <w:rPr>
          <w:rFonts w:ascii="Play" w:cs="Play" w:eastAsia="Play" w:hAnsi="Play"/>
          <w:b w:val="1"/>
          <w:bCs w:val="1"/>
          <w:rtl w:val="0"/>
        </w:rPr>
        <w:t xml:space="preserve">Power-Velocity Mismatch (Inefficiency Signal):</w:t>
      </w:r>
      <w:r w:rsidDel="00000000" w:rsidR="00000000" w:rsidRPr="00000000">
        <w:rPr>
          <w:rFonts w:ascii="Play" w:cs="Play" w:eastAsia="Play" w:hAnsi="Play"/>
          <w:rtl w:val="0"/>
        </w:rPr>
        <w:t xml:space="preserve"> When Peak Propulsive Power is high but Peak Velocity is low, the athlete generates substantial force but applies it slowly. </w:t>
      </w:r>
      <w:r w:rsidDel="00000000" w:rsidR="00000000" w:rsidRPr="00000000">
        <w:rPr>
          <w:rFonts w:ascii="Play" w:cs="Play" w:eastAsia="Play" w:hAnsi="Play"/>
          <w:b w:val="1"/>
          <w:bCs w:val="1"/>
          <w:rtl w:val="0"/>
        </w:rPr>
        <w:t xml:space="preserve">INJURY MECHANISM: This "grinding" strategy increases joint contact time and compressive forces, particularly at the knee. The extended loading phase places prolonged stress on cartilage, tendons, and ligaments, accelerating degenerative processes</w:t>
      </w:r>
      <w:r w:rsidDel="00000000" w:rsidR="00000000" w:rsidRPr="00000000">
        <w:rPr>
          <w:rFonts w:ascii="Play" w:cs="Play" w:eastAsia="Play" w:hAnsi="Play"/>
          <w:rtl w:val="0"/>
        </w:rPr>
        <w:t xml:space="preserve"> (Witvrouw et al., 2014).</w:t>
      </w:r>
    </w:p>
    <w:p w:rsidR="00000000" w:rsidDel="00000000" w:rsidP="00000000" w:rsidRDefault="00000000" w:rsidRPr="00000000" w14:paraId="00000019">
      <w:pPr>
        <w:rPr>
          <w:rFonts w:ascii="Play" w:cs="Play" w:eastAsia="Play" w:hAnsi="Play"/>
        </w:rPr>
      </w:pPr>
      <w:r w:rsidDel="00000000" w:rsidR="00000000" w:rsidRPr="00000000">
        <w:rPr>
          <w:rFonts w:ascii="Play" w:cs="Play" w:eastAsia="Play" w:hAnsi="Play"/>
          <w:b w:val="1"/>
          <w:bCs w:val="1"/>
          <w:rtl w:val="0"/>
        </w:rPr>
        <w:t xml:space="preserve">Power-Height Discordance (Mechanical Inefficiency):</w:t>
      </w:r>
      <w:r w:rsidDel="00000000" w:rsidR="00000000" w:rsidRPr="00000000">
        <w:rPr>
          <w:rFonts w:ascii="Play" w:cs="Play" w:eastAsia="Play" w:hAnsi="Play"/>
          <w:rtl w:val="0"/>
        </w:rPr>
        <w:t xml:space="preserve"> When Peak Propulsive Power is high but Jump Height is low, energy is being lost through inefficient movement patterns. </w:t>
      </w:r>
      <w:r w:rsidDel="00000000" w:rsidR="00000000" w:rsidRPr="00000000">
        <w:rPr>
          <w:rFonts w:ascii="Play" w:cs="Play" w:eastAsia="Play" w:hAnsi="Play"/>
          <w:b w:val="1"/>
          <w:bCs w:val="1"/>
          <w:rtl w:val="0"/>
        </w:rPr>
        <w:t xml:space="preserve">INJURY MECHANISM: This indicates excessive joint flexion (deep knee bends) to generate force, creating high quadriceps loading and patellofemoral compression. The athlete uses muscular "grinding" rather than elastic bounce, overloading knee joint structures</w:t>
      </w:r>
      <w:r w:rsidDel="00000000" w:rsidR="00000000" w:rsidRPr="00000000">
        <w:rPr>
          <w:rFonts w:ascii="Play" w:cs="Play" w:eastAsia="Play" w:hAnsi="Play"/>
          <w:rtl w:val="0"/>
        </w:rPr>
        <w:t xml:space="preserve"> (Macri et al., 2021).</w:t>
      </w:r>
    </w:p>
    <w:p w:rsidR="00000000" w:rsidDel="00000000" w:rsidP="00000000" w:rsidRDefault="00000000" w:rsidRPr="00000000" w14:paraId="0000001A">
      <w:pPr>
        <w:rPr>
          <w:rFonts w:ascii="Play" w:cs="Play" w:eastAsia="Play" w:hAnsi="Play"/>
        </w:rPr>
      </w:pPr>
      <w:r w:rsidDel="00000000" w:rsidR="00000000" w:rsidRPr="00000000">
        <w:rPr>
          <w:rFonts w:ascii="Play" w:cs="Play" w:eastAsia="Play" w:hAnsi="Play"/>
          <w:b w:val="1"/>
          <w:bCs w:val="1"/>
          <w:rtl w:val="0"/>
        </w:rPr>
        <w:t xml:space="preserve">Volume-Speed Relationship (Fatigue Accumulation):</w:t>
      </w:r>
      <w:r w:rsidDel="00000000" w:rsidR="00000000" w:rsidRPr="00000000">
        <w:rPr>
          <w:rFonts w:ascii="Play" w:cs="Play" w:eastAsia="Play" w:hAnsi="Play"/>
          <w:rtl w:val="0"/>
        </w:rPr>
        <w:t xml:space="preserve"> When Distance Total is high and Speed Max declines, cumulative workload exceeds recovery capacity. </w:t>
      </w:r>
      <w:r w:rsidDel="00000000" w:rsidR="00000000" w:rsidRPr="00000000">
        <w:rPr>
          <w:rFonts w:ascii="Play" w:cs="Play" w:eastAsia="Play" w:hAnsi="Play"/>
          <w:b w:val="1"/>
          <w:bCs w:val="1"/>
          <w:rtl w:val="0"/>
        </w:rPr>
        <w:t xml:space="preserve">INJURY MECHANISM: The nervous system fatigues before structural tissues, reducing motor control quality. Degraded neuromuscular control during continued high-volume activity allows aberrant movement patterns (knee valgus, asymmetric loading) that stress ligaments and joint structures</w:t>
      </w:r>
      <w:r w:rsidDel="00000000" w:rsidR="00000000" w:rsidRPr="00000000">
        <w:rPr>
          <w:rFonts w:ascii="Play" w:cs="Play" w:eastAsia="Play" w:hAnsi="Play"/>
          <w:rtl w:val="0"/>
        </w:rPr>
        <w:t xml:space="preserve"> (Hewett et al., 2005; Gabbett, 2016).</w:t>
      </w:r>
    </w:p>
    <w:p w:rsidR="00000000" w:rsidDel="00000000" w:rsidP="00000000" w:rsidRDefault="00000000" w:rsidRPr="00000000" w14:paraId="0000001B">
      <w:pPr>
        <w:rPr>
          <w:rFonts w:ascii="Play" w:cs="Play" w:eastAsia="Play" w:hAnsi="Play"/>
        </w:rPr>
      </w:pPr>
      <w:r w:rsidDel="00000000" w:rsidR="00000000" w:rsidRPr="00000000">
        <w:rPr>
          <w:rFonts w:ascii="Play" w:cs="Play" w:eastAsia="Play" w:hAnsi="Play"/>
          <w:b w:val="1"/>
          <w:bCs w:val="1"/>
          <w:rtl w:val="0"/>
        </w:rPr>
        <w:t xml:space="preserve">Jump Height Stability with Declining Velocity (Compensation Signal):</w:t>
      </w:r>
      <w:r w:rsidDel="00000000" w:rsidR="00000000" w:rsidRPr="00000000">
        <w:rPr>
          <w:rFonts w:ascii="Play" w:cs="Play" w:eastAsia="Play" w:hAnsi="Play"/>
          <w:rtl w:val="0"/>
        </w:rPr>
        <w:t xml:space="preserve"> When Jump Height remains stable but Peak Velocity declines over time, the athlete is compensating. </w:t>
      </w:r>
      <w:r w:rsidDel="00000000" w:rsidR="00000000" w:rsidRPr="00000000">
        <w:rPr>
          <w:rFonts w:ascii="Play" w:cs="Play" w:eastAsia="Play" w:hAnsi="Play"/>
          <w:b w:val="1"/>
          <w:bCs w:val="1"/>
          <w:rtl w:val="0"/>
        </w:rPr>
        <w:t xml:space="preserve">INJURY MECHANISM: Maintaining height through altered strategy (deeper knee flexion, longer ground contact) while losing explosive speed indicates neuromuscular fatigue masking as "normal" performance. This compensation increases joint stress and creates injury vulnerability</w:t>
      </w:r>
      <w:r w:rsidDel="00000000" w:rsidR="00000000" w:rsidRPr="00000000">
        <w:rPr>
          <w:rFonts w:ascii="Play" w:cs="Play" w:eastAsia="Play" w:hAnsi="Play"/>
          <w:rtl w:val="0"/>
        </w:rPr>
        <w:t xml:space="preserve"> (Gathercole et al., 2015).</w:t>
      </w:r>
    </w:p>
    <w:p w:rsidR="00000000" w:rsidDel="00000000" w:rsidP="00000000" w:rsidRDefault="00000000" w:rsidRPr="00000000" w14:paraId="0000001C">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01D">
      <w:pPr>
        <w:rPr>
          <w:rFonts w:ascii="Play" w:cs="Play" w:eastAsia="Play" w:hAnsi="Play"/>
          <w:b w:val="1"/>
          <w:bCs w:val="1"/>
        </w:rPr>
      </w:pPr>
      <w:r w:rsidDel="00000000" w:rsidR="00000000" w:rsidRPr="00000000">
        <w:rPr>
          <w:rFonts w:ascii="Play" w:cs="Play" w:eastAsia="Play" w:hAnsi="Play"/>
          <w:b w:val="1"/>
          <w:bCs w:val="1"/>
          <w:rtl w:val="0"/>
        </w:rPr>
        <w:t xml:space="preserve">3. Player Profiles and Medical Stratification</w:t>
      </w:r>
    </w:p>
    <w:p w:rsidR="00000000" w:rsidDel="00000000" w:rsidP="00000000" w:rsidRDefault="00000000" w:rsidRPr="00000000" w14:paraId="0000001E">
      <w:pPr>
        <w:rPr>
          <w:rFonts w:ascii="Play" w:cs="Play" w:eastAsia="Play" w:hAnsi="Play"/>
          <w:b w:val="1"/>
          <w:bCs w:val="1"/>
          <w:sz w:val="32"/>
          <w:szCs w:val="32"/>
          <w:u w:val="single"/>
        </w:rPr>
      </w:pPr>
      <w:r w:rsidDel="00000000" w:rsidR="00000000" w:rsidRPr="00000000">
        <w:rPr>
          <w:rFonts w:ascii="Play" w:cs="Play" w:eastAsia="Play" w:hAnsi="Play"/>
          <w:b w:val="1"/>
          <w:bCs w:val="1"/>
          <w:sz w:val="32"/>
          <w:szCs w:val="32"/>
          <w:u w:val="single"/>
          <w:rtl w:val="0"/>
        </w:rPr>
        <w:t xml:space="preserve">3.1 Player 741 (Female): High-Force, Knee-Risk Profile</w:t>
      </w:r>
    </w:p>
    <w:p w:rsidR="00000000" w:rsidDel="00000000" w:rsidP="00000000" w:rsidRDefault="00000000" w:rsidRPr="00000000" w14:paraId="0000001F">
      <w:pPr>
        <w:rPr>
          <w:rFonts w:ascii="Play" w:cs="Play" w:eastAsia="Play" w:hAnsi="Play"/>
        </w:rPr>
      </w:pPr>
      <w:r w:rsidDel="00000000" w:rsidR="00000000" w:rsidRPr="00000000">
        <w:rPr>
          <w:rFonts w:ascii="Play" w:cs="Play" w:eastAsia="Play" w:hAnsi="Play"/>
          <w:b w:val="1"/>
          <w:bCs w:val="1"/>
          <w:rtl w:val="0"/>
        </w:rPr>
        <w:t xml:space="preserve">Performance Characteristics:</w:t>
      </w:r>
      <w:r w:rsidDel="00000000" w:rsidR="00000000" w:rsidRPr="00000000">
        <w:rPr>
          <w:rtl w:val="0"/>
        </w:rPr>
      </w:r>
    </w:p>
    <w:p w:rsidR="00000000" w:rsidDel="00000000" w:rsidP="00000000" w:rsidRDefault="00000000" w:rsidRPr="00000000" w14:paraId="00000020">
      <w:pPr>
        <w:numPr>
          <w:ilvl w:val="0"/>
          <w:numId w:val="1"/>
        </w:numPr>
        <w:ind w:left="720" w:hanging="360"/>
        <w:rPr>
          <w:rFonts w:ascii="Play" w:cs="Play" w:eastAsia="Play" w:hAnsi="Play"/>
        </w:rPr>
      </w:pPr>
      <w:r w:rsidDel="00000000" w:rsidR="00000000" w:rsidRPr="00000000">
        <w:rPr>
          <w:rFonts w:ascii="Play" w:cs="Play" w:eastAsia="Play" w:hAnsi="Play"/>
          <w:rtl w:val="0"/>
        </w:rPr>
        <w:t xml:space="preserve">Jump Height: 0.27m (low for athlete generating high power)</w:t>
      </w:r>
    </w:p>
    <w:p w:rsidR="00000000" w:rsidDel="00000000" w:rsidP="00000000" w:rsidRDefault="00000000" w:rsidRPr="00000000" w14:paraId="00000021">
      <w:pPr>
        <w:numPr>
          <w:ilvl w:val="0"/>
          <w:numId w:val="1"/>
        </w:numPr>
        <w:ind w:left="720" w:hanging="360"/>
        <w:rPr>
          <w:rFonts w:ascii="Play" w:cs="Play" w:eastAsia="Play" w:hAnsi="Play"/>
        </w:rPr>
      </w:pPr>
      <w:r w:rsidDel="00000000" w:rsidR="00000000" w:rsidRPr="00000000">
        <w:rPr>
          <w:rFonts w:ascii="Play" w:cs="Play" w:eastAsia="Play" w:hAnsi="Play"/>
          <w:rtl w:val="0"/>
        </w:rPr>
        <w:t xml:space="preserve">Peak Propulsive Power: 3,627W (above team average of 3,483W)</w:t>
      </w:r>
    </w:p>
    <w:p w:rsidR="00000000" w:rsidDel="00000000" w:rsidP="00000000" w:rsidRDefault="00000000" w:rsidRPr="00000000" w14:paraId="00000022">
      <w:pPr>
        <w:numPr>
          <w:ilvl w:val="0"/>
          <w:numId w:val="1"/>
        </w:numPr>
        <w:ind w:left="720" w:hanging="360"/>
        <w:rPr>
          <w:rFonts w:ascii="Play" w:cs="Play" w:eastAsia="Play" w:hAnsi="Play"/>
        </w:rPr>
      </w:pPr>
      <w:r w:rsidDel="00000000" w:rsidR="00000000" w:rsidRPr="00000000">
        <w:rPr>
          <w:rFonts w:ascii="Play" w:cs="Play" w:eastAsia="Play" w:hAnsi="Play"/>
          <w:rtl w:val="0"/>
        </w:rPr>
        <w:t xml:space="preserve">Peak Velocity: 7.8 m/s (moderate but low relative to power output)</w:t>
      </w:r>
    </w:p>
    <w:p w:rsidR="00000000" w:rsidDel="00000000" w:rsidP="00000000" w:rsidRDefault="00000000" w:rsidRPr="00000000" w14:paraId="00000023">
      <w:pPr>
        <w:numPr>
          <w:ilvl w:val="0"/>
          <w:numId w:val="1"/>
        </w:numPr>
        <w:ind w:left="720" w:hanging="360"/>
        <w:rPr>
          <w:rFonts w:ascii="Play" w:cs="Play" w:eastAsia="Play" w:hAnsi="Play"/>
        </w:rPr>
      </w:pPr>
      <w:r w:rsidDel="00000000" w:rsidR="00000000" w:rsidRPr="00000000">
        <w:rPr>
          <w:rFonts w:ascii="Play" w:cs="Play" w:eastAsia="Play" w:hAnsi="Play"/>
          <w:rtl w:val="0"/>
        </w:rPr>
        <w:t xml:space="preserve">Distance Total: ~105,000m (stable)</w:t>
      </w:r>
    </w:p>
    <w:p w:rsidR="00000000" w:rsidDel="00000000" w:rsidP="00000000" w:rsidRDefault="00000000" w:rsidRPr="00000000" w14:paraId="00000024">
      <w:pPr>
        <w:numPr>
          <w:ilvl w:val="0"/>
          <w:numId w:val="1"/>
        </w:numPr>
        <w:ind w:left="720" w:hanging="360"/>
        <w:rPr>
          <w:rFonts w:ascii="Play" w:cs="Play" w:eastAsia="Play" w:hAnsi="Play"/>
        </w:rPr>
      </w:pPr>
      <w:r w:rsidDel="00000000" w:rsidR="00000000" w:rsidRPr="00000000">
        <w:rPr>
          <w:rFonts w:ascii="Play" w:cs="Play" w:eastAsia="Play" w:hAnsi="Play"/>
          <w:rtl w:val="0"/>
        </w:rPr>
        <w:t xml:space="preserve">Speed Max: 9.0 m/s (typical)</w:t>
      </w:r>
    </w:p>
    <w:p w:rsidR="00000000" w:rsidDel="00000000" w:rsidP="00000000" w:rsidRDefault="00000000" w:rsidRPr="00000000" w14:paraId="00000025">
      <w:pPr>
        <w:numPr>
          <w:ilvl w:val="0"/>
          <w:numId w:val="1"/>
        </w:numPr>
        <w:ind w:left="720" w:hanging="360"/>
        <w:rPr>
          <w:rFonts w:ascii="Play" w:cs="Play" w:eastAsia="Play" w:hAnsi="Play"/>
        </w:rPr>
      </w:pPr>
      <w:r w:rsidDel="00000000" w:rsidR="00000000" w:rsidRPr="00000000">
        <w:rPr>
          <w:rFonts w:ascii="Play" w:cs="Play" w:eastAsia="Play" w:hAnsi="Play"/>
          <w:b w:val="1"/>
          <w:bCs w:val="1"/>
          <w:rtl w:val="0"/>
        </w:rPr>
        <w:t xml:space="preserve">Coefficient of Variation in Jump Height: 23.5% (high inconsistency)</w:t>
      </w:r>
      <w:r w:rsidDel="00000000" w:rsidR="00000000" w:rsidRPr="00000000">
        <w:rPr>
          <w:rtl w:val="0"/>
        </w:rPr>
      </w:r>
    </w:p>
    <w:p w:rsidR="00000000" w:rsidDel="00000000" w:rsidP="00000000" w:rsidRDefault="00000000" w:rsidRPr="00000000" w14:paraId="00000026">
      <w:pPr>
        <w:rPr>
          <w:rFonts w:ascii="Play" w:cs="Play" w:eastAsia="Play" w:hAnsi="Play"/>
          <w:u w:val="single"/>
        </w:rPr>
      </w:pPr>
      <w:r w:rsidDel="00000000" w:rsidR="00000000" w:rsidRPr="00000000">
        <w:rPr>
          <w:rFonts w:ascii="Play" w:cs="Play" w:eastAsia="Play" w:hAnsi="Play"/>
          <w:b w:val="1"/>
          <w:bCs w:val="1"/>
          <w:u w:val="single"/>
          <w:rtl w:val="0"/>
        </w:rPr>
        <w:t xml:space="preserve">Biomechanical Strategy Analysis and Injury Logic:</w:t>
      </w:r>
      <w:r w:rsidDel="00000000" w:rsidR="00000000" w:rsidRPr="00000000">
        <w:rPr>
          <w:rtl w:val="0"/>
        </w:rPr>
      </w:r>
    </w:p>
    <w:p w:rsidR="00000000" w:rsidDel="00000000" w:rsidP="00000000" w:rsidRDefault="00000000" w:rsidRPr="00000000" w14:paraId="00000027">
      <w:pPr>
        <w:rPr>
          <w:rFonts w:ascii="Play" w:cs="Play" w:eastAsia="Play" w:hAnsi="Play"/>
        </w:rPr>
      </w:pPr>
      <w:r w:rsidDel="00000000" w:rsidR="00000000" w:rsidRPr="00000000">
        <w:rPr>
          <w:rFonts w:ascii="Play" w:cs="Play" w:eastAsia="Play" w:hAnsi="Play"/>
          <w:rtl w:val="0"/>
        </w:rPr>
        <w:t xml:space="preserve">Player 741 exhibits a classic power-height mismatch profile. </w:t>
      </w:r>
      <w:r w:rsidDel="00000000" w:rsidR="00000000" w:rsidRPr="00000000">
        <w:rPr>
          <w:rFonts w:ascii="Play" w:cs="Play" w:eastAsia="Play" w:hAnsi="Play"/>
          <w:b w:val="1"/>
          <w:bCs w:val="1"/>
          <w:rtl w:val="0"/>
        </w:rPr>
        <w:t xml:space="preserve">The core injury logic: She generates 3,627W of power—higher than the team average—yet achieves only 0.27m jump height. This 13:1 power-to-height ratio (compared to elite ratio of 10:1) reveals massive energy loss through inefficient mechanics.</w:t>
      </w:r>
      <w:r w:rsidDel="00000000" w:rsidR="00000000" w:rsidRPr="00000000">
        <w:rPr>
          <w:rtl w:val="0"/>
        </w:rPr>
      </w:r>
    </w:p>
    <w:p w:rsidR="00000000" w:rsidDel="00000000" w:rsidP="00000000" w:rsidRDefault="00000000" w:rsidRPr="00000000" w14:paraId="00000028">
      <w:pPr>
        <w:rPr>
          <w:rFonts w:ascii="Play" w:cs="Play" w:eastAsia="Play" w:hAnsi="Play"/>
          <w:u w:val="single"/>
        </w:rPr>
      </w:pPr>
      <w:r w:rsidDel="00000000" w:rsidR="00000000" w:rsidRPr="00000000">
        <w:rPr>
          <w:rFonts w:ascii="Play" w:cs="Play" w:eastAsia="Play" w:hAnsi="Play"/>
          <w:b w:val="1"/>
          <w:bCs w:val="1"/>
          <w:u w:val="single"/>
          <w:rtl w:val="0"/>
        </w:rPr>
        <w:t xml:space="preserve">WHY THIS CREATES INJURY RISK:</w:t>
      </w:r>
      <w:r w:rsidDel="00000000" w:rsidR="00000000" w:rsidRPr="00000000">
        <w:rPr>
          <w:rtl w:val="0"/>
        </w:rPr>
      </w:r>
    </w:p>
    <w:p w:rsidR="00000000" w:rsidDel="00000000" w:rsidP="00000000" w:rsidRDefault="00000000" w:rsidRPr="00000000" w14:paraId="00000029">
      <w:pPr>
        <w:numPr>
          <w:ilvl w:val="0"/>
          <w:numId w:val="9"/>
        </w:numPr>
        <w:ind w:left="720" w:hanging="360"/>
        <w:rPr>
          <w:rFonts w:ascii="Play" w:cs="Play" w:eastAsia="Play" w:hAnsi="Play"/>
        </w:rPr>
      </w:pPr>
      <w:r w:rsidDel="00000000" w:rsidR="00000000" w:rsidRPr="00000000">
        <w:rPr>
          <w:rFonts w:ascii="Play" w:cs="Play" w:eastAsia="Play" w:hAnsi="Play"/>
          <w:b w:val="1"/>
          <w:bCs w:val="1"/>
          <w:rtl w:val="0"/>
        </w:rPr>
        <w:t xml:space="preserve">Deep Knee Flexion Strategy:</w:t>
      </w:r>
      <w:r w:rsidDel="00000000" w:rsidR="00000000" w:rsidRPr="00000000">
        <w:rPr>
          <w:rFonts w:ascii="Play" w:cs="Play" w:eastAsia="Play" w:hAnsi="Play"/>
          <w:rtl w:val="0"/>
        </w:rPr>
        <w:t xml:space="preserve"> To generate 3,627W while achieving only 0.27m height requires excessive joint flexion. The athlete must "sink deep" into the movement, creating prolonged quadriceps eccentric loading and high patellofemoral compression forces (Witvrouw et al., 2014).</w:t>
      </w:r>
    </w:p>
    <w:p w:rsidR="00000000" w:rsidDel="00000000" w:rsidP="00000000" w:rsidRDefault="00000000" w:rsidRPr="00000000" w14:paraId="0000002A">
      <w:pPr>
        <w:numPr>
          <w:ilvl w:val="0"/>
          <w:numId w:val="9"/>
        </w:numPr>
        <w:ind w:left="720" w:hanging="360"/>
        <w:rPr>
          <w:rFonts w:ascii="Play" w:cs="Play" w:eastAsia="Play" w:hAnsi="Play"/>
        </w:rPr>
      </w:pPr>
      <w:r w:rsidDel="00000000" w:rsidR="00000000" w:rsidRPr="00000000">
        <w:rPr>
          <w:rFonts w:ascii="Play" w:cs="Play" w:eastAsia="Play" w:hAnsi="Play"/>
          <w:b w:val="1"/>
          <w:bCs w:val="1"/>
          <w:rtl w:val="0"/>
        </w:rPr>
        <w:t xml:space="preserve">Extended Ground Contact Time:</w:t>
      </w:r>
      <w:r w:rsidDel="00000000" w:rsidR="00000000" w:rsidRPr="00000000">
        <w:rPr>
          <w:rFonts w:ascii="Play" w:cs="Play" w:eastAsia="Play" w:hAnsi="Play"/>
          <w:rtl w:val="0"/>
        </w:rPr>
        <w:t xml:space="preserve"> Peak Velocity of 7.8 m/s is moderate, but relative to her high power output, it's slow. </w:t>
      </w:r>
      <w:r w:rsidDel="00000000" w:rsidR="00000000" w:rsidRPr="00000000">
        <w:rPr>
          <w:rFonts w:ascii="Play" w:cs="Play" w:eastAsia="Play" w:hAnsi="Play"/>
          <w:b w:val="1"/>
          <w:bCs w:val="1"/>
          <w:rtl w:val="0"/>
        </w:rPr>
        <w:t xml:space="preserve">Mathematical relationship: If Power = Force × Velocity, and Power is high while Velocity is moderate, then Force application time must be extended. This prolonged loading phase multiplies joint stress exposure</w:t>
      </w:r>
      <w:r w:rsidDel="00000000" w:rsidR="00000000" w:rsidRPr="00000000">
        <w:rPr>
          <w:rFonts w:ascii="Play" w:cs="Play" w:eastAsia="Play" w:hAnsi="Play"/>
          <w:rtl w:val="0"/>
        </w:rPr>
        <w:t xml:space="preserve"> (Sole et al., 2019).</w:t>
      </w:r>
    </w:p>
    <w:p w:rsidR="00000000" w:rsidDel="00000000" w:rsidP="00000000" w:rsidRDefault="00000000" w:rsidRPr="00000000" w14:paraId="0000002B">
      <w:pPr>
        <w:numPr>
          <w:ilvl w:val="0"/>
          <w:numId w:val="9"/>
        </w:numPr>
        <w:ind w:left="720" w:hanging="360"/>
        <w:rPr>
          <w:rFonts w:ascii="Play" w:cs="Play" w:eastAsia="Play" w:hAnsi="Play"/>
        </w:rPr>
      </w:pPr>
      <w:r w:rsidDel="00000000" w:rsidR="00000000" w:rsidRPr="00000000">
        <w:rPr>
          <w:rFonts w:ascii="Play" w:cs="Play" w:eastAsia="Play" w:hAnsi="Play"/>
          <w:b w:val="1"/>
          <w:bCs w:val="1"/>
          <w:rtl w:val="0"/>
        </w:rPr>
        <w:t xml:space="preserve">High Variability (CV 23.5%):</w:t>
      </w:r>
      <w:r w:rsidDel="00000000" w:rsidR="00000000" w:rsidRPr="00000000">
        <w:rPr>
          <w:rFonts w:ascii="Play" w:cs="Play" w:eastAsia="Play" w:hAnsi="Play"/>
          <w:rtl w:val="0"/>
        </w:rPr>
        <w:t xml:space="preserve"> Jump Height varies by 23.5% between sessions, indicating inconsistent neuromuscular control. </w:t>
      </w:r>
      <w:r w:rsidDel="00000000" w:rsidR="00000000" w:rsidRPr="00000000">
        <w:rPr>
          <w:rFonts w:ascii="Play" w:cs="Play" w:eastAsia="Play" w:hAnsi="Play"/>
          <w:b w:val="1"/>
          <w:bCs w:val="1"/>
          <w:rtl w:val="0"/>
        </w:rPr>
        <w:t xml:space="preserve">INJURY MECHANISM: On high-variability days, motor control degrades unpredictably. During fatigue, this athlete lacks consistent movement patterns, allowing dynamic knee valgus (knee cave-in) during landing—the primary mechanism for non-contact ACL tears</w:t>
      </w:r>
      <w:r w:rsidDel="00000000" w:rsidR="00000000" w:rsidRPr="00000000">
        <w:rPr>
          <w:rFonts w:ascii="Play" w:cs="Play" w:eastAsia="Play" w:hAnsi="Play"/>
          <w:rtl w:val="0"/>
        </w:rPr>
        <w:t xml:space="preserve"> (Hewett et al., 2005).</w:t>
      </w:r>
    </w:p>
    <w:p w:rsidR="00000000" w:rsidDel="00000000" w:rsidP="00000000" w:rsidRDefault="00000000" w:rsidRPr="00000000" w14:paraId="0000002C">
      <w:pPr>
        <w:numPr>
          <w:ilvl w:val="0"/>
          <w:numId w:val="9"/>
        </w:numPr>
        <w:ind w:left="720" w:hanging="360"/>
        <w:rPr>
          <w:rFonts w:ascii="Play" w:cs="Play" w:eastAsia="Play" w:hAnsi="Play"/>
        </w:rPr>
      </w:pPr>
      <w:r w:rsidDel="00000000" w:rsidR="00000000" w:rsidRPr="00000000">
        <w:rPr>
          <w:rFonts w:ascii="Play" w:cs="Play" w:eastAsia="Play" w:hAnsi="Play"/>
          <w:b w:val="1"/>
          <w:bCs w:val="1"/>
          <w:rtl w:val="0"/>
        </w:rPr>
        <w:t xml:space="preserve">Muscular Compensation Without Elastic Contribution:</w:t>
      </w:r>
      <w:r w:rsidDel="00000000" w:rsidR="00000000" w:rsidRPr="00000000">
        <w:rPr>
          <w:rFonts w:ascii="Play" w:cs="Play" w:eastAsia="Play" w:hAnsi="Play"/>
          <w:rtl w:val="0"/>
        </w:rPr>
        <w:t xml:space="preserve"> The power-height mismatch indicates reliance on concentric muscle strength (quadriceps, glutes) rather than elastic tendon recoil. </w:t>
      </w:r>
      <w:r w:rsidDel="00000000" w:rsidR="00000000" w:rsidRPr="00000000">
        <w:rPr>
          <w:rFonts w:ascii="Play" w:cs="Play" w:eastAsia="Play" w:hAnsi="Play"/>
          <w:b w:val="1"/>
          <w:bCs w:val="1"/>
          <w:rtl w:val="0"/>
        </w:rPr>
        <w:t xml:space="preserve">INJURY MECHANISM: Without tendon "bounce," all deceleration forces must be absorbed by muscle and joint structures. The knee becomes the primary shock absorber, increasing cartilage stress and ligament strain</w:t>
      </w:r>
      <w:r w:rsidDel="00000000" w:rsidR="00000000" w:rsidRPr="00000000">
        <w:rPr>
          <w:rFonts w:ascii="Play" w:cs="Play" w:eastAsia="Play" w:hAnsi="Play"/>
          <w:rtl w:val="0"/>
        </w:rPr>
        <w:t xml:space="preserve"> (Boden et al., 2009).</w:t>
      </w:r>
    </w:p>
    <w:p w:rsidR="00000000" w:rsidDel="00000000" w:rsidP="00000000" w:rsidRDefault="00000000" w:rsidRPr="00000000" w14:paraId="0000002D">
      <w:pPr>
        <w:rPr>
          <w:rFonts w:ascii="Play" w:cs="Play" w:eastAsia="Play" w:hAnsi="Play"/>
          <w:u w:val="single"/>
        </w:rPr>
      </w:pPr>
      <w:r w:rsidDel="00000000" w:rsidR="00000000" w:rsidRPr="00000000">
        <w:rPr>
          <w:rFonts w:ascii="Play" w:cs="Play" w:eastAsia="Play" w:hAnsi="Play"/>
          <w:b w:val="1"/>
          <w:bCs w:val="1"/>
          <w:u w:val="single"/>
          <w:rtl w:val="0"/>
        </w:rPr>
        <w:t xml:space="preserve">Primary Injury Risks:</w:t>
      </w:r>
      <w:r w:rsidDel="00000000" w:rsidR="00000000" w:rsidRPr="00000000">
        <w:rPr>
          <w:rtl w:val="0"/>
        </w:rPr>
      </w:r>
    </w:p>
    <w:p w:rsidR="00000000" w:rsidDel="00000000" w:rsidP="00000000" w:rsidRDefault="00000000" w:rsidRPr="00000000" w14:paraId="0000002E">
      <w:pPr>
        <w:rPr>
          <w:rFonts w:ascii="Play" w:cs="Play" w:eastAsia="Play" w:hAnsi="Play"/>
        </w:rPr>
      </w:pPr>
      <w:r w:rsidDel="00000000" w:rsidR="00000000" w:rsidRPr="00000000">
        <w:rPr>
          <w:rFonts w:ascii="Play" w:cs="Play" w:eastAsia="Play" w:hAnsi="Play"/>
          <w:b w:val="1"/>
          <w:bCs w:val="1"/>
          <w:rtl w:val="0"/>
        </w:rPr>
        <w:t xml:space="preserve">1. Patellofemoral Pain Syndrome (PFPS):</w:t>
      </w:r>
      <w:r w:rsidDel="00000000" w:rsidR="00000000" w:rsidRPr="00000000">
        <w:rPr>
          <w:rtl w:val="0"/>
        </w:rPr>
      </w:r>
    </w:p>
    <w:p w:rsidR="00000000" w:rsidDel="00000000" w:rsidP="00000000" w:rsidRDefault="00000000" w:rsidRPr="00000000" w14:paraId="0000002F">
      <w:pPr>
        <w:numPr>
          <w:ilvl w:val="0"/>
          <w:numId w:val="11"/>
        </w:numPr>
        <w:ind w:left="720" w:hanging="360"/>
        <w:rPr>
          <w:rFonts w:ascii="Play" w:cs="Play" w:eastAsia="Play" w:hAnsi="Play"/>
        </w:rPr>
      </w:pPr>
      <w:r w:rsidDel="00000000" w:rsidR="00000000" w:rsidRPr="00000000">
        <w:rPr>
          <w:rFonts w:ascii="Play" w:cs="Play" w:eastAsia="Play" w:hAnsi="Play"/>
          <w:b w:val="1"/>
          <w:bCs w:val="1"/>
          <w:rtl w:val="0"/>
        </w:rPr>
        <w:t xml:space="preserve">Metric Logic:</w:t>
      </w:r>
      <w:r w:rsidDel="00000000" w:rsidR="00000000" w:rsidRPr="00000000">
        <w:rPr>
          <w:rFonts w:ascii="Play" w:cs="Play" w:eastAsia="Play" w:hAnsi="Play"/>
          <w:rtl w:val="0"/>
        </w:rPr>
        <w:t xml:space="preserve"> High Peak Propulsive Power (3,627W) + Low Jump Height (0.27m) = Deep knee flexion strategy</w:t>
      </w:r>
    </w:p>
    <w:p w:rsidR="00000000" w:rsidDel="00000000" w:rsidP="00000000" w:rsidRDefault="00000000" w:rsidRPr="00000000" w14:paraId="00000030">
      <w:pPr>
        <w:numPr>
          <w:ilvl w:val="0"/>
          <w:numId w:val="11"/>
        </w:numPr>
        <w:ind w:left="720" w:hanging="360"/>
        <w:rPr>
          <w:rFonts w:ascii="Play" w:cs="Play" w:eastAsia="Play" w:hAnsi="Play"/>
        </w:rPr>
      </w:pPr>
      <w:r w:rsidDel="00000000" w:rsidR="00000000" w:rsidRPr="00000000">
        <w:rPr>
          <w:rFonts w:ascii="Play" w:cs="Play" w:eastAsia="Play" w:hAnsi="Play"/>
          <w:b w:val="1"/>
          <w:bCs w:val="1"/>
          <w:rtl w:val="0"/>
        </w:rPr>
        <w:t xml:space="preserve">Biomechanical Mechanism:</w:t>
      </w:r>
      <w:r w:rsidDel="00000000" w:rsidR="00000000" w:rsidRPr="00000000">
        <w:rPr>
          <w:rFonts w:ascii="Play" w:cs="Play" w:eastAsia="Play" w:hAnsi="Play"/>
          <w:rtl w:val="0"/>
        </w:rPr>
        <w:t xml:space="preserve"> Deep flexion increases patellofemoral contact pressure. The quadriceps must work overtime to decelerate body mass during landing, creating chronic compressive stress on patellar cartilage</w:t>
      </w:r>
    </w:p>
    <w:p w:rsidR="00000000" w:rsidDel="00000000" w:rsidP="00000000" w:rsidRDefault="00000000" w:rsidRPr="00000000" w14:paraId="00000031">
      <w:pPr>
        <w:numPr>
          <w:ilvl w:val="0"/>
          <w:numId w:val="11"/>
        </w:numPr>
        <w:ind w:left="720" w:hanging="360"/>
        <w:rPr>
          <w:rFonts w:ascii="Play" w:cs="Play" w:eastAsia="Play" w:hAnsi="Play"/>
        </w:rPr>
      </w:pPr>
      <w:r w:rsidDel="00000000" w:rsidR="00000000" w:rsidRPr="00000000">
        <w:rPr>
          <w:rFonts w:ascii="Play" w:cs="Play" w:eastAsia="Play" w:hAnsi="Play"/>
          <w:b w:val="1"/>
          <w:bCs w:val="1"/>
          <w:rtl w:val="0"/>
        </w:rPr>
        <w:t xml:space="preserve">Clinical Presentation:</w:t>
      </w:r>
      <w:r w:rsidDel="00000000" w:rsidR="00000000" w:rsidRPr="00000000">
        <w:rPr>
          <w:rFonts w:ascii="Play" w:cs="Play" w:eastAsia="Play" w:hAnsi="Play"/>
          <w:rtl w:val="0"/>
        </w:rPr>
        <w:t xml:space="preserve"> Anterior knee pain, pain during stairs/squatting, crepitus</w:t>
      </w:r>
    </w:p>
    <w:p w:rsidR="00000000" w:rsidDel="00000000" w:rsidP="00000000" w:rsidRDefault="00000000" w:rsidRPr="00000000" w14:paraId="00000032">
      <w:pPr>
        <w:numPr>
          <w:ilvl w:val="0"/>
          <w:numId w:val="11"/>
        </w:numPr>
        <w:ind w:left="720" w:hanging="360"/>
        <w:rPr>
          <w:rFonts w:ascii="Play" w:cs="Play" w:eastAsia="Play" w:hAnsi="Play"/>
        </w:rPr>
      </w:pPr>
      <w:r w:rsidDel="00000000" w:rsidR="00000000" w:rsidRPr="00000000">
        <w:rPr>
          <w:rFonts w:ascii="Play" w:cs="Play" w:eastAsia="Play" w:hAnsi="Play"/>
          <w:b w:val="1"/>
          <w:bCs w:val="1"/>
          <w:rtl w:val="0"/>
        </w:rPr>
        <w:t xml:space="preserve">Risk Level: HIGH</w:t>
      </w:r>
      <w:r w:rsidDel="00000000" w:rsidR="00000000" w:rsidRPr="00000000">
        <w:rPr>
          <w:rtl w:val="0"/>
        </w:rPr>
      </w:r>
    </w:p>
    <w:p w:rsidR="00000000" w:rsidDel="00000000" w:rsidP="00000000" w:rsidRDefault="00000000" w:rsidRPr="00000000" w14:paraId="00000033">
      <w:pPr>
        <w:numPr>
          <w:ilvl w:val="0"/>
          <w:numId w:val="11"/>
        </w:numPr>
        <w:ind w:left="720" w:hanging="360"/>
        <w:rPr>
          <w:rFonts w:ascii="Play" w:cs="Play" w:eastAsia="Play" w:hAnsi="Play"/>
        </w:rPr>
      </w:pPr>
      <w:r w:rsidDel="00000000" w:rsidR="00000000" w:rsidRPr="00000000">
        <w:rPr>
          <w:rFonts w:ascii="Play" w:cs="Play" w:eastAsia="Play" w:hAnsi="Play"/>
          <w:b w:val="1"/>
          <w:bCs w:val="1"/>
          <w:rtl w:val="0"/>
        </w:rPr>
        <w:t xml:space="preserve">Literature Support:</w:t>
      </w:r>
      <w:r w:rsidDel="00000000" w:rsidR="00000000" w:rsidRPr="00000000">
        <w:rPr>
          <w:rFonts w:ascii="Play" w:cs="Play" w:eastAsia="Play" w:hAnsi="Play"/>
          <w:rtl w:val="0"/>
        </w:rPr>
        <w:t xml:space="preserve"> Witvrouw et al. (2014) demonstrate that deep knee flexion loading patterns correlate with patellofemoral pain development; Macri et al. (2021) identify high quadriceps loading as primary risk factor</w:t>
      </w:r>
    </w:p>
    <w:p w:rsidR="00000000" w:rsidDel="00000000" w:rsidP="00000000" w:rsidRDefault="00000000" w:rsidRPr="00000000" w14:paraId="00000034">
      <w:pPr>
        <w:rPr>
          <w:rFonts w:ascii="Play" w:cs="Play" w:eastAsia="Play" w:hAnsi="Play"/>
        </w:rPr>
      </w:pPr>
      <w:r w:rsidDel="00000000" w:rsidR="00000000" w:rsidRPr="00000000">
        <w:rPr>
          <w:rFonts w:ascii="Play" w:cs="Play" w:eastAsia="Play" w:hAnsi="Play"/>
          <w:b w:val="1"/>
          <w:bCs w:val="1"/>
          <w:rtl w:val="0"/>
        </w:rPr>
        <w:t xml:space="preserve">2. Non-Contact ACL Injury:</w:t>
      </w:r>
      <w:r w:rsidDel="00000000" w:rsidR="00000000" w:rsidRPr="00000000">
        <w:rPr>
          <w:rtl w:val="0"/>
        </w:rPr>
      </w:r>
    </w:p>
    <w:p w:rsidR="00000000" w:rsidDel="00000000" w:rsidP="00000000" w:rsidRDefault="00000000" w:rsidRPr="00000000" w14:paraId="00000035">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Metric Logic:</w:t>
      </w:r>
      <w:r w:rsidDel="00000000" w:rsidR="00000000" w:rsidRPr="00000000">
        <w:rPr>
          <w:rFonts w:ascii="Play" w:cs="Play" w:eastAsia="Play" w:hAnsi="Play"/>
          <w:rtl w:val="0"/>
        </w:rPr>
        <w:t xml:space="preserve"> High Jump Height variability (CV 23.5%) + Moderate Peak Velocity relative to power = Inconsistent motor control with extended loading phases</w:t>
      </w:r>
    </w:p>
    <w:p w:rsidR="00000000" w:rsidDel="00000000" w:rsidP="00000000" w:rsidRDefault="00000000" w:rsidRPr="00000000" w14:paraId="00000036">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Biomechanical Mechanism:</w:t>
      </w:r>
      <w:r w:rsidDel="00000000" w:rsidR="00000000" w:rsidRPr="00000000">
        <w:rPr>
          <w:rFonts w:ascii="Play" w:cs="Play" w:eastAsia="Play" w:hAnsi="Play"/>
          <w:rtl w:val="0"/>
        </w:rPr>
        <w:t xml:space="preserve"> Inconsistent neuromuscular control creates unpredictable movement patterns. Under fatigue, the knee collapses into valgus (inward cave) during landing. Extended ground contact time (indicated by moderate velocity despite high power) provides more time for valgus collapse to occur during the vulnerable landing phase</w:t>
      </w:r>
    </w:p>
    <w:p w:rsidR="00000000" w:rsidDel="00000000" w:rsidP="00000000" w:rsidRDefault="00000000" w:rsidRPr="00000000" w14:paraId="00000037">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Clinical Presentation:</w:t>
      </w:r>
      <w:r w:rsidDel="00000000" w:rsidR="00000000" w:rsidRPr="00000000">
        <w:rPr>
          <w:rFonts w:ascii="Play" w:cs="Play" w:eastAsia="Play" w:hAnsi="Play"/>
          <w:rtl w:val="0"/>
        </w:rPr>
        <w:t xml:space="preserve"> Dynamic knee valgus during landing, asymmetric loading patterns</w:t>
      </w:r>
    </w:p>
    <w:p w:rsidR="00000000" w:rsidDel="00000000" w:rsidP="00000000" w:rsidRDefault="00000000" w:rsidRPr="00000000" w14:paraId="00000038">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Risk Level: MODERATE-HIGH</w:t>
      </w:r>
      <w:r w:rsidDel="00000000" w:rsidR="00000000" w:rsidRPr="00000000">
        <w:rPr>
          <w:rtl w:val="0"/>
        </w:rPr>
      </w:r>
    </w:p>
    <w:p w:rsidR="00000000" w:rsidDel="00000000" w:rsidP="00000000" w:rsidRDefault="00000000" w:rsidRPr="00000000" w14:paraId="00000039">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Literature Support:</w:t>
      </w:r>
      <w:r w:rsidDel="00000000" w:rsidR="00000000" w:rsidRPr="00000000">
        <w:rPr>
          <w:rFonts w:ascii="Play" w:cs="Play" w:eastAsia="Play" w:hAnsi="Play"/>
          <w:rtl w:val="0"/>
        </w:rPr>
        <w:t xml:space="preserve"> Hewett et al. (2005) demonstrate that neuromuscular control deficits predict ACL injury; Boden et al. (2009) identify valgus loading during extended ground contact as primary injury mechanism</w:t>
      </w:r>
    </w:p>
    <w:p w:rsidR="00000000" w:rsidDel="00000000" w:rsidP="00000000" w:rsidRDefault="00000000" w:rsidRPr="00000000" w14:paraId="0000003A">
      <w:pPr>
        <w:rPr>
          <w:rFonts w:ascii="Play" w:cs="Play" w:eastAsia="Play" w:hAnsi="Play"/>
        </w:rPr>
      </w:pPr>
      <w:r w:rsidDel="00000000" w:rsidR="00000000" w:rsidRPr="00000000">
        <w:rPr>
          <w:rFonts w:ascii="Play" w:cs="Play" w:eastAsia="Play" w:hAnsi="Play"/>
          <w:b w:val="1"/>
          <w:bCs w:val="1"/>
          <w:u w:val="single"/>
          <w:rtl w:val="0"/>
        </w:rPr>
        <w:t xml:space="preserve">Rationale:</w:t>
      </w:r>
      <w:r w:rsidDel="00000000" w:rsidR="00000000" w:rsidRPr="00000000">
        <w:rPr>
          <w:rFonts w:ascii="Play" w:cs="Play" w:eastAsia="Play" w:hAnsi="Play"/>
          <w:rtl w:val="0"/>
        </w:rPr>
        <w:t xml:space="preserve"> Player 741's metrics reveal a fundamental mechanical inefficiency: excessive power generation through joint stress rather than elastic efficiency. The intervention targets the root cause—inefficient force application creating prolonged joint loading—rather than simply reducing volume. By improving the power-height and power-velocity relationships, we reduce injury-producing mechanical stress while potentially improving performance (Hewett et al., 2005; Witvrouw et al., 2014).</w:t>
      </w:r>
    </w:p>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03D">
      <w:pPr>
        <w:rPr>
          <w:rFonts w:ascii="Play" w:cs="Play" w:eastAsia="Play" w:hAnsi="Play"/>
          <w:b w:val="1"/>
          <w:bCs w:val="1"/>
          <w:sz w:val="32"/>
          <w:szCs w:val="32"/>
        </w:rPr>
      </w:pPr>
      <w:r w:rsidDel="00000000" w:rsidR="00000000" w:rsidRPr="00000000">
        <w:rPr>
          <w:rFonts w:ascii="Play" w:cs="Play" w:eastAsia="Play" w:hAnsi="Play"/>
          <w:b w:val="1"/>
          <w:bCs w:val="1"/>
          <w:sz w:val="32"/>
          <w:szCs w:val="32"/>
          <w:rtl w:val="0"/>
        </w:rPr>
        <w:t xml:space="preserve">3.2 Player 555 (Female): Efficient Strategy with Strength Deficit</w:t>
      </w:r>
    </w:p>
    <w:p w:rsidR="00000000" w:rsidDel="00000000" w:rsidP="00000000" w:rsidRDefault="00000000" w:rsidRPr="00000000" w14:paraId="0000003E">
      <w:pPr>
        <w:rPr>
          <w:rFonts w:ascii="Play" w:cs="Play" w:eastAsia="Play" w:hAnsi="Play"/>
          <w:u w:val="single"/>
        </w:rPr>
      </w:pPr>
      <w:r w:rsidDel="00000000" w:rsidR="00000000" w:rsidRPr="00000000">
        <w:rPr>
          <w:rFonts w:ascii="Play" w:cs="Play" w:eastAsia="Play" w:hAnsi="Play"/>
          <w:b w:val="1"/>
          <w:bCs w:val="1"/>
          <w:u w:val="single"/>
          <w:rtl w:val="0"/>
        </w:rPr>
        <w:t xml:space="preserve">Performance Characteristics:</w:t>
      </w:r>
      <w:r w:rsidDel="00000000" w:rsidR="00000000" w:rsidRPr="00000000">
        <w:rPr>
          <w:rtl w:val="0"/>
        </w:rPr>
      </w:r>
    </w:p>
    <w:p w:rsidR="00000000" w:rsidDel="00000000" w:rsidP="00000000" w:rsidRDefault="00000000" w:rsidRPr="00000000" w14:paraId="0000003F">
      <w:pPr>
        <w:numPr>
          <w:ilvl w:val="0"/>
          <w:numId w:val="13"/>
        </w:numPr>
        <w:ind w:left="720" w:hanging="360"/>
        <w:rPr>
          <w:rFonts w:ascii="Play" w:cs="Play" w:eastAsia="Play" w:hAnsi="Play"/>
        </w:rPr>
      </w:pPr>
      <w:r w:rsidDel="00000000" w:rsidR="00000000" w:rsidRPr="00000000">
        <w:rPr>
          <w:rFonts w:ascii="Play" w:cs="Play" w:eastAsia="Play" w:hAnsi="Play"/>
          <w:rtl w:val="0"/>
        </w:rPr>
        <w:t xml:space="preserve">Jump Height: 0.31m (above Player 741, above average)</w:t>
      </w:r>
    </w:p>
    <w:p w:rsidR="00000000" w:rsidDel="00000000" w:rsidP="00000000" w:rsidRDefault="00000000" w:rsidRPr="00000000" w14:paraId="00000040">
      <w:pPr>
        <w:numPr>
          <w:ilvl w:val="0"/>
          <w:numId w:val="13"/>
        </w:numPr>
        <w:ind w:left="720" w:hanging="360"/>
        <w:rPr>
          <w:rFonts w:ascii="Play" w:cs="Play" w:eastAsia="Play" w:hAnsi="Play"/>
        </w:rPr>
      </w:pPr>
      <w:r w:rsidDel="00000000" w:rsidR="00000000" w:rsidRPr="00000000">
        <w:rPr>
          <w:rFonts w:ascii="Play" w:cs="Play" w:eastAsia="Play" w:hAnsi="Play"/>
          <w:rtl w:val="0"/>
        </w:rPr>
        <w:t xml:space="preserve">Peak Propulsive Power: 3,100W (low, below 4,000W threshold)</w:t>
      </w:r>
    </w:p>
    <w:p w:rsidR="00000000" w:rsidDel="00000000" w:rsidP="00000000" w:rsidRDefault="00000000" w:rsidRPr="00000000" w14:paraId="00000041">
      <w:pPr>
        <w:numPr>
          <w:ilvl w:val="0"/>
          <w:numId w:val="13"/>
        </w:numPr>
        <w:ind w:left="720" w:hanging="360"/>
        <w:rPr>
          <w:rFonts w:ascii="Play" w:cs="Play" w:eastAsia="Play" w:hAnsi="Play"/>
        </w:rPr>
      </w:pPr>
      <w:r w:rsidDel="00000000" w:rsidR="00000000" w:rsidRPr="00000000">
        <w:rPr>
          <w:rFonts w:ascii="Play" w:cs="Play" w:eastAsia="Play" w:hAnsi="Play"/>
          <w:rtl w:val="0"/>
        </w:rPr>
        <w:t xml:space="preserve">Peak Velocity: 7.2 m/s (moderate)</w:t>
      </w:r>
    </w:p>
    <w:p w:rsidR="00000000" w:rsidDel="00000000" w:rsidP="00000000" w:rsidRDefault="00000000" w:rsidRPr="00000000" w14:paraId="00000042">
      <w:pPr>
        <w:numPr>
          <w:ilvl w:val="0"/>
          <w:numId w:val="13"/>
        </w:numPr>
        <w:ind w:left="720" w:hanging="360"/>
        <w:rPr>
          <w:rFonts w:ascii="Play" w:cs="Play" w:eastAsia="Play" w:hAnsi="Play"/>
        </w:rPr>
      </w:pPr>
      <w:r w:rsidDel="00000000" w:rsidR="00000000" w:rsidRPr="00000000">
        <w:rPr>
          <w:rFonts w:ascii="Play" w:cs="Play" w:eastAsia="Play" w:hAnsi="Play"/>
          <w:rtl w:val="0"/>
        </w:rPr>
        <w:t xml:space="preserve">Distance Total: ~95,000m (10% decline flagged)</w:t>
      </w:r>
    </w:p>
    <w:p w:rsidR="00000000" w:rsidDel="00000000" w:rsidP="00000000" w:rsidRDefault="00000000" w:rsidRPr="00000000" w14:paraId="00000043">
      <w:pPr>
        <w:numPr>
          <w:ilvl w:val="0"/>
          <w:numId w:val="13"/>
        </w:numPr>
        <w:ind w:left="720" w:hanging="360"/>
        <w:rPr>
          <w:rFonts w:ascii="Play" w:cs="Play" w:eastAsia="Play" w:hAnsi="Play"/>
        </w:rPr>
      </w:pPr>
      <w:r w:rsidDel="00000000" w:rsidR="00000000" w:rsidRPr="00000000">
        <w:rPr>
          <w:rFonts w:ascii="Play" w:cs="Play" w:eastAsia="Play" w:hAnsi="Play"/>
          <w:rtl w:val="0"/>
        </w:rPr>
        <w:t xml:space="preserve">Speed Max: Variable (specific data not provided)</w:t>
      </w:r>
    </w:p>
    <w:p w:rsidR="00000000" w:rsidDel="00000000" w:rsidP="00000000" w:rsidRDefault="00000000" w:rsidRPr="00000000" w14:paraId="00000044">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Coefficient of Variation in Jump Height: 5.2% (very low, highly consistent)</w:t>
      </w:r>
      <w:r w:rsidDel="00000000" w:rsidR="00000000" w:rsidRPr="00000000">
        <w:rPr>
          <w:rtl w:val="0"/>
        </w:rPr>
      </w:r>
    </w:p>
    <w:p w:rsidR="00000000" w:rsidDel="00000000" w:rsidP="00000000" w:rsidRDefault="00000000" w:rsidRPr="00000000" w14:paraId="00000045">
      <w:pPr>
        <w:rPr>
          <w:rFonts w:ascii="Play" w:cs="Play" w:eastAsia="Play" w:hAnsi="Play"/>
          <w:u w:val="single"/>
        </w:rPr>
      </w:pPr>
      <w:r w:rsidDel="00000000" w:rsidR="00000000" w:rsidRPr="00000000">
        <w:rPr>
          <w:rFonts w:ascii="Play" w:cs="Play" w:eastAsia="Play" w:hAnsi="Play"/>
          <w:b w:val="1"/>
          <w:bCs w:val="1"/>
          <w:u w:val="single"/>
          <w:rtl w:val="0"/>
        </w:rPr>
        <w:t xml:space="preserve">Biomechanical Strategy Analysis and Injury Logic:</w:t>
      </w: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Fonts w:ascii="Play" w:cs="Play" w:eastAsia="Play" w:hAnsi="Play"/>
          <w:rtl w:val="0"/>
        </w:rPr>
        <w:t xml:space="preserve">Player 555 demonstrates mechanical efficiency through favorable metric relationships. </w:t>
      </w:r>
      <w:r w:rsidDel="00000000" w:rsidR="00000000" w:rsidRPr="00000000">
        <w:rPr>
          <w:rFonts w:ascii="Play" w:cs="Play" w:eastAsia="Play" w:hAnsi="Play"/>
          <w:b w:val="1"/>
          <w:bCs w:val="1"/>
          <w:rtl w:val="0"/>
        </w:rPr>
        <w:t xml:space="preserve">The core logic: She generates less power (3,100W) than Player 741 but achieves superior jump height (0.31m vs 0.27m). This 10:1 power-to-height ratio indicates efficient force application and minimal energy loss.</w:t>
      </w: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Fonts w:ascii="Play" w:cs="Play" w:eastAsia="Play" w:hAnsi="Play"/>
          <w:b w:val="1"/>
          <w:bCs w:val="1"/>
          <w:rtl w:val="0"/>
        </w:rPr>
        <w:t xml:space="preserve">WHY THIS PROFILE IS EFFICIENT BUT VULNERABLE:</w:t>
      </w:r>
      <w:r w:rsidDel="00000000" w:rsidR="00000000" w:rsidRPr="00000000">
        <w:rPr>
          <w:rtl w:val="0"/>
        </w:rPr>
      </w:r>
    </w:p>
    <w:p w:rsidR="00000000" w:rsidDel="00000000" w:rsidP="00000000" w:rsidRDefault="00000000" w:rsidRPr="00000000" w14:paraId="00000048">
      <w:pPr>
        <w:numPr>
          <w:ilvl w:val="0"/>
          <w:numId w:val="14"/>
        </w:numPr>
        <w:ind w:left="720" w:hanging="360"/>
        <w:rPr>
          <w:rFonts w:ascii="Play" w:cs="Play" w:eastAsia="Play" w:hAnsi="Play"/>
        </w:rPr>
      </w:pPr>
      <w:r w:rsidDel="00000000" w:rsidR="00000000" w:rsidRPr="00000000">
        <w:rPr>
          <w:rFonts w:ascii="Play" w:cs="Play" w:eastAsia="Play" w:hAnsi="Play"/>
          <w:b w:val="1"/>
          <w:bCs w:val="1"/>
          <w:rtl w:val="0"/>
        </w:rPr>
        <w:t xml:space="preserve">Optimal Power-Height Relationship:</w:t>
      </w:r>
      <w:r w:rsidDel="00000000" w:rsidR="00000000" w:rsidRPr="00000000">
        <w:rPr>
          <w:rFonts w:ascii="Play" w:cs="Play" w:eastAsia="Play" w:hAnsi="Play"/>
          <w:rtl w:val="0"/>
        </w:rPr>
        <w:t xml:space="preserve"> Achieving 0.31m with only 3,100W indicates elastic tissue contribution. The athlete uses tendon "spring" to amplify muscular force, reducing joint stress (Rio et al., 2015).</w:t>
      </w:r>
    </w:p>
    <w:p w:rsidR="00000000" w:rsidDel="00000000" w:rsidP="00000000" w:rsidRDefault="00000000" w:rsidRPr="00000000" w14:paraId="00000049">
      <w:pPr>
        <w:numPr>
          <w:ilvl w:val="0"/>
          <w:numId w:val="14"/>
        </w:numPr>
        <w:ind w:left="720" w:hanging="360"/>
        <w:rPr>
          <w:rFonts w:ascii="Play" w:cs="Play" w:eastAsia="Play" w:hAnsi="Play"/>
        </w:rPr>
      </w:pPr>
      <w:r w:rsidDel="00000000" w:rsidR="00000000" w:rsidRPr="00000000">
        <w:rPr>
          <w:rFonts w:ascii="Play" w:cs="Play" w:eastAsia="Play" w:hAnsi="Play"/>
          <w:b w:val="1"/>
          <w:bCs w:val="1"/>
          <w:rtl w:val="0"/>
        </w:rPr>
        <w:t xml:space="preserve">Consistent Performance (CV 5.2%):</w:t>
      </w:r>
      <w:r w:rsidDel="00000000" w:rsidR="00000000" w:rsidRPr="00000000">
        <w:rPr>
          <w:rFonts w:ascii="Play" w:cs="Play" w:eastAsia="Play" w:hAnsi="Play"/>
          <w:rtl w:val="0"/>
        </w:rPr>
        <w:t xml:space="preserve"> Jump Height varies by only 5.2% between sessions, demonstrating stable, repeatable motor patterns. </w:t>
      </w:r>
      <w:r w:rsidDel="00000000" w:rsidR="00000000" w:rsidRPr="00000000">
        <w:rPr>
          <w:rFonts w:ascii="Play" w:cs="Play" w:eastAsia="Play" w:hAnsi="Play"/>
          <w:b w:val="1"/>
          <w:bCs w:val="1"/>
          <w:rtl w:val="0"/>
        </w:rPr>
        <w:t xml:space="preserve">This consistency indicates neuromuscular control resistant to fatigue-induced degradation</w:t>
      </w:r>
      <w:r w:rsidDel="00000000" w:rsidR="00000000" w:rsidRPr="00000000">
        <w:rPr>
          <w:rFonts w:ascii="Play" w:cs="Play" w:eastAsia="Play" w:hAnsi="Play"/>
          <w:rtl w:val="0"/>
        </w:rPr>
        <w:t xml:space="preserve"> (Gathercole et al., 2015).</w:t>
      </w:r>
    </w:p>
    <w:p w:rsidR="00000000" w:rsidDel="00000000" w:rsidP="00000000" w:rsidRDefault="00000000" w:rsidRPr="00000000" w14:paraId="0000004A">
      <w:pPr>
        <w:numPr>
          <w:ilvl w:val="0"/>
          <w:numId w:val="14"/>
        </w:numPr>
        <w:ind w:left="720" w:hanging="360"/>
        <w:rPr>
          <w:rFonts w:ascii="Play" w:cs="Play" w:eastAsia="Play" w:hAnsi="Play"/>
        </w:rPr>
      </w:pPr>
      <w:r w:rsidDel="00000000" w:rsidR="00000000" w:rsidRPr="00000000">
        <w:rPr>
          <w:rFonts w:ascii="Play" w:cs="Play" w:eastAsia="Play" w:hAnsi="Play"/>
          <w:b w:val="1"/>
          <w:bCs w:val="1"/>
          <w:rtl w:val="0"/>
        </w:rPr>
        <w:t xml:space="preserve">Strength Deficit Vulnerability:</w:t>
      </w:r>
      <w:r w:rsidDel="00000000" w:rsidR="00000000" w:rsidRPr="00000000">
        <w:rPr>
          <w:rFonts w:ascii="Play" w:cs="Play" w:eastAsia="Play" w:hAnsi="Play"/>
          <w:rtl w:val="0"/>
        </w:rPr>
        <w:t xml:space="preserve"> Despite efficient mechanics, Peak Propulsive Power of 3,100W is below the 4,000W threshold for elite female basketball. </w:t>
      </w:r>
      <w:r w:rsidDel="00000000" w:rsidR="00000000" w:rsidRPr="00000000">
        <w:rPr>
          <w:rFonts w:ascii="Play" w:cs="Play" w:eastAsia="Play" w:hAnsi="Play"/>
          <w:b w:val="1"/>
          <w:bCs w:val="1"/>
          <w:rtl w:val="0"/>
        </w:rPr>
        <w:t xml:space="preserve">INJURY LOGIC: Low absolute power limits force absorption capacity. When external demands (sprinting, contact, high-velocity movements) exceed force production capacity, tissues must absorb forces they cannot adequately control</w:t>
      </w:r>
      <w:r w:rsidDel="00000000" w:rsidR="00000000" w:rsidRPr="00000000">
        <w:rPr>
          <w:rFonts w:ascii="Play" w:cs="Play" w:eastAsia="Play" w:hAnsi="Play"/>
          <w:rtl w:val="0"/>
        </w:rPr>
        <w:t xml:space="preserve"> (Gabbett, 2016).</w:t>
      </w:r>
    </w:p>
    <w:p w:rsidR="00000000" w:rsidDel="00000000" w:rsidP="00000000" w:rsidRDefault="00000000" w:rsidRPr="00000000" w14:paraId="0000004B">
      <w:pPr>
        <w:numPr>
          <w:ilvl w:val="0"/>
          <w:numId w:val="14"/>
        </w:numPr>
        <w:ind w:left="720" w:hanging="360"/>
        <w:rPr>
          <w:rFonts w:ascii="Play" w:cs="Play" w:eastAsia="Play" w:hAnsi="Play"/>
        </w:rPr>
      </w:pPr>
      <w:r w:rsidDel="00000000" w:rsidR="00000000" w:rsidRPr="00000000">
        <w:rPr>
          <w:rFonts w:ascii="Play" w:cs="Play" w:eastAsia="Play" w:hAnsi="Play"/>
          <w:b w:val="1"/>
          <w:bCs w:val="1"/>
          <w:rtl w:val="0"/>
        </w:rPr>
        <w:t xml:space="preserve">Distance Decline Signal:</w:t>
      </w:r>
      <w:r w:rsidDel="00000000" w:rsidR="00000000" w:rsidRPr="00000000">
        <w:rPr>
          <w:rFonts w:ascii="Play" w:cs="Play" w:eastAsia="Play" w:hAnsi="Play"/>
          <w:rtl w:val="0"/>
        </w:rPr>
        <w:t xml:space="preserve"> 10% reduction in Distance Total suggests either: </w:t>
      </w:r>
    </w:p>
    <w:p w:rsidR="00000000" w:rsidDel="00000000" w:rsidP="00000000" w:rsidRDefault="00000000" w:rsidRPr="00000000" w14:paraId="0000004C">
      <w:pPr>
        <w:numPr>
          <w:ilvl w:val="1"/>
          <w:numId w:val="14"/>
        </w:numPr>
        <w:ind w:left="1440" w:hanging="360"/>
        <w:rPr>
          <w:rFonts w:ascii="Play" w:cs="Play" w:eastAsia="Play" w:hAnsi="Play"/>
        </w:rPr>
      </w:pPr>
      <w:r w:rsidDel="00000000" w:rsidR="00000000" w:rsidRPr="00000000">
        <w:rPr>
          <w:rFonts w:ascii="Play" w:cs="Play" w:eastAsia="Play" w:hAnsi="Play"/>
          <w:rtl w:val="0"/>
        </w:rPr>
        <w:t xml:space="preserve">Deliberate volume reduction (positive if for recovery)</w:t>
      </w:r>
    </w:p>
    <w:p w:rsidR="00000000" w:rsidDel="00000000" w:rsidP="00000000" w:rsidRDefault="00000000" w:rsidRPr="00000000" w14:paraId="0000004D">
      <w:pPr>
        <w:numPr>
          <w:ilvl w:val="1"/>
          <w:numId w:val="14"/>
        </w:numPr>
        <w:ind w:left="1440" w:hanging="360"/>
        <w:rPr>
          <w:rFonts w:ascii="Play" w:cs="Play" w:eastAsia="Play" w:hAnsi="Play"/>
        </w:rPr>
      </w:pPr>
      <w:r w:rsidDel="00000000" w:rsidR="00000000" w:rsidRPr="00000000">
        <w:rPr>
          <w:rFonts w:ascii="Play" w:cs="Play" w:eastAsia="Play" w:hAnsi="Play"/>
          <w:rtl w:val="0"/>
        </w:rPr>
        <w:t xml:space="preserve">Reduced capacity due to fatigue or sub-clinical injury (negative)</w:t>
      </w:r>
    </w:p>
    <w:p w:rsidR="00000000" w:rsidDel="00000000" w:rsidP="00000000" w:rsidRDefault="00000000" w:rsidRPr="00000000" w14:paraId="0000004E">
      <w:pPr>
        <w:numPr>
          <w:ilvl w:val="1"/>
          <w:numId w:val="14"/>
        </w:numPr>
        <w:ind w:left="1440" w:hanging="360"/>
        <w:rPr>
          <w:rFonts w:ascii="Play" w:cs="Play" w:eastAsia="Play" w:hAnsi="Play"/>
        </w:rPr>
      </w:pPr>
      <w:r w:rsidDel="00000000" w:rsidR="00000000" w:rsidRPr="00000000">
        <w:rPr>
          <w:rFonts w:ascii="Play" w:cs="Play" w:eastAsia="Play" w:hAnsi="Play"/>
          <w:b w:val="1"/>
          <w:bCs w:val="1"/>
          <w:rtl w:val="0"/>
        </w:rPr>
        <w:t xml:space="preserve">INJURY MECHANISM: If decline is involuntary, it indicates early tissue overload causing performance withdrawal before structural failure</w:t>
      </w:r>
      <w:r w:rsidDel="00000000" w:rsidR="00000000" w:rsidRPr="00000000">
        <w:rPr>
          <w:rFonts w:ascii="Play" w:cs="Play" w:eastAsia="Play" w:hAnsi="Play"/>
          <w:rtl w:val="0"/>
        </w:rPr>
        <w:t xml:space="preserve"> (Svilar et al., 2019).</w:t>
      </w:r>
    </w:p>
    <w:p w:rsidR="00000000" w:rsidDel="00000000" w:rsidP="00000000" w:rsidRDefault="00000000" w:rsidRPr="00000000" w14:paraId="0000004F">
      <w:pPr>
        <w:rPr>
          <w:rFonts w:ascii="Play" w:cs="Play" w:eastAsia="Play" w:hAnsi="Play"/>
        </w:rPr>
      </w:pPr>
      <w:r w:rsidDel="00000000" w:rsidR="00000000" w:rsidRPr="00000000">
        <w:rPr>
          <w:rFonts w:ascii="Play" w:cs="Play" w:eastAsia="Play" w:hAnsi="Play"/>
          <w:b w:val="1"/>
          <w:bCs w:val="1"/>
          <w:rtl w:val="0"/>
        </w:rPr>
        <w:t xml:space="preserve">Primary Injury Risks:</w:t>
      </w:r>
      <w:r w:rsidDel="00000000" w:rsidR="00000000" w:rsidRPr="00000000">
        <w:rPr>
          <w:rtl w:val="0"/>
        </w:rPr>
      </w:r>
    </w:p>
    <w:p w:rsidR="00000000" w:rsidDel="00000000" w:rsidP="00000000" w:rsidRDefault="00000000" w:rsidRPr="00000000" w14:paraId="00000050">
      <w:pPr>
        <w:rPr>
          <w:rFonts w:ascii="Play" w:cs="Play" w:eastAsia="Play" w:hAnsi="Play"/>
        </w:rPr>
      </w:pPr>
      <w:r w:rsidDel="00000000" w:rsidR="00000000" w:rsidRPr="00000000">
        <w:rPr>
          <w:rFonts w:ascii="Play" w:cs="Play" w:eastAsia="Play" w:hAnsi="Play"/>
          <w:b w:val="1"/>
          <w:bCs w:val="1"/>
          <w:rtl w:val="0"/>
        </w:rPr>
        <w:t xml:space="preserve">1. Achilles Tendinopathy:</w:t>
      </w:r>
      <w:r w:rsidDel="00000000" w:rsidR="00000000" w:rsidRPr="00000000">
        <w:rPr>
          <w:rtl w:val="0"/>
        </w:rPr>
      </w:r>
    </w:p>
    <w:p w:rsidR="00000000" w:rsidDel="00000000" w:rsidP="00000000" w:rsidRDefault="00000000" w:rsidRPr="00000000" w14:paraId="00000051">
      <w:pPr>
        <w:numPr>
          <w:ilvl w:val="0"/>
          <w:numId w:val="2"/>
        </w:numPr>
        <w:ind w:left="720" w:hanging="360"/>
        <w:rPr>
          <w:rFonts w:ascii="Play" w:cs="Play" w:eastAsia="Play" w:hAnsi="Play"/>
        </w:rPr>
      </w:pPr>
      <w:r w:rsidDel="00000000" w:rsidR="00000000" w:rsidRPr="00000000">
        <w:rPr>
          <w:rFonts w:ascii="Play" w:cs="Play" w:eastAsia="Play" w:hAnsi="Play"/>
          <w:b w:val="1"/>
          <w:bCs w:val="1"/>
          <w:rtl w:val="0"/>
        </w:rPr>
        <w:t xml:space="preserve">Metric Logic:</w:t>
      </w:r>
      <w:r w:rsidDel="00000000" w:rsidR="00000000" w:rsidRPr="00000000">
        <w:rPr>
          <w:rFonts w:ascii="Play" w:cs="Play" w:eastAsia="Play" w:hAnsi="Play"/>
          <w:rtl w:val="0"/>
        </w:rPr>
        <w:t xml:space="preserve"> High efficiency (good power-height ratio) + Low absolute power = High reliance on elastic tendon contribution</w:t>
      </w:r>
    </w:p>
    <w:p w:rsidR="00000000" w:rsidDel="00000000" w:rsidP="00000000" w:rsidRDefault="00000000" w:rsidRPr="00000000" w14:paraId="00000052">
      <w:pPr>
        <w:numPr>
          <w:ilvl w:val="0"/>
          <w:numId w:val="2"/>
        </w:numPr>
        <w:ind w:left="720" w:hanging="360"/>
        <w:rPr>
          <w:rFonts w:ascii="Play" w:cs="Play" w:eastAsia="Play" w:hAnsi="Play"/>
        </w:rPr>
      </w:pPr>
      <w:r w:rsidDel="00000000" w:rsidR="00000000" w:rsidRPr="00000000">
        <w:rPr>
          <w:rFonts w:ascii="Play" w:cs="Play" w:eastAsia="Play" w:hAnsi="Play"/>
          <w:b w:val="1"/>
          <w:bCs w:val="1"/>
          <w:rtl w:val="0"/>
        </w:rPr>
        <w:t xml:space="preserve">Biomechanical Mechanism:</w:t>
      </w:r>
      <w:r w:rsidDel="00000000" w:rsidR="00000000" w:rsidRPr="00000000">
        <w:rPr>
          <w:rFonts w:ascii="Play" w:cs="Play" w:eastAsia="Play" w:hAnsi="Play"/>
          <w:rtl w:val="0"/>
        </w:rPr>
        <w:t xml:space="preserve"> Efficient jumpers rely on stiff Achilles tendons for elastic energy storage and return. This strategy creates high tensile loads during rapid stretch-shortening cycles. Peak Velocity of 7.2 m/s requires rapid loading rates. </w:t>
      </w:r>
      <w:r w:rsidDel="00000000" w:rsidR="00000000" w:rsidRPr="00000000">
        <w:rPr>
          <w:rFonts w:ascii="Play" w:cs="Play" w:eastAsia="Play" w:hAnsi="Play"/>
          <w:b w:val="1"/>
          <w:bCs w:val="1"/>
          <w:rtl w:val="0"/>
        </w:rPr>
        <w:t xml:space="preserve">When training volume exceeds tendon adaptation capacity, repetitive high-rate loading causes collagen microtrauma accumulation faster than repair processes can resolve</w:t>
      </w:r>
      <w:r w:rsidDel="00000000" w:rsidR="00000000" w:rsidRPr="00000000">
        <w:rPr>
          <w:rFonts w:ascii="Play" w:cs="Play" w:eastAsia="Play" w:hAnsi="Play"/>
          <w:rtl w:val="0"/>
        </w:rPr>
        <w:t xml:space="preserve"> (Kvist, 1994; Rio et al., 2015)</w:t>
      </w:r>
    </w:p>
    <w:p w:rsidR="00000000" w:rsidDel="00000000" w:rsidP="00000000" w:rsidRDefault="00000000" w:rsidRPr="00000000" w14:paraId="00000053">
      <w:pPr>
        <w:numPr>
          <w:ilvl w:val="0"/>
          <w:numId w:val="2"/>
        </w:numPr>
        <w:ind w:left="720" w:hanging="360"/>
        <w:rPr>
          <w:rFonts w:ascii="Play" w:cs="Play" w:eastAsia="Play" w:hAnsi="Play"/>
        </w:rPr>
      </w:pPr>
      <w:r w:rsidDel="00000000" w:rsidR="00000000" w:rsidRPr="00000000">
        <w:rPr>
          <w:rFonts w:ascii="Play" w:cs="Play" w:eastAsia="Play" w:hAnsi="Play"/>
          <w:b w:val="1"/>
          <w:bCs w:val="1"/>
          <w:rtl w:val="0"/>
        </w:rPr>
        <w:t xml:space="preserve">Distance Context:</w:t>
      </w:r>
      <w:r w:rsidDel="00000000" w:rsidR="00000000" w:rsidRPr="00000000">
        <w:rPr>
          <w:rFonts w:ascii="Play" w:cs="Play" w:eastAsia="Play" w:hAnsi="Play"/>
          <w:rtl w:val="0"/>
        </w:rPr>
        <w:t xml:space="preserve"> The 10% Distance Total decline may represent early overload response—the body reducing volume to protect tendons</w:t>
      </w:r>
    </w:p>
    <w:p w:rsidR="00000000" w:rsidDel="00000000" w:rsidP="00000000" w:rsidRDefault="00000000" w:rsidRPr="00000000" w14:paraId="00000054">
      <w:pPr>
        <w:numPr>
          <w:ilvl w:val="0"/>
          <w:numId w:val="2"/>
        </w:numPr>
        <w:ind w:left="720" w:hanging="360"/>
        <w:rPr>
          <w:rFonts w:ascii="Play" w:cs="Play" w:eastAsia="Play" w:hAnsi="Play"/>
        </w:rPr>
      </w:pPr>
      <w:r w:rsidDel="00000000" w:rsidR="00000000" w:rsidRPr="00000000">
        <w:rPr>
          <w:rFonts w:ascii="Play" w:cs="Play" w:eastAsia="Play" w:hAnsi="Play"/>
          <w:b w:val="1"/>
          <w:bCs w:val="1"/>
          <w:rtl w:val="0"/>
        </w:rPr>
        <w:t xml:space="preserve">Clinical Presentation:</w:t>
      </w:r>
      <w:r w:rsidDel="00000000" w:rsidR="00000000" w:rsidRPr="00000000">
        <w:rPr>
          <w:rFonts w:ascii="Play" w:cs="Play" w:eastAsia="Play" w:hAnsi="Play"/>
          <w:rtl w:val="0"/>
        </w:rPr>
        <w:t xml:space="preserve"> Morning Achilles stiffness, pain during push-off, reduced spring sensation</w:t>
      </w:r>
    </w:p>
    <w:p w:rsidR="00000000" w:rsidDel="00000000" w:rsidP="00000000" w:rsidRDefault="00000000" w:rsidRPr="00000000" w14:paraId="00000055">
      <w:pPr>
        <w:numPr>
          <w:ilvl w:val="0"/>
          <w:numId w:val="2"/>
        </w:numPr>
        <w:ind w:left="720" w:hanging="360"/>
        <w:rPr>
          <w:rFonts w:ascii="Play" w:cs="Play" w:eastAsia="Play" w:hAnsi="Play"/>
        </w:rPr>
      </w:pPr>
      <w:r w:rsidDel="00000000" w:rsidR="00000000" w:rsidRPr="00000000">
        <w:rPr>
          <w:rFonts w:ascii="Play" w:cs="Play" w:eastAsia="Play" w:hAnsi="Play"/>
          <w:b w:val="1"/>
          <w:bCs w:val="1"/>
          <w:rtl w:val="0"/>
        </w:rPr>
        <w:t xml:space="preserve">Risk Level: MODERATE</w:t>
      </w:r>
      <w:r w:rsidDel="00000000" w:rsidR="00000000" w:rsidRPr="00000000">
        <w:rPr>
          <w:rFonts w:ascii="Play" w:cs="Play" w:eastAsia="Play" w:hAnsi="Play"/>
          <w:rtl w:val="0"/>
        </w:rPr>
        <w:t xml:space="preserve"> (volume-dependent, currently mitigated by distance reduction)</w:t>
      </w:r>
    </w:p>
    <w:p w:rsidR="00000000" w:rsidDel="00000000" w:rsidP="00000000" w:rsidRDefault="00000000" w:rsidRPr="00000000" w14:paraId="00000056">
      <w:pPr>
        <w:numPr>
          <w:ilvl w:val="0"/>
          <w:numId w:val="2"/>
        </w:numPr>
        <w:ind w:left="720" w:hanging="360"/>
        <w:rPr>
          <w:rFonts w:ascii="Play" w:cs="Play" w:eastAsia="Play" w:hAnsi="Play"/>
        </w:rPr>
      </w:pPr>
      <w:r w:rsidDel="00000000" w:rsidR="00000000" w:rsidRPr="00000000">
        <w:rPr>
          <w:rFonts w:ascii="Play" w:cs="Play" w:eastAsia="Play" w:hAnsi="Play"/>
          <w:b w:val="1"/>
          <w:bCs w:val="1"/>
          <w:rtl w:val="0"/>
        </w:rPr>
        <w:t xml:space="preserve">Literature Support:</w:t>
      </w:r>
      <w:r w:rsidDel="00000000" w:rsidR="00000000" w:rsidRPr="00000000">
        <w:rPr>
          <w:rFonts w:ascii="Play" w:cs="Play" w:eastAsia="Play" w:hAnsi="Play"/>
          <w:rtl w:val="0"/>
        </w:rPr>
        <w:t xml:space="preserve"> Rio et al. (2015) demonstrate that elastic-dominant athletes have elevated tendinopathy risk; Kvist (1994) identifies high-rate loading as primary mechanism</w:t>
      </w:r>
    </w:p>
    <w:p w:rsidR="00000000" w:rsidDel="00000000" w:rsidP="00000000" w:rsidRDefault="00000000" w:rsidRPr="00000000" w14:paraId="00000057">
      <w:pPr>
        <w:rPr>
          <w:rFonts w:ascii="Play" w:cs="Play" w:eastAsia="Play" w:hAnsi="Play"/>
        </w:rPr>
      </w:pPr>
      <w:r w:rsidDel="00000000" w:rsidR="00000000" w:rsidRPr="00000000">
        <w:rPr>
          <w:rFonts w:ascii="Play" w:cs="Play" w:eastAsia="Play" w:hAnsi="Play"/>
          <w:b w:val="1"/>
          <w:bCs w:val="1"/>
          <w:rtl w:val="0"/>
        </w:rPr>
        <w:t xml:space="preserve">2. Proximal Hamstring Strain:</w:t>
      </w:r>
      <w:r w:rsidDel="00000000" w:rsidR="00000000" w:rsidRPr="00000000">
        <w:rPr>
          <w:rtl w:val="0"/>
        </w:rPr>
      </w:r>
    </w:p>
    <w:p w:rsidR="00000000" w:rsidDel="00000000" w:rsidP="00000000" w:rsidRDefault="00000000" w:rsidRPr="00000000" w14:paraId="00000058">
      <w:pPr>
        <w:numPr>
          <w:ilvl w:val="0"/>
          <w:numId w:val="3"/>
        </w:numPr>
        <w:ind w:left="720" w:hanging="360"/>
        <w:rPr>
          <w:rFonts w:ascii="Play" w:cs="Play" w:eastAsia="Play" w:hAnsi="Play"/>
        </w:rPr>
      </w:pPr>
      <w:r w:rsidDel="00000000" w:rsidR="00000000" w:rsidRPr="00000000">
        <w:rPr>
          <w:rFonts w:ascii="Play" w:cs="Play" w:eastAsia="Play" w:hAnsi="Play"/>
          <w:b w:val="1"/>
          <w:bCs w:val="1"/>
          <w:rtl w:val="0"/>
        </w:rPr>
        <w:t xml:space="preserve">Metric Logic:</w:t>
      </w:r>
      <w:r w:rsidDel="00000000" w:rsidR="00000000" w:rsidRPr="00000000">
        <w:rPr>
          <w:rFonts w:ascii="Play" w:cs="Play" w:eastAsia="Play" w:hAnsi="Play"/>
          <w:rtl w:val="0"/>
        </w:rPr>
        <w:t xml:space="preserve"> Peak Velocity 7.2 m/s + Low Peak Propulsive Power (3,100W) = High relative velocity demands with limited force capacity</w:t>
      </w:r>
    </w:p>
    <w:p w:rsidR="00000000" w:rsidDel="00000000" w:rsidP="00000000" w:rsidRDefault="00000000" w:rsidRPr="00000000" w14:paraId="00000059">
      <w:pPr>
        <w:numPr>
          <w:ilvl w:val="0"/>
          <w:numId w:val="3"/>
        </w:numPr>
        <w:ind w:left="720" w:hanging="360"/>
        <w:rPr>
          <w:rFonts w:ascii="Play" w:cs="Play" w:eastAsia="Play" w:hAnsi="Play"/>
        </w:rPr>
      </w:pPr>
      <w:r w:rsidDel="00000000" w:rsidR="00000000" w:rsidRPr="00000000">
        <w:rPr>
          <w:rFonts w:ascii="Play" w:cs="Play" w:eastAsia="Play" w:hAnsi="Play"/>
          <w:b w:val="1"/>
          <w:bCs w:val="1"/>
          <w:rtl w:val="0"/>
        </w:rPr>
        <w:t xml:space="preserve">Biomechanical Mechanism:</w:t>
      </w:r>
      <w:r w:rsidDel="00000000" w:rsidR="00000000" w:rsidRPr="00000000">
        <w:rPr>
          <w:rFonts w:ascii="Play" w:cs="Play" w:eastAsia="Play" w:hAnsi="Play"/>
          <w:rtl w:val="0"/>
        </w:rPr>
        <w:t xml:space="preserve"> During high-velocity sprinting, the hamstring must generate maximum eccentric tension to decelerate the leg during terminal swing phase. Peak Velocity of 7.2 m/s creates substantial deceleration demands. </w:t>
      </w:r>
      <w:r w:rsidDel="00000000" w:rsidR="00000000" w:rsidRPr="00000000">
        <w:rPr>
          <w:rFonts w:ascii="Play" w:cs="Play" w:eastAsia="Play" w:hAnsi="Play"/>
          <w:b w:val="1"/>
          <w:bCs w:val="1"/>
          <w:rtl w:val="0"/>
        </w:rPr>
        <w:t xml:space="preserve">With only 3,100W power capacity, the hamstring may lack adequate eccentric strength to control these forces, leading to fiber disruption when deceleration demand exceeds tissue capacity</w:t>
      </w:r>
      <w:r w:rsidDel="00000000" w:rsidR="00000000" w:rsidRPr="00000000">
        <w:rPr>
          <w:rFonts w:ascii="Play" w:cs="Play" w:eastAsia="Play" w:hAnsi="Play"/>
          <w:rtl w:val="0"/>
        </w:rPr>
        <w:t xml:space="preserve"> (Chumanov et al., 2011)</w:t>
      </w:r>
    </w:p>
    <w:p w:rsidR="00000000" w:rsidDel="00000000" w:rsidP="00000000" w:rsidRDefault="00000000" w:rsidRPr="00000000" w14:paraId="0000005A">
      <w:pPr>
        <w:numPr>
          <w:ilvl w:val="0"/>
          <w:numId w:val="3"/>
        </w:numPr>
        <w:ind w:left="720" w:hanging="360"/>
        <w:rPr>
          <w:rFonts w:ascii="Play" w:cs="Play" w:eastAsia="Play" w:hAnsi="Play"/>
        </w:rPr>
      </w:pPr>
      <w:r w:rsidDel="00000000" w:rsidR="00000000" w:rsidRPr="00000000">
        <w:rPr>
          <w:rFonts w:ascii="Play" w:cs="Play" w:eastAsia="Play" w:hAnsi="Play"/>
          <w:b w:val="1"/>
          <w:bCs w:val="1"/>
          <w:rtl w:val="0"/>
        </w:rPr>
        <w:t xml:space="preserve">Mathematical Relationship:</w:t>
      </w:r>
      <w:r w:rsidDel="00000000" w:rsidR="00000000" w:rsidRPr="00000000">
        <w:rPr>
          <w:rFonts w:ascii="Play" w:cs="Play" w:eastAsia="Play" w:hAnsi="Play"/>
          <w:rtl w:val="0"/>
        </w:rPr>
        <w:t xml:space="preserve"> Force = Mass × Acceleration; higher velocity creates higher deceleration forces when stopping leg swing</w:t>
      </w:r>
    </w:p>
    <w:p w:rsidR="00000000" w:rsidDel="00000000" w:rsidP="00000000" w:rsidRDefault="00000000" w:rsidRPr="00000000" w14:paraId="0000005B">
      <w:pPr>
        <w:numPr>
          <w:ilvl w:val="0"/>
          <w:numId w:val="3"/>
        </w:numPr>
        <w:ind w:left="720" w:hanging="360"/>
        <w:rPr>
          <w:rFonts w:ascii="Play" w:cs="Play" w:eastAsia="Play" w:hAnsi="Play"/>
        </w:rPr>
      </w:pPr>
      <w:r w:rsidDel="00000000" w:rsidR="00000000" w:rsidRPr="00000000">
        <w:rPr>
          <w:rFonts w:ascii="Play" w:cs="Play" w:eastAsia="Play" w:hAnsi="Play"/>
          <w:b w:val="1"/>
          <w:bCs w:val="1"/>
          <w:rtl w:val="0"/>
        </w:rPr>
        <w:t xml:space="preserve">Clinical Presentation:</w:t>
      </w:r>
      <w:r w:rsidDel="00000000" w:rsidR="00000000" w:rsidRPr="00000000">
        <w:rPr>
          <w:rFonts w:ascii="Play" w:cs="Play" w:eastAsia="Play" w:hAnsi="Play"/>
          <w:rtl w:val="0"/>
        </w:rPr>
        <w:t xml:space="preserve"> Posterior thigh pain during acceleration/deceleration, pain during terminal swing phase</w:t>
      </w:r>
    </w:p>
    <w:p w:rsidR="00000000" w:rsidDel="00000000" w:rsidP="00000000" w:rsidRDefault="00000000" w:rsidRPr="00000000" w14:paraId="0000005C">
      <w:pPr>
        <w:numPr>
          <w:ilvl w:val="0"/>
          <w:numId w:val="3"/>
        </w:numPr>
        <w:ind w:left="720" w:hanging="360"/>
        <w:rPr>
          <w:rFonts w:ascii="Play" w:cs="Play" w:eastAsia="Play" w:hAnsi="Play"/>
        </w:rPr>
      </w:pPr>
      <w:r w:rsidDel="00000000" w:rsidR="00000000" w:rsidRPr="00000000">
        <w:rPr>
          <w:rFonts w:ascii="Play" w:cs="Play" w:eastAsia="Play" w:hAnsi="Play"/>
          <w:b w:val="1"/>
          <w:bCs w:val="1"/>
          <w:rtl w:val="0"/>
        </w:rPr>
        <w:t xml:space="preserve">Risk Level: MODERATE</w:t>
      </w:r>
      <w:r w:rsidDel="00000000" w:rsidR="00000000" w:rsidRPr="00000000">
        <w:rPr>
          <w:rFonts w:ascii="Play" w:cs="Play" w:eastAsia="Play" w:hAnsi="Play"/>
          <w:rtl w:val="0"/>
        </w:rPr>
        <w:t xml:space="preserve"> (sprint-dependent)</w:t>
      </w:r>
    </w:p>
    <w:p w:rsidR="00000000" w:rsidDel="00000000" w:rsidP="00000000" w:rsidRDefault="00000000" w:rsidRPr="00000000" w14:paraId="0000005D">
      <w:pPr>
        <w:numPr>
          <w:ilvl w:val="0"/>
          <w:numId w:val="3"/>
        </w:numPr>
        <w:ind w:left="720" w:hanging="360"/>
        <w:rPr>
          <w:rFonts w:ascii="Play" w:cs="Play" w:eastAsia="Play" w:hAnsi="Play"/>
        </w:rPr>
      </w:pPr>
      <w:r w:rsidDel="00000000" w:rsidR="00000000" w:rsidRPr="00000000">
        <w:rPr>
          <w:rFonts w:ascii="Play" w:cs="Play" w:eastAsia="Play" w:hAnsi="Play"/>
          <w:b w:val="1"/>
          <w:bCs w:val="1"/>
          <w:rtl w:val="0"/>
        </w:rPr>
        <w:t xml:space="preserve">Literature Support:</w:t>
      </w:r>
      <w:r w:rsidDel="00000000" w:rsidR="00000000" w:rsidRPr="00000000">
        <w:rPr>
          <w:rFonts w:ascii="Play" w:cs="Play" w:eastAsia="Play" w:hAnsi="Play"/>
          <w:rtl w:val="0"/>
        </w:rPr>
        <w:t xml:space="preserve"> Chumanov et al. (2011) identify terminal swing eccentric loading as primary hamstring injury mechanism; Askling et al. (2003) demonstrate that eccentric strength deficits increase strain risk</w:t>
      </w:r>
    </w:p>
    <w:p w:rsidR="00000000" w:rsidDel="00000000" w:rsidP="00000000" w:rsidRDefault="00000000" w:rsidRPr="00000000" w14:paraId="0000005E">
      <w:pPr>
        <w:rPr>
          <w:rFonts w:ascii="Play" w:cs="Play" w:eastAsia="Play" w:hAnsi="Play"/>
        </w:rPr>
      </w:pPr>
      <w:r w:rsidDel="00000000" w:rsidR="00000000" w:rsidRPr="00000000">
        <w:rPr>
          <w:rFonts w:ascii="Play" w:cs="Play" w:eastAsia="Play" w:hAnsi="Play"/>
          <w:b w:val="1"/>
          <w:bCs w:val="1"/>
          <w:rtl w:val="0"/>
        </w:rPr>
        <w:t xml:space="preserve">Rationale:</w:t>
      </w:r>
      <w:r w:rsidDel="00000000" w:rsidR="00000000" w:rsidRPr="00000000">
        <w:rPr>
          <w:rFonts w:ascii="Play" w:cs="Play" w:eastAsia="Play" w:hAnsi="Play"/>
          <w:rtl w:val="0"/>
        </w:rPr>
        <w:t xml:space="preserve"> Player 555's metrics reveal mechanical efficiency with capacity limitations. The efficient power-to-height ratio (10:1) indicates sound movement strategy that should be preserved, not altered. However, low absolute power (3,100W) creates vulnerability when force demands spike. The intervention builds capacity reserves through progressive strength development while carefully monitoring tendon loading to prevent overuse injury from volume accumulation (Rio et al., 2015; Kvist, 1994; Chumanov et al., 2011)</w:t>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b w:val="1"/>
          <w:bCs w:val="1"/>
          <w:sz w:val="32"/>
          <w:szCs w:val="32"/>
        </w:rPr>
      </w:pPr>
      <w:r w:rsidDel="00000000" w:rsidR="00000000" w:rsidRPr="00000000">
        <w:rPr>
          <w:rFonts w:ascii="Play" w:cs="Play" w:eastAsia="Play" w:hAnsi="Play"/>
          <w:b w:val="1"/>
          <w:bCs w:val="1"/>
          <w:sz w:val="32"/>
          <w:szCs w:val="32"/>
          <w:rtl w:val="0"/>
        </w:rPr>
        <w:t xml:space="preserve">3.3 Player 755 (Male): Force-Work Capacity, "Volume Trap" Profile</w:t>
      </w:r>
    </w:p>
    <w:p w:rsidR="00000000" w:rsidDel="00000000" w:rsidP="00000000" w:rsidRDefault="00000000" w:rsidRPr="00000000" w14:paraId="00000061">
      <w:pPr>
        <w:rPr>
          <w:rFonts w:ascii="Play" w:cs="Play" w:eastAsia="Play" w:hAnsi="Play"/>
          <w:u w:val="single"/>
        </w:rPr>
      </w:pPr>
      <w:r w:rsidDel="00000000" w:rsidR="00000000" w:rsidRPr="00000000">
        <w:rPr>
          <w:rFonts w:ascii="Play" w:cs="Play" w:eastAsia="Play" w:hAnsi="Play"/>
          <w:b w:val="1"/>
          <w:bCs w:val="1"/>
          <w:u w:val="single"/>
          <w:rtl w:val="0"/>
        </w:rPr>
        <w:t xml:space="preserve">Performance Characteristics:</w:t>
      </w:r>
      <w:r w:rsidDel="00000000" w:rsidR="00000000" w:rsidRPr="00000000">
        <w:rPr>
          <w:rtl w:val="0"/>
        </w:rPr>
      </w:r>
    </w:p>
    <w:p w:rsidR="00000000" w:rsidDel="00000000" w:rsidP="00000000" w:rsidRDefault="00000000" w:rsidRPr="00000000" w14:paraId="00000062">
      <w:pPr>
        <w:numPr>
          <w:ilvl w:val="0"/>
          <w:numId w:val="4"/>
        </w:numPr>
        <w:ind w:left="720" w:hanging="360"/>
        <w:rPr>
          <w:rFonts w:ascii="Play" w:cs="Play" w:eastAsia="Play" w:hAnsi="Play"/>
        </w:rPr>
      </w:pPr>
      <w:r w:rsidDel="00000000" w:rsidR="00000000" w:rsidRPr="00000000">
        <w:rPr>
          <w:rFonts w:ascii="Play" w:cs="Play" w:eastAsia="Play" w:hAnsi="Play"/>
          <w:rtl w:val="0"/>
        </w:rPr>
        <w:t xml:space="preserve">Jump Height: 0.60-0.80m (stable, within elite male range)</w:t>
      </w:r>
    </w:p>
    <w:p w:rsidR="00000000" w:rsidDel="00000000" w:rsidP="00000000" w:rsidRDefault="00000000" w:rsidRPr="00000000" w14:paraId="00000063">
      <w:pPr>
        <w:numPr>
          <w:ilvl w:val="0"/>
          <w:numId w:val="4"/>
        </w:numPr>
        <w:ind w:left="720" w:hanging="360"/>
        <w:rPr>
          <w:rFonts w:ascii="Play" w:cs="Play" w:eastAsia="Play" w:hAnsi="Play"/>
        </w:rPr>
      </w:pPr>
      <w:r w:rsidDel="00000000" w:rsidR="00000000" w:rsidRPr="00000000">
        <w:rPr>
          <w:rFonts w:ascii="Play" w:cs="Play" w:eastAsia="Play" w:hAnsi="Play"/>
          <w:rtl w:val="0"/>
        </w:rPr>
        <w:t xml:space="preserve">Peak Propulsive Power: Flagged for strength deficit (specific value below optimal)</w:t>
      </w:r>
    </w:p>
    <w:p w:rsidR="00000000" w:rsidDel="00000000" w:rsidP="00000000" w:rsidRDefault="00000000" w:rsidRPr="00000000" w14:paraId="00000064">
      <w:pPr>
        <w:numPr>
          <w:ilvl w:val="0"/>
          <w:numId w:val="4"/>
        </w:numPr>
        <w:ind w:left="720" w:hanging="360"/>
        <w:rPr>
          <w:rFonts w:ascii="Play" w:cs="Play" w:eastAsia="Play" w:hAnsi="Play"/>
        </w:rPr>
      </w:pPr>
      <w:r w:rsidDel="00000000" w:rsidR="00000000" w:rsidRPr="00000000">
        <w:rPr>
          <w:rFonts w:ascii="Play" w:cs="Play" w:eastAsia="Play" w:hAnsi="Play"/>
          <w:rtl w:val="0"/>
        </w:rPr>
        <w:t xml:space="preserve">Peak Velocity: 2.65 m/s (16.7% slower than Player 995's 3.18 m/s)</w:t>
      </w:r>
    </w:p>
    <w:p w:rsidR="00000000" w:rsidDel="00000000" w:rsidP="00000000" w:rsidRDefault="00000000" w:rsidRPr="00000000" w14:paraId="00000065">
      <w:pPr>
        <w:numPr>
          <w:ilvl w:val="0"/>
          <w:numId w:val="4"/>
        </w:numPr>
        <w:ind w:left="720" w:hanging="360"/>
        <w:rPr>
          <w:rFonts w:ascii="Play" w:cs="Play" w:eastAsia="Play" w:hAnsi="Play"/>
        </w:rPr>
      </w:pPr>
      <w:r w:rsidDel="00000000" w:rsidR="00000000" w:rsidRPr="00000000">
        <w:rPr>
          <w:rFonts w:ascii="Play" w:cs="Play" w:eastAsia="Play" w:hAnsi="Play"/>
          <w:rtl w:val="0"/>
        </w:rPr>
        <w:t xml:space="preserve">Distance Total: 4,060m/session (33% higher than Player 995's 3,053m)</w:t>
      </w:r>
    </w:p>
    <w:p w:rsidR="00000000" w:rsidDel="00000000" w:rsidP="00000000" w:rsidRDefault="00000000" w:rsidRPr="00000000" w14:paraId="00000066">
      <w:pPr>
        <w:numPr>
          <w:ilvl w:val="0"/>
          <w:numId w:val="4"/>
        </w:numPr>
        <w:ind w:left="720" w:hanging="360"/>
        <w:rPr>
          <w:rFonts w:ascii="Play" w:cs="Play" w:eastAsia="Play" w:hAnsi="Play"/>
        </w:rPr>
      </w:pPr>
      <w:r w:rsidDel="00000000" w:rsidR="00000000" w:rsidRPr="00000000">
        <w:rPr>
          <w:rFonts w:ascii="Play" w:cs="Play" w:eastAsia="Play" w:hAnsi="Play"/>
          <w:rtl w:val="0"/>
        </w:rPr>
        <w:t xml:space="preserve">Speed Max: Below 7.0 m/s threshold (specific data indicates insufficient recovery)</w:t>
      </w:r>
    </w:p>
    <w:p w:rsidR="00000000" w:rsidDel="00000000" w:rsidP="00000000" w:rsidRDefault="00000000" w:rsidRPr="00000000" w14:paraId="00000067">
      <w:pPr>
        <w:numPr>
          <w:ilvl w:val="0"/>
          <w:numId w:val="4"/>
        </w:numPr>
        <w:ind w:left="720" w:hanging="360"/>
        <w:rPr>
          <w:rFonts w:ascii="Play" w:cs="Play" w:eastAsia="Play" w:hAnsi="Play"/>
        </w:rPr>
      </w:pPr>
      <w:r w:rsidDel="00000000" w:rsidR="00000000" w:rsidRPr="00000000">
        <w:rPr>
          <w:rFonts w:ascii="Play" w:cs="Play" w:eastAsia="Play" w:hAnsi="Play"/>
          <w:b w:val="1"/>
          <w:bCs w:val="1"/>
          <w:rtl w:val="0"/>
        </w:rPr>
        <w:t xml:space="preserve">Jump Height Range: 0.43-0.90 variability range (HIGH inconsistency)</w:t>
      </w:r>
      <w:r w:rsidDel="00000000" w:rsidR="00000000" w:rsidRPr="00000000">
        <w:rPr>
          <w:rtl w:val="0"/>
        </w:rPr>
      </w:r>
    </w:p>
    <w:p w:rsidR="00000000" w:rsidDel="00000000" w:rsidP="00000000" w:rsidRDefault="00000000" w:rsidRPr="00000000" w14:paraId="00000068">
      <w:pPr>
        <w:rPr>
          <w:rFonts w:ascii="Play" w:cs="Play" w:eastAsia="Play" w:hAnsi="Play"/>
          <w:u w:val="single"/>
        </w:rPr>
      </w:pPr>
      <w:r w:rsidDel="00000000" w:rsidR="00000000" w:rsidRPr="00000000">
        <w:rPr>
          <w:rFonts w:ascii="Play" w:cs="Play" w:eastAsia="Play" w:hAnsi="Play"/>
          <w:b w:val="1"/>
          <w:bCs w:val="1"/>
          <w:u w:val="single"/>
          <w:rtl w:val="0"/>
        </w:rPr>
        <w:t xml:space="preserve">Biomechanical Strategy Analysis and Injury Logic:</w:t>
      </w:r>
      <w:r w:rsidDel="00000000" w:rsidR="00000000" w:rsidRPr="00000000">
        <w:rPr>
          <w:rtl w:val="0"/>
        </w:rPr>
      </w:r>
    </w:p>
    <w:p w:rsidR="00000000" w:rsidDel="00000000" w:rsidP="00000000" w:rsidRDefault="00000000" w:rsidRPr="00000000" w14:paraId="00000069">
      <w:pPr>
        <w:rPr>
          <w:rFonts w:ascii="Play" w:cs="Play" w:eastAsia="Play" w:hAnsi="Play"/>
        </w:rPr>
      </w:pPr>
      <w:r w:rsidDel="00000000" w:rsidR="00000000" w:rsidRPr="00000000">
        <w:rPr>
          <w:rFonts w:ascii="Play" w:cs="Play" w:eastAsia="Play" w:hAnsi="Play"/>
          <w:rtl w:val="0"/>
        </w:rPr>
        <w:t xml:space="preserve">Player 755 exemplifies the "Volume Trap"—a state where high external workload suppresses neuromuscular efficiency despite maintained jump height. </w:t>
      </w:r>
      <w:r w:rsidDel="00000000" w:rsidR="00000000" w:rsidRPr="00000000">
        <w:rPr>
          <w:rFonts w:ascii="Play" w:cs="Play" w:eastAsia="Play" w:hAnsi="Play"/>
          <w:b w:val="1"/>
          <w:bCs w:val="1"/>
          <w:rtl w:val="0"/>
        </w:rPr>
        <w:t xml:space="preserve">The core injury logic: Jump Height remains stable (0.60-0.80m) while Peak Velocity is 16.7% slower than peer 995 and Distance Total is 33% higher. This reveals compensatory strategy masking fatigue.</w:t>
      </w:r>
      <w:r w:rsidDel="00000000" w:rsidR="00000000" w:rsidRPr="00000000">
        <w:rPr>
          <w:rtl w:val="0"/>
        </w:rPr>
      </w:r>
    </w:p>
    <w:p w:rsidR="00000000" w:rsidDel="00000000" w:rsidP="00000000" w:rsidRDefault="00000000" w:rsidRPr="00000000" w14:paraId="0000006A">
      <w:pPr>
        <w:rPr>
          <w:rFonts w:ascii="Play" w:cs="Play" w:eastAsia="Play" w:hAnsi="Play"/>
          <w:u w:val="single"/>
        </w:rPr>
      </w:pPr>
      <w:r w:rsidDel="00000000" w:rsidR="00000000" w:rsidRPr="00000000">
        <w:rPr>
          <w:rFonts w:ascii="Play" w:cs="Play" w:eastAsia="Play" w:hAnsi="Play"/>
          <w:b w:val="1"/>
          <w:bCs w:val="1"/>
          <w:u w:val="single"/>
          <w:rtl w:val="0"/>
        </w:rPr>
        <w:t xml:space="preserve">WHY THIS CREATES INJURY RISK:</w:t>
      </w:r>
      <w:r w:rsidDel="00000000" w:rsidR="00000000" w:rsidRPr="00000000">
        <w:rPr>
          <w:rtl w:val="0"/>
        </w:rPr>
      </w:r>
    </w:p>
    <w:p w:rsidR="00000000" w:rsidDel="00000000" w:rsidP="00000000" w:rsidRDefault="00000000" w:rsidRPr="00000000" w14:paraId="0000006B">
      <w:pPr>
        <w:numPr>
          <w:ilvl w:val="0"/>
          <w:numId w:val="5"/>
        </w:numPr>
        <w:ind w:left="720" w:hanging="360"/>
        <w:rPr>
          <w:rFonts w:ascii="Play" w:cs="Play" w:eastAsia="Play" w:hAnsi="Play"/>
        </w:rPr>
      </w:pPr>
      <w:r w:rsidDel="00000000" w:rsidR="00000000" w:rsidRPr="00000000">
        <w:rPr>
          <w:rFonts w:ascii="Play" w:cs="Play" w:eastAsia="Play" w:hAnsi="Play"/>
          <w:b w:val="1"/>
          <w:bCs w:val="1"/>
          <w:rtl w:val="0"/>
        </w:rPr>
        <w:t xml:space="preserve">Velocity-Workload Mismatch:</w:t>
      </w:r>
      <w:r w:rsidDel="00000000" w:rsidR="00000000" w:rsidRPr="00000000">
        <w:rPr>
          <w:rFonts w:ascii="Play" w:cs="Play" w:eastAsia="Play" w:hAnsi="Play"/>
          <w:rtl w:val="0"/>
        </w:rPr>
        <w:t xml:space="preserve"> Player 755 covers 4,060m/session while Player 995 covers 3,053m, yet 755's Peak Velocity (2.65 m/s) is dramatically slower. </w:t>
      </w:r>
      <w:r w:rsidDel="00000000" w:rsidR="00000000" w:rsidRPr="00000000">
        <w:rPr>
          <w:rFonts w:ascii="Play" w:cs="Play" w:eastAsia="Play" w:hAnsi="Play"/>
          <w:b w:val="1"/>
          <w:bCs w:val="1"/>
          <w:rtl w:val="0"/>
        </w:rPr>
        <w:t xml:space="preserve">INJURY LOGIC: Higher training volume should theoretically improve or maintain speed capacity. The inverse relationship—more volume producing slower speed—indicates cumulative neuromuscular fatigue. The nervous system cannot recruit fast-twitch fibers efficiently despite continued training exposure</w:t>
      </w:r>
      <w:r w:rsidDel="00000000" w:rsidR="00000000" w:rsidRPr="00000000">
        <w:rPr>
          <w:rFonts w:ascii="Play" w:cs="Play" w:eastAsia="Play" w:hAnsi="Play"/>
          <w:rtl w:val="0"/>
        </w:rPr>
        <w:t xml:space="preserve"> (Svilar et al., 2019; Gabbett, 2016).</w:t>
      </w:r>
    </w:p>
    <w:p w:rsidR="00000000" w:rsidDel="00000000" w:rsidP="00000000" w:rsidRDefault="00000000" w:rsidRPr="00000000" w14:paraId="0000006C">
      <w:pPr>
        <w:numPr>
          <w:ilvl w:val="0"/>
          <w:numId w:val="5"/>
        </w:numPr>
        <w:ind w:left="720" w:hanging="360"/>
        <w:rPr>
          <w:rFonts w:ascii="Play" w:cs="Play" w:eastAsia="Play" w:hAnsi="Play"/>
        </w:rPr>
      </w:pPr>
      <w:r w:rsidDel="00000000" w:rsidR="00000000" w:rsidRPr="00000000">
        <w:rPr>
          <w:rFonts w:ascii="Play" w:cs="Play" w:eastAsia="Play" w:hAnsi="Play"/>
          <w:b w:val="1"/>
          <w:bCs w:val="1"/>
          <w:rtl w:val="0"/>
        </w:rPr>
        <w:t xml:space="preserve">Stable Jump Height with Declining Velocity (Classic Compensation):</w:t>
      </w:r>
      <w:r w:rsidDel="00000000" w:rsidR="00000000" w:rsidRPr="00000000">
        <w:rPr>
          <w:rFonts w:ascii="Play" w:cs="Play" w:eastAsia="Play" w:hAnsi="Play"/>
          <w:rtl w:val="0"/>
        </w:rPr>
        <w:t xml:space="preserve"> Jump Height stability appears "normal," but Peak Velocity tells the true story. </w:t>
      </w:r>
      <w:r w:rsidDel="00000000" w:rsidR="00000000" w:rsidRPr="00000000">
        <w:rPr>
          <w:rFonts w:ascii="Play" w:cs="Play" w:eastAsia="Play" w:hAnsi="Play"/>
          <w:b w:val="1"/>
          <w:bCs w:val="1"/>
          <w:rtl w:val="0"/>
        </w:rPr>
        <w:t xml:space="preserve">MECHANISM: To achieve 0.60-0.80m jump height with only 2.65 m/s velocity requires extended ground contact time and increased joint flexion. The athlete "grinds" out the same height through muscular effort rather than explosive power. This prolonged loading phase multiplies joint stress exposure time</w:t>
      </w:r>
      <w:r w:rsidDel="00000000" w:rsidR="00000000" w:rsidRPr="00000000">
        <w:rPr>
          <w:rFonts w:ascii="Play" w:cs="Play" w:eastAsia="Play" w:hAnsi="Play"/>
          <w:rtl w:val="0"/>
        </w:rPr>
        <w:t xml:space="preserve"> (Gathercole et al., 2015).</w:t>
      </w:r>
    </w:p>
    <w:p w:rsidR="00000000" w:rsidDel="00000000" w:rsidP="00000000" w:rsidRDefault="00000000" w:rsidRPr="00000000" w14:paraId="0000006D">
      <w:pPr>
        <w:numPr>
          <w:ilvl w:val="0"/>
          <w:numId w:val="5"/>
        </w:numPr>
        <w:ind w:left="720" w:hanging="360"/>
        <w:rPr>
          <w:rFonts w:ascii="Play" w:cs="Play" w:eastAsia="Play" w:hAnsi="Play"/>
        </w:rPr>
      </w:pPr>
      <w:r w:rsidDel="00000000" w:rsidR="00000000" w:rsidRPr="00000000">
        <w:rPr>
          <w:rFonts w:ascii="Play" w:cs="Play" w:eastAsia="Play" w:hAnsi="Play"/>
          <w:b w:val="1"/>
          <w:bCs w:val="1"/>
          <w:rtl w:val="0"/>
        </w:rPr>
        <w:t xml:space="preserve">Volume-Recovery Imbalance:</w:t>
      </w:r>
      <w:r w:rsidDel="00000000" w:rsidR="00000000" w:rsidRPr="00000000">
        <w:rPr>
          <w:rFonts w:ascii="Play" w:cs="Play" w:eastAsia="Play" w:hAnsi="Play"/>
          <w:rtl w:val="0"/>
        </w:rPr>
        <w:t xml:space="preserve"> Distance Total of 4,060m represents 33% more volume than Player 995. </w:t>
      </w:r>
      <w:r w:rsidDel="00000000" w:rsidR="00000000" w:rsidRPr="00000000">
        <w:rPr>
          <w:rFonts w:ascii="Play" w:cs="Play" w:eastAsia="Play" w:hAnsi="Play"/>
          <w:b w:val="1"/>
          <w:bCs w:val="1"/>
          <w:rtl w:val="0"/>
        </w:rPr>
        <w:t xml:space="preserve">INJURY MECHANISM: Tissue adaptation follows a dose-response curve. Beyond the optimal stimulus threshold, additional volume creates tissue breakdown faster than repair processes can resolve. The 1,007m additional distance per session accumulates to ~7,000m per week—approximately 28km monthly of excess mechanical loading</w:t>
      </w:r>
      <w:r w:rsidDel="00000000" w:rsidR="00000000" w:rsidRPr="00000000">
        <w:rPr>
          <w:rFonts w:ascii="Play" w:cs="Play" w:eastAsia="Play" w:hAnsi="Play"/>
          <w:rtl w:val="0"/>
        </w:rPr>
        <w:t xml:space="preserve"> (Gabbett, 2016).</w:t>
      </w:r>
    </w:p>
    <w:p w:rsidR="00000000" w:rsidDel="00000000" w:rsidP="00000000" w:rsidRDefault="00000000" w:rsidRPr="00000000" w14:paraId="0000006E">
      <w:pPr>
        <w:numPr>
          <w:ilvl w:val="0"/>
          <w:numId w:val="5"/>
        </w:numPr>
        <w:ind w:left="720" w:hanging="360"/>
        <w:rPr>
          <w:rFonts w:ascii="Play" w:cs="Play" w:eastAsia="Play" w:hAnsi="Play"/>
        </w:rPr>
      </w:pPr>
      <w:r w:rsidDel="00000000" w:rsidR="00000000" w:rsidRPr="00000000">
        <w:rPr>
          <w:rFonts w:ascii="Play" w:cs="Play" w:eastAsia="Play" w:hAnsi="Play"/>
          <w:b w:val="1"/>
          <w:bCs w:val="1"/>
          <w:rtl w:val="0"/>
        </w:rPr>
        <w:t xml:space="preserve">Speed Max Below Threshold:</w:t>
      </w:r>
      <w:r w:rsidDel="00000000" w:rsidR="00000000" w:rsidRPr="00000000">
        <w:rPr>
          <w:rFonts w:ascii="Play" w:cs="Play" w:eastAsia="Play" w:hAnsi="Play"/>
          <w:rtl w:val="0"/>
        </w:rPr>
        <w:t xml:space="preserve"> Speed Max consistently below 7.0 m/s (90% of personal best) indicates incomplete neuromuscular recovery. </w:t>
      </w:r>
      <w:sdt>
        <w:sdtPr>
          <w:id w:val="949691659"/>
          <w:tag w:val="goog_rdk_1"/>
        </w:sdtPr>
        <w:sdtContent>
          <w:r w:rsidDel="00000000" w:rsidR="00000000" w:rsidRPr="00000000">
            <w:rPr>
              <w:rFonts w:ascii="Arial Unicode MS" w:cs="Arial Unicode MS" w:eastAsia="Arial Unicode MS" w:hAnsi="Arial Unicode MS"/>
              <w:b w:val="1"/>
              <w:bCs w:val="1"/>
              <w:rtl w:val="0"/>
            </w:rPr>
            <w:t xml:space="preserve">MECHANISM: Sprint speed requires high-threshold motor unit recruitment and maximal neural drive. Inability to achieve ≥90% personal best signals central nervous system fatigue—the brain cannot generate sufficient motor output even when attempting maximum effort</w:t>
          </w:r>
        </w:sdtContent>
      </w:sdt>
      <w:r w:rsidDel="00000000" w:rsidR="00000000" w:rsidRPr="00000000">
        <w:rPr>
          <w:rFonts w:ascii="Play" w:cs="Play" w:eastAsia="Play" w:hAnsi="Play"/>
          <w:rtl w:val="0"/>
        </w:rPr>
        <w:t xml:space="preserve"> (Gabbett, 2016).</w:t>
      </w:r>
    </w:p>
    <w:p w:rsidR="00000000" w:rsidDel="00000000" w:rsidP="00000000" w:rsidRDefault="00000000" w:rsidRPr="00000000" w14:paraId="0000006F">
      <w:pPr>
        <w:numPr>
          <w:ilvl w:val="0"/>
          <w:numId w:val="5"/>
        </w:numPr>
        <w:ind w:left="720" w:hanging="360"/>
        <w:rPr>
          <w:rFonts w:ascii="Play" w:cs="Play" w:eastAsia="Play" w:hAnsi="Play"/>
        </w:rPr>
      </w:pPr>
      <w:r w:rsidDel="00000000" w:rsidR="00000000" w:rsidRPr="00000000">
        <w:rPr>
          <w:rFonts w:ascii="Play" w:cs="Play" w:eastAsia="Play" w:hAnsi="Play"/>
          <w:b w:val="1"/>
          <w:bCs w:val="1"/>
          <w:rtl w:val="0"/>
        </w:rPr>
        <w:t xml:space="preserve">High Jump Height Variability:</w:t>
      </w:r>
      <w:r w:rsidDel="00000000" w:rsidR="00000000" w:rsidRPr="00000000">
        <w:rPr>
          <w:rFonts w:ascii="Play" w:cs="Play" w:eastAsia="Play" w:hAnsi="Play"/>
          <w:rtl w:val="0"/>
        </w:rPr>
        <w:t xml:space="preserve"> The wide range (0.43-0.90) indicates inconsistent neuromuscular state between testing sessions. </w:t>
      </w:r>
      <w:r w:rsidDel="00000000" w:rsidR="00000000" w:rsidRPr="00000000">
        <w:rPr>
          <w:rFonts w:ascii="Play" w:cs="Play" w:eastAsia="Play" w:hAnsi="Play"/>
          <w:b w:val="1"/>
          <w:bCs w:val="1"/>
          <w:rtl w:val="0"/>
        </w:rPr>
        <w:t xml:space="preserve">MECHANISM: On low-output days (0.43m range), the athlete experiences profound fatigue-induced performance suppression. This variability indicates the body oscillates between partially recovered and deeply fatigued states rather than achieving consistent readiness</w:t>
      </w:r>
      <w:r w:rsidDel="00000000" w:rsidR="00000000" w:rsidRPr="00000000">
        <w:rPr>
          <w:rFonts w:ascii="Play" w:cs="Play" w:eastAsia="Play" w:hAnsi="Play"/>
          <w:rtl w:val="0"/>
        </w:rPr>
        <w:t xml:space="preserve"> (Gathercole et al., 2015).</w:t>
      </w:r>
    </w:p>
    <w:p w:rsidR="00000000" w:rsidDel="00000000" w:rsidP="00000000" w:rsidRDefault="00000000" w:rsidRPr="00000000" w14:paraId="00000070">
      <w:pPr>
        <w:rPr>
          <w:rFonts w:ascii="Play" w:cs="Play" w:eastAsia="Play" w:hAnsi="Play"/>
          <w:u w:val="single"/>
        </w:rPr>
      </w:pPr>
      <w:r w:rsidDel="00000000" w:rsidR="00000000" w:rsidRPr="00000000">
        <w:rPr>
          <w:rFonts w:ascii="Play" w:cs="Play" w:eastAsia="Play" w:hAnsi="Play"/>
          <w:b w:val="1"/>
          <w:bCs w:val="1"/>
          <w:u w:val="single"/>
          <w:rtl w:val="0"/>
        </w:rPr>
        <w:t xml:space="preserve">Primary Injury Risks:</w:t>
      </w:r>
      <w:r w:rsidDel="00000000" w:rsidR="00000000" w:rsidRPr="00000000">
        <w:rPr>
          <w:rtl w:val="0"/>
        </w:rPr>
      </w:r>
    </w:p>
    <w:p w:rsidR="00000000" w:rsidDel="00000000" w:rsidP="00000000" w:rsidRDefault="00000000" w:rsidRPr="00000000" w14:paraId="00000071">
      <w:pPr>
        <w:rPr>
          <w:rFonts w:ascii="Play" w:cs="Play" w:eastAsia="Play" w:hAnsi="Play"/>
        </w:rPr>
      </w:pPr>
      <w:r w:rsidDel="00000000" w:rsidR="00000000" w:rsidRPr="00000000">
        <w:rPr>
          <w:rFonts w:ascii="Play" w:cs="Play" w:eastAsia="Play" w:hAnsi="Play"/>
          <w:b w:val="1"/>
          <w:bCs w:val="1"/>
          <w:rtl w:val="0"/>
        </w:rPr>
        <w:t xml:space="preserve">1. Patellar Tendinopathy (Jumper's Knee):</w:t>
      </w:r>
      <w:r w:rsidDel="00000000" w:rsidR="00000000" w:rsidRPr="00000000">
        <w:rPr>
          <w:rtl w:val="0"/>
        </w:rPr>
      </w:r>
    </w:p>
    <w:p w:rsidR="00000000" w:rsidDel="00000000" w:rsidP="00000000" w:rsidRDefault="00000000" w:rsidRPr="00000000" w14:paraId="00000072">
      <w:pPr>
        <w:numPr>
          <w:ilvl w:val="0"/>
          <w:numId w:val="6"/>
        </w:numPr>
        <w:ind w:left="720" w:hanging="360"/>
        <w:rPr>
          <w:rFonts w:ascii="Play" w:cs="Play" w:eastAsia="Play" w:hAnsi="Play"/>
        </w:rPr>
      </w:pPr>
      <w:r w:rsidDel="00000000" w:rsidR="00000000" w:rsidRPr="00000000">
        <w:rPr>
          <w:rFonts w:ascii="Play" w:cs="Play" w:eastAsia="Play" w:hAnsi="Play"/>
          <w:b w:val="1"/>
          <w:bCs w:val="1"/>
          <w:rtl w:val="0"/>
        </w:rPr>
        <w:t xml:space="preserve">Metric Logic:</w:t>
      </w:r>
      <w:r w:rsidDel="00000000" w:rsidR="00000000" w:rsidRPr="00000000">
        <w:rPr>
          <w:rFonts w:ascii="Play" w:cs="Play" w:eastAsia="Play" w:hAnsi="Play"/>
          <w:rtl w:val="0"/>
        </w:rPr>
        <w:t xml:space="preserve"> High Distance Total (4,060m) + Slow Peak Velocity (2.65 m/s) + Stable Jump Height = Extended ground contact strategy under high cumulative volume</w:t>
      </w:r>
    </w:p>
    <w:p w:rsidR="00000000" w:rsidDel="00000000" w:rsidP="00000000" w:rsidRDefault="00000000" w:rsidRPr="00000000" w14:paraId="00000073">
      <w:pPr>
        <w:numPr>
          <w:ilvl w:val="0"/>
          <w:numId w:val="6"/>
        </w:numPr>
        <w:ind w:left="720" w:hanging="360"/>
        <w:rPr>
          <w:rFonts w:ascii="Play" w:cs="Play" w:eastAsia="Play" w:hAnsi="Play"/>
        </w:rPr>
      </w:pPr>
      <w:r w:rsidDel="00000000" w:rsidR="00000000" w:rsidRPr="00000000">
        <w:rPr>
          <w:rFonts w:ascii="Play" w:cs="Play" w:eastAsia="Play" w:hAnsi="Play"/>
          <w:b w:val="1"/>
          <w:bCs w:val="1"/>
          <w:rtl w:val="0"/>
        </w:rPr>
        <w:t xml:space="preserve">Biomechanical Mechanism:</w:t>
      </w:r>
      <w:r w:rsidDel="00000000" w:rsidR="00000000" w:rsidRPr="00000000">
        <w:rPr>
          <w:rFonts w:ascii="Play" w:cs="Play" w:eastAsia="Play" w:hAnsi="Play"/>
          <w:rtl w:val="0"/>
        </w:rPr>
        <w:t xml:space="preserve"> The patellar tendon connects the quadriceps to the tibia and transmits forces during jumping and running. </w:t>
      </w:r>
      <w:r w:rsidDel="00000000" w:rsidR="00000000" w:rsidRPr="00000000">
        <w:rPr>
          <w:rFonts w:ascii="Play" w:cs="Play" w:eastAsia="Play" w:hAnsi="Play"/>
          <w:b w:val="1"/>
          <w:bCs w:val="1"/>
          <w:rtl w:val="0"/>
        </w:rPr>
        <w:t xml:space="preserve">Slow Peak Velocity (2.65 m/s) indicates prolonged quadriceps loading time per jump. Multiplied across 4,060m of training distance (approximately 200+ jumps, cuts, and accelerations per session), this creates repetitive tensile stress on the patellar tendon</w:t>
      </w:r>
      <w:r w:rsidDel="00000000" w:rsidR="00000000" w:rsidRPr="00000000">
        <w:rPr>
          <w:rFonts w:ascii="Play" w:cs="Play" w:eastAsia="Play" w:hAnsi="Play"/>
          <w:rtl w:val="0"/>
        </w:rPr>
        <w:t xml:space="preserve"> (Witvrouw et al., 2014)</w:t>
      </w:r>
    </w:p>
    <w:p w:rsidR="00000000" w:rsidDel="00000000" w:rsidP="00000000" w:rsidRDefault="00000000" w:rsidRPr="00000000" w14:paraId="00000074">
      <w:pPr>
        <w:numPr>
          <w:ilvl w:val="0"/>
          <w:numId w:val="6"/>
        </w:numPr>
        <w:ind w:left="720" w:hanging="360"/>
        <w:rPr>
          <w:rFonts w:ascii="Play" w:cs="Play" w:eastAsia="Play" w:hAnsi="Play"/>
        </w:rPr>
      </w:pPr>
      <w:r w:rsidDel="00000000" w:rsidR="00000000" w:rsidRPr="00000000">
        <w:rPr>
          <w:rFonts w:ascii="Play" w:cs="Play" w:eastAsia="Play" w:hAnsi="Play"/>
          <w:b w:val="1"/>
          <w:bCs w:val="1"/>
          <w:rtl w:val="0"/>
        </w:rPr>
        <w:t xml:space="preserve">Mathematical Context:</w:t>
      </w:r>
      <w:r w:rsidDel="00000000" w:rsidR="00000000" w:rsidRPr="00000000">
        <w:rPr>
          <w:rFonts w:ascii="Play" w:cs="Play" w:eastAsia="Play" w:hAnsi="Play"/>
          <w:rtl w:val="0"/>
        </w:rPr>
        <w:t xml:space="preserve"> If Player 995 completes movements at 3.18 m/s and Player 755 at 2.65 m/s, Player 755's movements take 20% longer. Over 4,060m distance, this represents thousands of additional milliseconds of cumulative tendon loading time per week</w:t>
      </w:r>
    </w:p>
    <w:p w:rsidR="00000000" w:rsidDel="00000000" w:rsidP="00000000" w:rsidRDefault="00000000" w:rsidRPr="00000000" w14:paraId="00000075">
      <w:pPr>
        <w:numPr>
          <w:ilvl w:val="0"/>
          <w:numId w:val="6"/>
        </w:numPr>
        <w:ind w:left="720" w:hanging="360"/>
        <w:rPr>
          <w:rFonts w:ascii="Play" w:cs="Play" w:eastAsia="Play" w:hAnsi="Play"/>
        </w:rPr>
      </w:pPr>
      <w:r w:rsidDel="00000000" w:rsidR="00000000" w:rsidRPr="00000000">
        <w:rPr>
          <w:rFonts w:ascii="Play" w:cs="Play" w:eastAsia="Play" w:hAnsi="Play"/>
          <w:b w:val="1"/>
          <w:bCs w:val="1"/>
          <w:rtl w:val="0"/>
        </w:rPr>
        <w:t xml:space="preserve">Cumulative Stress Calculation:</w:t>
      </w:r>
      <w:r w:rsidDel="00000000" w:rsidR="00000000" w:rsidRPr="00000000">
        <w:rPr>
          <w:rFonts w:ascii="Play" w:cs="Play" w:eastAsia="Play" w:hAnsi="Play"/>
          <w:rtl w:val="0"/>
        </w:rPr>
        <w:t xml:space="preserve"> 4,060m × 5 sessions/week = 20,300m weekly; versus Player 995's 15,265m weekly = 5,035m (33%) more mechanical stress exposure</w:t>
      </w:r>
    </w:p>
    <w:p w:rsidR="00000000" w:rsidDel="00000000" w:rsidP="00000000" w:rsidRDefault="00000000" w:rsidRPr="00000000" w14:paraId="00000076">
      <w:pPr>
        <w:numPr>
          <w:ilvl w:val="0"/>
          <w:numId w:val="6"/>
        </w:numPr>
        <w:ind w:left="720" w:hanging="360"/>
        <w:rPr>
          <w:rFonts w:ascii="Play" w:cs="Play" w:eastAsia="Play" w:hAnsi="Play"/>
        </w:rPr>
      </w:pPr>
      <w:r w:rsidDel="00000000" w:rsidR="00000000" w:rsidRPr="00000000">
        <w:rPr>
          <w:rFonts w:ascii="Play" w:cs="Play" w:eastAsia="Play" w:hAnsi="Play"/>
          <w:b w:val="1"/>
          <w:bCs w:val="1"/>
          <w:rtl w:val="0"/>
        </w:rPr>
        <w:t xml:space="preserve">Clinical Presentation:</w:t>
      </w:r>
      <w:r w:rsidDel="00000000" w:rsidR="00000000" w:rsidRPr="00000000">
        <w:rPr>
          <w:rFonts w:ascii="Play" w:cs="Play" w:eastAsia="Play" w:hAnsi="Play"/>
          <w:rtl w:val="0"/>
        </w:rPr>
        <w:t xml:space="preserve"> Inferior patellar pole pain, pain during jumping/landing, morning stiffness</w:t>
      </w:r>
    </w:p>
    <w:p w:rsidR="00000000" w:rsidDel="00000000" w:rsidP="00000000" w:rsidRDefault="00000000" w:rsidRPr="00000000" w14:paraId="00000077">
      <w:pPr>
        <w:numPr>
          <w:ilvl w:val="0"/>
          <w:numId w:val="6"/>
        </w:numPr>
        <w:ind w:left="720" w:hanging="360"/>
        <w:rPr>
          <w:rFonts w:ascii="Play" w:cs="Play" w:eastAsia="Play" w:hAnsi="Play"/>
        </w:rPr>
      </w:pPr>
      <w:r w:rsidDel="00000000" w:rsidR="00000000" w:rsidRPr="00000000">
        <w:rPr>
          <w:rFonts w:ascii="Play" w:cs="Play" w:eastAsia="Play" w:hAnsi="Play"/>
          <w:b w:val="1"/>
          <w:bCs w:val="1"/>
          <w:rtl w:val="0"/>
        </w:rPr>
        <w:t xml:space="preserve">Risk Level: HIGH</w:t>
      </w:r>
      <w:r w:rsidDel="00000000" w:rsidR="00000000" w:rsidRPr="00000000">
        <w:rPr>
          <w:rtl w:val="0"/>
        </w:rPr>
      </w:r>
    </w:p>
    <w:p w:rsidR="00000000" w:rsidDel="00000000" w:rsidP="00000000" w:rsidRDefault="00000000" w:rsidRPr="00000000" w14:paraId="00000078">
      <w:pPr>
        <w:numPr>
          <w:ilvl w:val="0"/>
          <w:numId w:val="6"/>
        </w:numPr>
        <w:ind w:left="720" w:hanging="360"/>
        <w:rPr>
          <w:rFonts w:ascii="Play" w:cs="Play" w:eastAsia="Play" w:hAnsi="Play"/>
        </w:rPr>
      </w:pPr>
      <w:r w:rsidDel="00000000" w:rsidR="00000000" w:rsidRPr="00000000">
        <w:rPr>
          <w:rFonts w:ascii="Play" w:cs="Play" w:eastAsia="Play" w:hAnsi="Play"/>
          <w:b w:val="1"/>
          <w:bCs w:val="1"/>
          <w:rtl w:val="0"/>
        </w:rPr>
        <w:t xml:space="preserve">Literature Support:</w:t>
      </w:r>
      <w:r w:rsidDel="00000000" w:rsidR="00000000" w:rsidRPr="00000000">
        <w:rPr>
          <w:rFonts w:ascii="Play" w:cs="Play" w:eastAsia="Play" w:hAnsi="Play"/>
          <w:rtl w:val="0"/>
        </w:rPr>
        <w:t xml:space="preserve"> Witvrouw et al. (2014) identify repetitive eccentric loading as primary mechanism; Gabbett (2016) demonstrates that volume spikes above individual tolerance increase tendinopathy risk</w:t>
      </w:r>
    </w:p>
    <w:p w:rsidR="00000000" w:rsidDel="00000000" w:rsidP="00000000" w:rsidRDefault="00000000" w:rsidRPr="00000000" w14:paraId="00000079">
      <w:pPr>
        <w:rPr>
          <w:rFonts w:ascii="Play" w:cs="Play" w:eastAsia="Play" w:hAnsi="Play"/>
        </w:rPr>
      </w:pPr>
      <w:r w:rsidDel="00000000" w:rsidR="00000000" w:rsidRPr="00000000">
        <w:rPr>
          <w:rFonts w:ascii="Play" w:cs="Play" w:eastAsia="Play" w:hAnsi="Play"/>
          <w:b w:val="1"/>
          <w:bCs w:val="1"/>
          <w:rtl w:val="0"/>
        </w:rPr>
        <w:t xml:space="preserve">2. Low Back and Hip Overload:</w:t>
      </w:r>
      <w:r w:rsidDel="00000000" w:rsidR="00000000" w:rsidRPr="00000000">
        <w:rPr>
          <w:rtl w:val="0"/>
        </w:rPr>
      </w:r>
    </w:p>
    <w:p w:rsidR="00000000" w:rsidDel="00000000" w:rsidP="00000000" w:rsidRDefault="00000000" w:rsidRPr="00000000" w14:paraId="0000007A">
      <w:pPr>
        <w:numPr>
          <w:ilvl w:val="0"/>
          <w:numId w:val="7"/>
        </w:numPr>
        <w:ind w:left="720" w:hanging="360"/>
        <w:rPr>
          <w:rFonts w:ascii="Play" w:cs="Play" w:eastAsia="Play" w:hAnsi="Play"/>
        </w:rPr>
      </w:pPr>
      <w:r w:rsidDel="00000000" w:rsidR="00000000" w:rsidRPr="00000000">
        <w:rPr>
          <w:rFonts w:ascii="Play" w:cs="Play" w:eastAsia="Play" w:hAnsi="Play"/>
          <w:b w:val="1"/>
          <w:bCs w:val="1"/>
          <w:rtl w:val="0"/>
        </w:rPr>
        <w:t xml:space="preserve">Metric Logic:</w:t>
      </w:r>
      <w:r w:rsidDel="00000000" w:rsidR="00000000" w:rsidRPr="00000000">
        <w:rPr>
          <w:rFonts w:ascii="Play" w:cs="Play" w:eastAsia="Play" w:hAnsi="Play"/>
          <w:rtl w:val="0"/>
        </w:rPr>
        <w:t xml:space="preserve"> High Distance Total (4,060m) + Low Peak Propulsive Power (flagged strength deficit) + High variability = Insufficient structural support for cumulative loading</w:t>
      </w:r>
    </w:p>
    <w:p w:rsidR="00000000" w:rsidDel="00000000" w:rsidP="00000000" w:rsidRDefault="00000000" w:rsidRPr="00000000" w14:paraId="0000007B">
      <w:pPr>
        <w:numPr>
          <w:ilvl w:val="0"/>
          <w:numId w:val="7"/>
        </w:numPr>
        <w:ind w:left="720" w:hanging="360"/>
        <w:rPr>
          <w:rFonts w:ascii="Play" w:cs="Play" w:eastAsia="Play" w:hAnsi="Play"/>
        </w:rPr>
      </w:pPr>
      <w:r w:rsidDel="00000000" w:rsidR="00000000" w:rsidRPr="00000000">
        <w:rPr>
          <w:rFonts w:ascii="Play" w:cs="Play" w:eastAsia="Play" w:hAnsi="Play"/>
          <w:b w:val="1"/>
          <w:bCs w:val="1"/>
          <w:rtl w:val="0"/>
        </w:rPr>
        <w:t xml:space="preserve">Biomechanical Mechanism:</w:t>
      </w:r>
      <w:r w:rsidDel="00000000" w:rsidR="00000000" w:rsidRPr="00000000">
        <w:rPr>
          <w:rFonts w:ascii="Play" w:cs="Play" w:eastAsia="Play" w:hAnsi="Play"/>
          <w:rtl w:val="0"/>
        </w:rPr>
        <w:t xml:space="preserve"> Each landing, deceleration, and change of direction transmits forces through the kinetic chain. The lumbopelvic region and hips must stabilize the trunk during these repeated impacts. </w:t>
      </w:r>
      <w:r w:rsidDel="00000000" w:rsidR="00000000" w:rsidRPr="00000000">
        <w:rPr>
          <w:rFonts w:ascii="Play" w:cs="Play" w:eastAsia="Play" w:hAnsi="Play"/>
          <w:b w:val="1"/>
          <w:bCs w:val="1"/>
          <w:rtl w:val="0"/>
        </w:rPr>
        <w:t xml:space="preserve">With flagged strength deficits and 4,060m cumulative distance, the lumbar spine and hip structures absorb repetitive loading without adequate muscular support. Over time, facet joints, intervertebral discs, and hip capsule tissues accumulate microtrauma</w:t>
      </w:r>
      <w:r w:rsidDel="00000000" w:rsidR="00000000" w:rsidRPr="00000000">
        <w:rPr>
          <w:rFonts w:ascii="Play" w:cs="Play" w:eastAsia="Play" w:hAnsi="Play"/>
          <w:rtl w:val="0"/>
        </w:rPr>
        <w:t xml:space="preserve"> (Gabbett, 2016)</w:t>
      </w:r>
    </w:p>
    <w:p w:rsidR="00000000" w:rsidDel="00000000" w:rsidP="00000000" w:rsidRDefault="00000000" w:rsidRPr="00000000" w14:paraId="0000007C">
      <w:pPr>
        <w:numPr>
          <w:ilvl w:val="0"/>
          <w:numId w:val="7"/>
        </w:numPr>
        <w:ind w:left="720" w:hanging="360"/>
        <w:rPr>
          <w:rFonts w:ascii="Play" w:cs="Play" w:eastAsia="Play" w:hAnsi="Play"/>
        </w:rPr>
      </w:pPr>
      <w:r w:rsidDel="00000000" w:rsidR="00000000" w:rsidRPr="00000000">
        <w:rPr>
          <w:rFonts w:ascii="Play" w:cs="Play" w:eastAsia="Play" w:hAnsi="Play"/>
          <w:b w:val="1"/>
          <w:bCs w:val="1"/>
          <w:rtl w:val="0"/>
        </w:rPr>
        <w:t xml:space="preserve">Fatigue Context:</w:t>
      </w:r>
      <w:r w:rsidDel="00000000" w:rsidR="00000000" w:rsidRPr="00000000">
        <w:rPr>
          <w:rFonts w:ascii="Play" w:cs="Play" w:eastAsia="Play" w:hAnsi="Play"/>
          <w:rtl w:val="0"/>
        </w:rPr>
        <w:t xml:space="preserve"> Speed Max below 7.0 m/s indicates global neuromuscular fatigue, including core and hip stabilizers. Fatigued stabilizers allow aberrant spinal loading patterns during continued high-volume activity</w:t>
      </w:r>
    </w:p>
    <w:p w:rsidR="00000000" w:rsidDel="00000000" w:rsidP="00000000" w:rsidRDefault="00000000" w:rsidRPr="00000000" w14:paraId="0000007D">
      <w:pPr>
        <w:numPr>
          <w:ilvl w:val="0"/>
          <w:numId w:val="7"/>
        </w:numPr>
        <w:ind w:left="720" w:hanging="360"/>
        <w:rPr>
          <w:rFonts w:ascii="Play" w:cs="Play" w:eastAsia="Play" w:hAnsi="Play"/>
        </w:rPr>
      </w:pPr>
      <w:r w:rsidDel="00000000" w:rsidR="00000000" w:rsidRPr="00000000">
        <w:rPr>
          <w:rFonts w:ascii="Play" w:cs="Play" w:eastAsia="Play" w:hAnsi="Play"/>
          <w:b w:val="1"/>
          <w:bCs w:val="1"/>
          <w:rtl w:val="0"/>
        </w:rPr>
        <w:t xml:space="preserve">Clinical Presentation:</w:t>
      </w:r>
      <w:r w:rsidDel="00000000" w:rsidR="00000000" w:rsidRPr="00000000">
        <w:rPr>
          <w:rFonts w:ascii="Play" w:cs="Play" w:eastAsia="Play" w:hAnsi="Play"/>
          <w:rtl w:val="0"/>
        </w:rPr>
        <w:t xml:space="preserve"> Low back stiffness, hip pain during acceleration, reduced trunk control during fatigue</w:t>
      </w:r>
    </w:p>
    <w:p w:rsidR="00000000" w:rsidDel="00000000" w:rsidP="00000000" w:rsidRDefault="00000000" w:rsidRPr="00000000" w14:paraId="0000007E">
      <w:pPr>
        <w:numPr>
          <w:ilvl w:val="0"/>
          <w:numId w:val="7"/>
        </w:numPr>
        <w:ind w:left="720" w:hanging="360"/>
        <w:rPr>
          <w:rFonts w:ascii="Play" w:cs="Play" w:eastAsia="Play" w:hAnsi="Play"/>
        </w:rPr>
      </w:pPr>
      <w:r w:rsidDel="00000000" w:rsidR="00000000" w:rsidRPr="00000000">
        <w:rPr>
          <w:rFonts w:ascii="Play" w:cs="Play" w:eastAsia="Play" w:hAnsi="Play"/>
          <w:b w:val="1"/>
          <w:bCs w:val="1"/>
          <w:rtl w:val="0"/>
        </w:rPr>
        <w:t xml:space="preserve">Risk Level: MODERATE-HIGH</w:t>
      </w:r>
      <w:r w:rsidDel="00000000" w:rsidR="00000000" w:rsidRPr="00000000">
        <w:rPr>
          <w:rtl w:val="0"/>
        </w:rPr>
      </w:r>
    </w:p>
    <w:p w:rsidR="00000000" w:rsidDel="00000000" w:rsidP="00000000" w:rsidRDefault="00000000" w:rsidRPr="00000000" w14:paraId="0000007F">
      <w:pPr>
        <w:numPr>
          <w:ilvl w:val="0"/>
          <w:numId w:val="7"/>
        </w:numPr>
        <w:ind w:left="720" w:hanging="360"/>
        <w:rPr>
          <w:rFonts w:ascii="Play" w:cs="Play" w:eastAsia="Play" w:hAnsi="Play"/>
        </w:rPr>
      </w:pPr>
      <w:r w:rsidDel="00000000" w:rsidR="00000000" w:rsidRPr="00000000">
        <w:rPr>
          <w:rFonts w:ascii="Play" w:cs="Play" w:eastAsia="Play" w:hAnsi="Play"/>
          <w:b w:val="1"/>
          <w:bCs w:val="1"/>
          <w:rtl w:val="0"/>
        </w:rPr>
        <w:t xml:space="preserve">Literature Support:</w:t>
      </w:r>
      <w:r w:rsidDel="00000000" w:rsidR="00000000" w:rsidRPr="00000000">
        <w:rPr>
          <w:rFonts w:ascii="Play" w:cs="Play" w:eastAsia="Play" w:hAnsi="Play"/>
          <w:rtl w:val="0"/>
        </w:rPr>
        <w:t xml:space="preserve"> Gabbett (2016) demonstrates that cumulative high-intensity distance increases injury risk when strength lags behind volume demands</w:t>
      </w:r>
    </w:p>
    <w:p w:rsidR="00000000" w:rsidDel="00000000" w:rsidP="00000000" w:rsidRDefault="00000000" w:rsidRPr="00000000" w14:paraId="00000080">
      <w:pPr>
        <w:rPr>
          <w:rFonts w:ascii="Play" w:cs="Play" w:eastAsia="Play" w:hAnsi="Play"/>
        </w:rPr>
      </w:pPr>
      <w:r w:rsidDel="00000000" w:rsidR="00000000" w:rsidRPr="00000000">
        <w:rPr>
          <w:rFonts w:ascii="Play" w:cs="Play" w:eastAsia="Play" w:hAnsi="Play"/>
          <w:b w:val="1"/>
          <w:bCs w:val="1"/>
          <w:rtl w:val="0"/>
        </w:rPr>
        <w:t xml:space="preserve">3. Reduced Reactive Capacity Creating Global Injury Vulnerability:</w:t>
      </w:r>
      <w:r w:rsidDel="00000000" w:rsidR="00000000" w:rsidRPr="00000000">
        <w:rPr>
          <w:rtl w:val="0"/>
        </w:rPr>
      </w:r>
    </w:p>
    <w:p w:rsidR="00000000" w:rsidDel="00000000" w:rsidP="00000000" w:rsidRDefault="00000000" w:rsidRPr="00000000" w14:paraId="00000081">
      <w:pPr>
        <w:numPr>
          <w:ilvl w:val="0"/>
          <w:numId w:val="8"/>
        </w:numPr>
        <w:ind w:left="720" w:hanging="360"/>
        <w:rPr>
          <w:rFonts w:ascii="Play" w:cs="Play" w:eastAsia="Play" w:hAnsi="Play"/>
        </w:rPr>
      </w:pPr>
      <w:r w:rsidDel="00000000" w:rsidR="00000000" w:rsidRPr="00000000">
        <w:rPr>
          <w:rFonts w:ascii="Play" w:cs="Play" w:eastAsia="Play" w:hAnsi="Play"/>
          <w:b w:val="1"/>
          <w:bCs w:val="1"/>
          <w:rtl w:val="0"/>
        </w:rPr>
        <w:t xml:space="preserve">Metric Logic:</w:t>
      </w:r>
      <w:r w:rsidDel="00000000" w:rsidR="00000000" w:rsidRPr="00000000">
        <w:rPr>
          <w:rFonts w:ascii="Play" w:cs="Play" w:eastAsia="Play" w:hAnsi="Play"/>
          <w:rtl w:val="0"/>
        </w:rPr>
        <w:t xml:space="preserve"> Speed Max &lt;7.0 m/s + High Distance + High variability = Chronic fatigue state reducing movement quality</w:t>
      </w:r>
    </w:p>
    <w:p w:rsidR="00000000" w:rsidDel="00000000" w:rsidP="00000000" w:rsidRDefault="00000000" w:rsidRPr="00000000" w14:paraId="00000082">
      <w:pPr>
        <w:numPr>
          <w:ilvl w:val="0"/>
          <w:numId w:val="8"/>
        </w:numPr>
        <w:ind w:left="720" w:hanging="360"/>
        <w:rPr>
          <w:rFonts w:ascii="Play" w:cs="Play" w:eastAsia="Play" w:hAnsi="Play"/>
        </w:rPr>
      </w:pPr>
      <w:r w:rsidDel="00000000" w:rsidR="00000000" w:rsidRPr="00000000">
        <w:rPr>
          <w:rFonts w:ascii="Play" w:cs="Play" w:eastAsia="Play" w:hAnsi="Play"/>
          <w:b w:val="1"/>
          <w:bCs w:val="1"/>
          <w:rtl w:val="0"/>
        </w:rPr>
        <w:t xml:space="preserve">Biomechanical Mechanism:</w:t>
      </w:r>
      <w:r w:rsidDel="00000000" w:rsidR="00000000" w:rsidRPr="00000000">
        <w:rPr>
          <w:rFonts w:ascii="Play" w:cs="Play" w:eastAsia="Play" w:hAnsi="Play"/>
          <w:rtl w:val="0"/>
        </w:rPr>
        <w:t xml:space="preserve"> Neuromuscular fatigue degrades motor control before causing obvious performance decline. </w:t>
      </w:r>
      <w:r w:rsidDel="00000000" w:rsidR="00000000" w:rsidRPr="00000000">
        <w:rPr>
          <w:rFonts w:ascii="Play" w:cs="Play" w:eastAsia="Play" w:hAnsi="Play"/>
          <w:b w:val="1"/>
          <w:bCs w:val="1"/>
          <w:rtl w:val="0"/>
        </w:rPr>
        <w:t xml:space="preserve">Speed Max below 90% threshold indicates the nervous system operates in a chronically fatigued state. In this condition, movement coordination deteriorates—landing mechanics become asymmetric, cutting technique degrades, and protective reflexes slow. These quality deficits create vulnerability to acute injuries (ankle sprains, muscle strains) during unpredictable game scenarios</w:t>
      </w:r>
      <w:r w:rsidDel="00000000" w:rsidR="00000000" w:rsidRPr="00000000">
        <w:rPr>
          <w:rFonts w:ascii="Play" w:cs="Play" w:eastAsia="Play" w:hAnsi="Play"/>
          <w:rtl w:val="0"/>
        </w:rPr>
        <w:t xml:space="preserve"> (Hewett et al., 2005)</w:t>
      </w:r>
    </w:p>
    <w:p w:rsidR="00000000" w:rsidDel="00000000" w:rsidP="00000000" w:rsidRDefault="00000000" w:rsidRPr="00000000" w14:paraId="00000083">
      <w:pPr>
        <w:numPr>
          <w:ilvl w:val="0"/>
          <w:numId w:val="8"/>
        </w:numPr>
        <w:ind w:left="720" w:hanging="360"/>
        <w:rPr>
          <w:rFonts w:ascii="Play" w:cs="Play" w:eastAsia="Play" w:hAnsi="Play"/>
        </w:rPr>
      </w:pPr>
      <w:r w:rsidDel="00000000" w:rsidR="00000000" w:rsidRPr="00000000">
        <w:rPr>
          <w:rFonts w:ascii="Play" w:cs="Play" w:eastAsia="Play" w:hAnsi="Play"/>
          <w:b w:val="1"/>
          <w:bCs w:val="1"/>
          <w:rtl w:val="0"/>
        </w:rPr>
        <w:t xml:space="preserve">Clinical Presentation:</w:t>
      </w:r>
      <w:r w:rsidDel="00000000" w:rsidR="00000000" w:rsidRPr="00000000">
        <w:rPr>
          <w:rFonts w:ascii="Play" w:cs="Play" w:eastAsia="Play" w:hAnsi="Play"/>
          <w:rtl w:val="0"/>
        </w:rPr>
        <w:t xml:space="preserve"> General "heaviness," reduced agility, asymmetric movement patterns</w:t>
      </w:r>
    </w:p>
    <w:p w:rsidR="00000000" w:rsidDel="00000000" w:rsidP="00000000" w:rsidRDefault="00000000" w:rsidRPr="00000000" w14:paraId="00000084">
      <w:pPr>
        <w:numPr>
          <w:ilvl w:val="0"/>
          <w:numId w:val="8"/>
        </w:numPr>
        <w:ind w:left="720" w:hanging="360"/>
        <w:rPr>
          <w:rFonts w:ascii="Play" w:cs="Play" w:eastAsia="Play" w:hAnsi="Play"/>
        </w:rPr>
      </w:pPr>
      <w:r w:rsidDel="00000000" w:rsidR="00000000" w:rsidRPr="00000000">
        <w:rPr>
          <w:rFonts w:ascii="Play" w:cs="Play" w:eastAsia="Play" w:hAnsi="Play"/>
          <w:b w:val="1"/>
          <w:bCs w:val="1"/>
          <w:rtl w:val="0"/>
        </w:rPr>
        <w:t xml:space="preserve">Risk Level: MODERATE</w:t>
      </w:r>
      <w:r w:rsidDel="00000000" w:rsidR="00000000" w:rsidRPr="00000000">
        <w:rPr>
          <w:rFonts w:ascii="Play" w:cs="Play" w:eastAsia="Play" w:hAnsi="Play"/>
          <w:rtl w:val="0"/>
        </w:rPr>
        <w:t xml:space="preserve"> (non-specific but elevated across all injury types)</w:t>
      </w:r>
    </w:p>
    <w:p w:rsidR="00000000" w:rsidDel="00000000" w:rsidP="00000000" w:rsidRDefault="00000000" w:rsidRPr="00000000" w14:paraId="00000085">
      <w:pPr>
        <w:ind w:left="720" w:firstLine="0"/>
        <w:rPr>
          <w:rFonts w:ascii="Play" w:cs="Play" w:eastAsia="Play" w:hAnsi="Play"/>
        </w:rPr>
      </w:pPr>
      <w:r w:rsidDel="00000000" w:rsidR="00000000" w:rsidRPr="00000000">
        <w:rPr>
          <w:rtl w:val="0"/>
        </w:rPr>
      </w:r>
    </w:p>
    <w:p w:rsidR="00000000" w:rsidDel="00000000" w:rsidP="00000000" w:rsidRDefault="00000000" w:rsidRPr="00000000" w14:paraId="00000086">
      <w:pPr>
        <w:rPr>
          <w:rFonts w:ascii="Play" w:cs="Play" w:eastAsia="Play" w:hAnsi="Play"/>
        </w:rPr>
      </w:pPr>
      <w:r w:rsidDel="00000000" w:rsidR="00000000" w:rsidRPr="00000000">
        <w:rPr>
          <w:rFonts w:ascii="Play" w:cs="Play" w:eastAsia="Play" w:hAnsi="Play"/>
          <w:b w:val="1"/>
          <w:bCs w:val="1"/>
          <w:rtl w:val="0"/>
        </w:rPr>
        <w:t xml:space="preserve">Rationale:</w:t>
      </w:r>
      <w:r w:rsidDel="00000000" w:rsidR="00000000" w:rsidRPr="00000000">
        <w:rPr>
          <w:rFonts w:ascii="Play" w:cs="Play" w:eastAsia="Play" w:hAnsi="Play"/>
          <w:rtl w:val="0"/>
        </w:rPr>
        <w:t xml:space="preserve"> Player 755's metrics reveal the classic "Volume Trap"—accumulated mechanical loading exceeding tissue adaptation capacity. The stable Jump Height (0.60-0.80m) appears "normal" and might lead to continued high-volume training, but Peak Velocity (2.65 m/s) exposes the compensatory strategy creating injury risk. The 16.7% velocity deficit compared to peer 995 combined with 33% higher distance represents a dangerous combination: more volume applied through less efficient mechanics equals multiplied tissue stress. The intervention addresses the root cause—volume exceeding recovery capacity—while preserving training stimulus through intensity focus (Svilar et al., 2019; Gabbett, 2016; Gathercole et al., 2015).</w:t>
      </w:r>
    </w:p>
    <w:p w:rsidR="00000000" w:rsidDel="00000000" w:rsidP="00000000" w:rsidRDefault="00000000" w:rsidRPr="00000000" w14:paraId="00000087">
      <w:pPr>
        <w:rPr>
          <w:rFonts w:ascii="Play" w:cs="Play" w:eastAsia="Play" w:hAnsi="Play"/>
        </w:rPr>
      </w:pPr>
      <w:r w:rsidDel="00000000" w:rsidR="00000000" w:rsidRPr="00000000">
        <w:rPr>
          <w:rtl w:val="0"/>
        </w:rPr>
      </w:r>
    </w:p>
    <w:p w:rsidR="00000000" w:rsidDel="00000000" w:rsidP="00000000" w:rsidRDefault="00000000" w:rsidRPr="00000000" w14:paraId="00000088">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089">
      <w:pPr>
        <w:rPr>
          <w:rFonts w:ascii="Play" w:cs="Play" w:eastAsia="Play" w:hAnsi="Play"/>
        </w:rPr>
      </w:pPr>
      <w:r w:rsidDel="00000000" w:rsidR="00000000" w:rsidRPr="00000000">
        <w:rPr>
          <w:rtl w:val="0"/>
        </w:rPr>
      </w:r>
    </w:p>
    <w:p w:rsidR="00000000" w:rsidDel="00000000" w:rsidP="00000000" w:rsidRDefault="00000000" w:rsidRPr="00000000" w14:paraId="0000008A">
      <w:pPr>
        <w:rPr>
          <w:rFonts w:ascii="Play" w:cs="Play" w:eastAsia="Play" w:hAnsi="Play"/>
          <w:b w:val="1"/>
          <w:bCs w:val="1"/>
          <w:sz w:val="32"/>
          <w:szCs w:val="32"/>
        </w:rPr>
      </w:pPr>
      <w:r w:rsidDel="00000000" w:rsidR="00000000" w:rsidRPr="00000000">
        <w:rPr>
          <w:rFonts w:ascii="Play" w:cs="Play" w:eastAsia="Play" w:hAnsi="Play"/>
          <w:b w:val="1"/>
          <w:bCs w:val="1"/>
          <w:sz w:val="32"/>
          <w:szCs w:val="32"/>
          <w:rtl w:val="0"/>
        </w:rPr>
        <w:t xml:space="preserve">3.4 Player 995 (Male): Explosive-Reactive, Balanced Profile</w:t>
      </w:r>
    </w:p>
    <w:p w:rsidR="00000000" w:rsidDel="00000000" w:rsidP="00000000" w:rsidRDefault="00000000" w:rsidRPr="00000000" w14:paraId="0000008B">
      <w:pPr>
        <w:rPr>
          <w:rFonts w:ascii="Play" w:cs="Play" w:eastAsia="Play" w:hAnsi="Play"/>
          <w:u w:val="single"/>
        </w:rPr>
      </w:pPr>
      <w:r w:rsidDel="00000000" w:rsidR="00000000" w:rsidRPr="00000000">
        <w:rPr>
          <w:rFonts w:ascii="Play" w:cs="Play" w:eastAsia="Play" w:hAnsi="Play"/>
          <w:b w:val="1"/>
          <w:bCs w:val="1"/>
          <w:u w:val="single"/>
          <w:rtl w:val="0"/>
        </w:rPr>
        <w:t xml:space="preserve">Performance Characteristics:</w:t>
      </w:r>
      <w:r w:rsidDel="00000000" w:rsidR="00000000" w:rsidRPr="00000000">
        <w:rPr>
          <w:rtl w:val="0"/>
        </w:rPr>
      </w:r>
    </w:p>
    <w:p w:rsidR="00000000" w:rsidDel="00000000" w:rsidP="00000000" w:rsidRDefault="00000000" w:rsidRPr="00000000" w14:paraId="0000008C">
      <w:pPr>
        <w:numPr>
          <w:ilvl w:val="0"/>
          <w:numId w:val="10"/>
        </w:numPr>
        <w:ind w:left="720" w:hanging="360"/>
        <w:rPr>
          <w:rFonts w:ascii="Play" w:cs="Play" w:eastAsia="Play" w:hAnsi="Play"/>
        </w:rPr>
      </w:pPr>
      <w:r w:rsidDel="00000000" w:rsidR="00000000" w:rsidRPr="00000000">
        <w:rPr>
          <w:rFonts w:ascii="Play" w:cs="Play" w:eastAsia="Play" w:hAnsi="Play"/>
          <w:rtl w:val="0"/>
        </w:rPr>
        <w:t xml:space="preserve">Jump Height: 0.60-0.80m (stable, within elite male range)</w:t>
      </w:r>
    </w:p>
    <w:p w:rsidR="00000000" w:rsidDel="00000000" w:rsidP="00000000" w:rsidRDefault="00000000" w:rsidRPr="00000000" w14:paraId="0000008D">
      <w:pPr>
        <w:numPr>
          <w:ilvl w:val="0"/>
          <w:numId w:val="10"/>
        </w:numPr>
        <w:ind w:left="720" w:hanging="360"/>
        <w:rPr>
          <w:rFonts w:ascii="Play" w:cs="Play" w:eastAsia="Play" w:hAnsi="Play"/>
        </w:rPr>
      </w:pPr>
      <w:r w:rsidDel="00000000" w:rsidR="00000000" w:rsidRPr="00000000">
        <w:rPr>
          <w:rFonts w:ascii="Play" w:cs="Play" w:eastAsia="Play" w:hAnsi="Play"/>
          <w:rtl w:val="0"/>
        </w:rPr>
        <w:t xml:space="preserve">Peak Propulsive Power: Flagged for strength development opportunity</w:t>
      </w:r>
    </w:p>
    <w:p w:rsidR="00000000" w:rsidDel="00000000" w:rsidP="00000000" w:rsidRDefault="00000000" w:rsidRPr="00000000" w14:paraId="0000008E">
      <w:pPr>
        <w:numPr>
          <w:ilvl w:val="0"/>
          <w:numId w:val="10"/>
        </w:numPr>
        <w:ind w:left="720" w:hanging="360"/>
        <w:rPr>
          <w:rFonts w:ascii="Play" w:cs="Play" w:eastAsia="Play" w:hAnsi="Play"/>
        </w:rPr>
      </w:pPr>
      <w:r w:rsidDel="00000000" w:rsidR="00000000" w:rsidRPr="00000000">
        <w:rPr>
          <w:rFonts w:ascii="Play" w:cs="Play" w:eastAsia="Play" w:hAnsi="Play"/>
          <w:rtl w:val="0"/>
        </w:rPr>
        <w:t xml:space="preserve">Peak Velocity: 3.18 m/s (fast, efficient—16.7% faster than Player 755)</w:t>
      </w:r>
    </w:p>
    <w:p w:rsidR="00000000" w:rsidDel="00000000" w:rsidP="00000000" w:rsidRDefault="00000000" w:rsidRPr="00000000" w14:paraId="0000008F">
      <w:pPr>
        <w:numPr>
          <w:ilvl w:val="0"/>
          <w:numId w:val="10"/>
        </w:numPr>
        <w:ind w:left="720" w:hanging="360"/>
        <w:rPr>
          <w:rFonts w:ascii="Play" w:cs="Play" w:eastAsia="Play" w:hAnsi="Play"/>
        </w:rPr>
      </w:pPr>
      <w:r w:rsidDel="00000000" w:rsidR="00000000" w:rsidRPr="00000000">
        <w:rPr>
          <w:rFonts w:ascii="Play" w:cs="Play" w:eastAsia="Play" w:hAnsi="Play"/>
          <w:rtl w:val="0"/>
        </w:rPr>
        <w:t xml:space="preserve">Distance Total: 3,053m/session (balanced, 33% lower than Player 755)</w:t>
      </w:r>
    </w:p>
    <w:p w:rsidR="00000000" w:rsidDel="00000000" w:rsidP="00000000" w:rsidRDefault="00000000" w:rsidRPr="00000000" w14:paraId="00000090">
      <w:pPr>
        <w:numPr>
          <w:ilvl w:val="0"/>
          <w:numId w:val="10"/>
        </w:numPr>
        <w:ind w:left="720" w:hanging="360"/>
        <w:rPr>
          <w:rFonts w:ascii="Play" w:cs="Play" w:eastAsia="Play" w:hAnsi="Play"/>
        </w:rPr>
      </w:pPr>
      <w:r w:rsidDel="00000000" w:rsidR="00000000" w:rsidRPr="00000000">
        <w:rPr>
          <w:rFonts w:ascii="Play" w:cs="Play" w:eastAsia="Play" w:hAnsi="Play"/>
          <w:rtl w:val="0"/>
        </w:rPr>
        <w:t xml:space="preserve">Speed Max: 5.13-7.48 m/s (maintains &gt;90% threshold; 6.7+ m/s indicates readiness)</w:t>
      </w:r>
    </w:p>
    <w:p w:rsidR="00000000" w:rsidDel="00000000" w:rsidP="00000000" w:rsidRDefault="00000000" w:rsidRPr="00000000" w14:paraId="00000091">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Consistent performance metrics with stable trends</w:t>
      </w:r>
      <w:r w:rsidDel="00000000" w:rsidR="00000000" w:rsidRPr="00000000">
        <w:rPr>
          <w:rtl w:val="0"/>
        </w:rPr>
      </w:r>
    </w:p>
    <w:p w:rsidR="00000000" w:rsidDel="00000000" w:rsidP="00000000" w:rsidRDefault="00000000" w:rsidRPr="00000000" w14:paraId="00000092">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Biomechanical Strategy Analysis and Injury Logic:</w:t>
      </w:r>
      <w:r w:rsidDel="00000000" w:rsidR="00000000" w:rsidRPr="00000000">
        <w:rPr>
          <w:rtl w:val="0"/>
        </w:rPr>
      </w:r>
    </w:p>
    <w:p w:rsidR="00000000" w:rsidDel="00000000" w:rsidP="00000000" w:rsidRDefault="00000000" w:rsidRPr="00000000" w14:paraId="00000093">
      <w:pPr>
        <w:numPr>
          <w:ilvl w:val="0"/>
          <w:numId w:val="10"/>
        </w:numPr>
        <w:ind w:left="720" w:hanging="360"/>
        <w:rPr>
          <w:rFonts w:ascii="Play" w:cs="Play" w:eastAsia="Play" w:hAnsi="Play"/>
        </w:rPr>
      </w:pPr>
      <w:r w:rsidDel="00000000" w:rsidR="00000000" w:rsidRPr="00000000">
        <w:rPr>
          <w:rFonts w:ascii="Play" w:cs="Play" w:eastAsia="Play" w:hAnsi="Play"/>
          <w:rtl w:val="0"/>
        </w:rPr>
        <w:t xml:space="preserve">Player 995 demonstrates optimal training-recovery balance through favorable metric relationships. </w:t>
      </w:r>
      <w:r w:rsidDel="00000000" w:rsidR="00000000" w:rsidRPr="00000000">
        <w:rPr>
          <w:rFonts w:ascii="Play" w:cs="Play" w:eastAsia="Play" w:hAnsi="Play"/>
          <w:b w:val="1"/>
          <w:bCs w:val="1"/>
          <w:rtl w:val="0"/>
        </w:rPr>
        <w:t xml:space="preserve">The core logic: Lower training volume (3,053m vs 755's 4,060m) supports superior movement efficiency (Peak Velocity 3.18 m/s vs 755's 2.65 m/s) while maintaining equivalent Jump Height. This represents sustainable, high-quality performance.</w:t>
      </w:r>
      <w:r w:rsidDel="00000000" w:rsidR="00000000" w:rsidRPr="00000000">
        <w:rPr>
          <w:rtl w:val="0"/>
        </w:rPr>
      </w:r>
    </w:p>
    <w:p w:rsidR="00000000" w:rsidDel="00000000" w:rsidP="00000000" w:rsidRDefault="00000000" w:rsidRPr="00000000" w14:paraId="00000094">
      <w:pPr>
        <w:ind w:left="720" w:firstLine="0"/>
        <w:rPr>
          <w:rFonts w:ascii="Play" w:cs="Play" w:eastAsia="Play" w:hAnsi="Play"/>
        </w:rPr>
      </w:pPr>
      <w:r w:rsidDel="00000000" w:rsidR="00000000" w:rsidRPr="00000000">
        <w:rPr>
          <w:rFonts w:ascii="Play" w:cs="Play" w:eastAsia="Play" w:hAnsi="Play"/>
          <w:b w:val="1"/>
          <w:bCs w:val="1"/>
          <w:rtl w:val="0"/>
        </w:rPr>
        <w:t xml:space="preserve">WHY THIS PROFILE IS OPTIMAL:</w:t>
      </w:r>
      <w:r w:rsidDel="00000000" w:rsidR="00000000" w:rsidRPr="00000000">
        <w:rPr>
          <w:rtl w:val="0"/>
        </w:rPr>
      </w:r>
    </w:p>
    <w:p w:rsidR="00000000" w:rsidDel="00000000" w:rsidP="00000000" w:rsidRDefault="00000000" w:rsidRPr="00000000" w14:paraId="00000095">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Velocity-Volume Optimization:</w:t>
      </w:r>
      <w:r w:rsidDel="00000000" w:rsidR="00000000" w:rsidRPr="00000000">
        <w:rPr>
          <w:rFonts w:ascii="Play" w:cs="Play" w:eastAsia="Play" w:hAnsi="Play"/>
          <w:rtl w:val="0"/>
        </w:rPr>
        <w:t xml:space="preserve"> Peak Velocity of 3.18 m/s combined with 3,053m distance indicates efficient force application without excessive cumulative loading. </w:t>
      </w:r>
      <w:r w:rsidDel="00000000" w:rsidR="00000000" w:rsidRPr="00000000">
        <w:rPr>
          <w:rFonts w:ascii="Play" w:cs="Play" w:eastAsia="Play" w:hAnsi="Play"/>
          <w:b w:val="1"/>
          <w:bCs w:val="1"/>
          <w:rtl w:val="0"/>
        </w:rPr>
        <w:t xml:space="preserve">The athlete achieves explosive power through rapid force development rather than grinding effort, minimizing joint stress exposure time</w:t>
      </w:r>
      <w:r w:rsidDel="00000000" w:rsidR="00000000" w:rsidRPr="00000000">
        <w:rPr>
          <w:rFonts w:ascii="Play" w:cs="Play" w:eastAsia="Play" w:hAnsi="Play"/>
          <w:rtl w:val="0"/>
        </w:rPr>
        <w:t xml:space="preserve"> (Dos Santos et al., 2017).</w:t>
      </w:r>
    </w:p>
    <w:p w:rsidR="00000000" w:rsidDel="00000000" w:rsidP="00000000" w:rsidRDefault="00000000" w:rsidRPr="00000000" w14:paraId="00000096">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Speed Max Maintenance Above Threshold:</w:t>
      </w:r>
      <w:r w:rsidDel="00000000" w:rsidR="00000000" w:rsidRPr="00000000">
        <w:rPr>
          <w:rFonts w:ascii="Play" w:cs="Play" w:eastAsia="Play" w:hAnsi="Play"/>
          <w:rtl w:val="0"/>
        </w:rPr>
        <w:t xml:space="preserve"> Speed Max range of 5.13-7.48 m/s with peak values &gt;90% personal best (6.7+ m/s) indicates consistent neuromuscular readiness. </w:t>
      </w:r>
      <w:r w:rsidDel="00000000" w:rsidR="00000000" w:rsidRPr="00000000">
        <w:rPr>
          <w:rFonts w:ascii="Play" w:cs="Play" w:eastAsia="Play" w:hAnsi="Play"/>
          <w:b w:val="1"/>
          <w:bCs w:val="1"/>
          <w:rtl w:val="0"/>
        </w:rPr>
        <w:t xml:space="preserve">PROTECTIVE MECHANISM: The nervous system can recruit high-threshold motor units on demand, suggesting adequate recovery between training sessions. This maintains movement quality and protective reflexes</w:t>
      </w:r>
      <w:r w:rsidDel="00000000" w:rsidR="00000000" w:rsidRPr="00000000">
        <w:rPr>
          <w:rFonts w:ascii="Play" w:cs="Play" w:eastAsia="Play" w:hAnsi="Play"/>
          <w:rtl w:val="0"/>
        </w:rPr>
        <w:t xml:space="preserve"> (Gabbett, 2016).</w:t>
      </w:r>
    </w:p>
    <w:p w:rsidR="00000000" w:rsidDel="00000000" w:rsidP="00000000" w:rsidRDefault="00000000" w:rsidRPr="00000000" w14:paraId="00000097">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Favorable Power-Velocity Relationship:</w:t>
      </w:r>
      <w:r w:rsidDel="00000000" w:rsidR="00000000" w:rsidRPr="00000000">
        <w:rPr>
          <w:rFonts w:ascii="Play" w:cs="Play" w:eastAsia="Play" w:hAnsi="Play"/>
          <w:rtl w:val="0"/>
        </w:rPr>
        <w:t xml:space="preserve"> Despite flagged strength development opportunity (Peak Propulsive Power below optimal), Peak Velocity remains high. </w:t>
      </w:r>
      <w:r w:rsidDel="00000000" w:rsidR="00000000" w:rsidRPr="00000000">
        <w:rPr>
          <w:rFonts w:ascii="Play" w:cs="Play" w:eastAsia="Play" w:hAnsi="Play"/>
          <w:b w:val="1"/>
          <w:bCs w:val="1"/>
          <w:rtl w:val="0"/>
        </w:rPr>
        <w:t xml:space="preserve">This indicates efficient neural drive and rate of force development—the athlete maximizes available strength through effective motor unit recruitment rather than compensating with extended loading time</w:t>
      </w:r>
      <w:r w:rsidDel="00000000" w:rsidR="00000000" w:rsidRPr="00000000">
        <w:rPr>
          <w:rFonts w:ascii="Play" w:cs="Play" w:eastAsia="Play" w:hAnsi="Play"/>
          <w:rtl w:val="0"/>
        </w:rPr>
        <w:t xml:space="preserve"> (Sole et al., 2019).</w:t>
      </w:r>
    </w:p>
    <w:p w:rsidR="00000000" w:rsidDel="00000000" w:rsidP="00000000" w:rsidRDefault="00000000" w:rsidRPr="00000000" w14:paraId="00000098">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Sustainable Workload:</w:t>
      </w:r>
      <w:r w:rsidDel="00000000" w:rsidR="00000000" w:rsidRPr="00000000">
        <w:rPr>
          <w:rFonts w:ascii="Play" w:cs="Play" w:eastAsia="Play" w:hAnsi="Play"/>
          <w:rtl w:val="0"/>
        </w:rPr>
        <w:t xml:space="preserve"> Distance Total of 3,053m represents manageable volume that supports recovery. </w:t>
      </w:r>
      <w:r w:rsidDel="00000000" w:rsidR="00000000" w:rsidRPr="00000000">
        <w:rPr>
          <w:rFonts w:ascii="Play" w:cs="Play" w:eastAsia="Play" w:hAnsi="Play"/>
          <w:b w:val="1"/>
          <w:bCs w:val="1"/>
          <w:rtl w:val="0"/>
        </w:rPr>
        <w:t xml:space="preserve">The 1,007m less distance than Player 755 (33% reduction) accumulates to ~7,000m less weekly stress, ~28km less monthly mechanical loading—sufficient margin to prevent cumulative fatigue accumulation</w:t>
      </w:r>
      <w:r w:rsidDel="00000000" w:rsidR="00000000" w:rsidRPr="00000000">
        <w:rPr>
          <w:rFonts w:ascii="Play" w:cs="Play" w:eastAsia="Play" w:hAnsi="Play"/>
          <w:rtl w:val="0"/>
        </w:rPr>
        <w:t xml:space="preserve"> (Gabbett, 2016).</w:t>
      </w:r>
    </w:p>
    <w:p w:rsidR="00000000" w:rsidDel="00000000" w:rsidP="00000000" w:rsidRDefault="00000000" w:rsidRPr="00000000" w14:paraId="00000099">
      <w:pPr>
        <w:ind w:left="720" w:firstLine="0"/>
        <w:rPr>
          <w:rFonts w:ascii="Play" w:cs="Play" w:eastAsia="Play" w:hAnsi="Play"/>
          <w:u w:val="single"/>
        </w:rPr>
      </w:pPr>
      <w:r w:rsidDel="00000000" w:rsidR="00000000" w:rsidRPr="00000000">
        <w:rPr>
          <w:rFonts w:ascii="Play" w:cs="Play" w:eastAsia="Play" w:hAnsi="Play"/>
          <w:b w:val="1"/>
          <w:bCs w:val="1"/>
          <w:u w:val="single"/>
          <w:rtl w:val="0"/>
        </w:rPr>
        <w:t xml:space="preserve">Primary Injury Risks:</w:t>
      </w:r>
      <w:r w:rsidDel="00000000" w:rsidR="00000000" w:rsidRPr="00000000">
        <w:rPr>
          <w:rtl w:val="0"/>
        </w:rPr>
      </w:r>
    </w:p>
    <w:p w:rsidR="00000000" w:rsidDel="00000000" w:rsidP="00000000" w:rsidRDefault="00000000" w:rsidRPr="00000000" w14:paraId="0000009A">
      <w:pPr>
        <w:ind w:left="720" w:firstLine="0"/>
        <w:rPr>
          <w:rFonts w:ascii="Play" w:cs="Play" w:eastAsia="Play" w:hAnsi="Play"/>
        </w:rPr>
      </w:pPr>
      <w:r w:rsidDel="00000000" w:rsidR="00000000" w:rsidRPr="00000000">
        <w:rPr>
          <w:rFonts w:ascii="Play" w:cs="Play" w:eastAsia="Play" w:hAnsi="Play"/>
          <w:b w:val="1"/>
          <w:bCs w:val="1"/>
          <w:rtl w:val="0"/>
        </w:rPr>
        <w:t xml:space="preserve">Current State: LOW RISK</w:t>
      </w:r>
      <w:r w:rsidDel="00000000" w:rsidR="00000000" w:rsidRPr="00000000">
        <w:rPr>
          <w:rtl w:val="0"/>
        </w:rPr>
      </w:r>
    </w:p>
    <w:p w:rsidR="00000000" w:rsidDel="00000000" w:rsidP="00000000" w:rsidRDefault="00000000" w:rsidRPr="00000000" w14:paraId="0000009B">
      <w:pPr>
        <w:numPr>
          <w:ilvl w:val="0"/>
          <w:numId w:val="10"/>
        </w:numPr>
        <w:ind w:left="720" w:hanging="360"/>
        <w:rPr>
          <w:rFonts w:ascii="Play" w:cs="Play" w:eastAsia="Play" w:hAnsi="Play"/>
        </w:rPr>
      </w:pPr>
      <w:r w:rsidDel="00000000" w:rsidR="00000000" w:rsidRPr="00000000">
        <w:rPr>
          <w:rFonts w:ascii="Play" w:cs="Play" w:eastAsia="Play" w:hAnsi="Play"/>
          <w:rtl w:val="0"/>
        </w:rPr>
        <w:t xml:space="preserve">Player 995's metric relationships indicate appropriate training-recovery balance with no immediate injury vulnerability. However, two conditional risks exist:</w:t>
      </w:r>
    </w:p>
    <w:p w:rsidR="00000000" w:rsidDel="00000000" w:rsidP="00000000" w:rsidRDefault="00000000" w:rsidRPr="00000000" w14:paraId="0000009C">
      <w:pPr>
        <w:ind w:left="720" w:firstLine="0"/>
        <w:rPr>
          <w:rFonts w:ascii="Play" w:cs="Play" w:eastAsia="Play" w:hAnsi="Play"/>
          <w:u w:val="single"/>
        </w:rPr>
      </w:pPr>
      <w:r w:rsidDel="00000000" w:rsidR="00000000" w:rsidRPr="00000000">
        <w:rPr>
          <w:rFonts w:ascii="Play" w:cs="Play" w:eastAsia="Play" w:hAnsi="Play"/>
          <w:b w:val="1"/>
          <w:bCs w:val="1"/>
          <w:u w:val="single"/>
          <w:rtl w:val="0"/>
        </w:rPr>
        <w:t xml:space="preserve">1. Overuse Injuries if Workload Escalates Rapidly:</w:t>
      </w:r>
      <w:r w:rsidDel="00000000" w:rsidR="00000000" w:rsidRPr="00000000">
        <w:rPr>
          <w:rtl w:val="0"/>
        </w:rPr>
      </w:r>
    </w:p>
    <w:p w:rsidR="00000000" w:rsidDel="00000000" w:rsidP="00000000" w:rsidRDefault="00000000" w:rsidRPr="00000000" w14:paraId="0000009D">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Metric Logic:</w:t>
      </w:r>
      <w:r w:rsidDel="00000000" w:rsidR="00000000" w:rsidRPr="00000000">
        <w:rPr>
          <w:rFonts w:ascii="Play" w:cs="Play" w:eastAsia="Play" w:hAnsi="Play"/>
          <w:rtl w:val="0"/>
        </w:rPr>
        <w:t xml:space="preserve"> Currently LOW risk, but rapid Distance Total increases would challenge recovery capacity</w:t>
      </w:r>
    </w:p>
    <w:p w:rsidR="00000000" w:rsidDel="00000000" w:rsidP="00000000" w:rsidRDefault="00000000" w:rsidRPr="00000000" w14:paraId="0000009E">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Biomechanical Mechanism:</w:t>
      </w:r>
      <w:r w:rsidDel="00000000" w:rsidR="00000000" w:rsidRPr="00000000">
        <w:rPr>
          <w:rFonts w:ascii="Play" w:cs="Play" w:eastAsia="Play" w:hAnsi="Play"/>
          <w:rtl w:val="0"/>
        </w:rPr>
        <w:t xml:space="preserve"> The current 3,053m volume supports neuromuscular recovery. </w:t>
      </w:r>
      <w:r w:rsidDel="00000000" w:rsidR="00000000" w:rsidRPr="00000000">
        <w:rPr>
          <w:rFonts w:ascii="Play" w:cs="Play" w:eastAsia="Play" w:hAnsi="Play"/>
          <w:b w:val="1"/>
          <w:bCs w:val="1"/>
          <w:rtl w:val="0"/>
        </w:rPr>
        <w:t xml:space="preserve">If volume increases &gt;20% (to &gt;3,660m/session) without progressive adaptation, the favorable velocity-volume relationship would deteriorate. Peak Velocity would decline while distance increases—replicating Player 755's injury-prone pattern</w:t>
      </w:r>
      <w:r w:rsidDel="00000000" w:rsidR="00000000" w:rsidRPr="00000000">
        <w:rPr>
          <w:rFonts w:ascii="Play" w:cs="Play" w:eastAsia="Play" w:hAnsi="Play"/>
          <w:rtl w:val="0"/>
        </w:rPr>
        <w:t xml:space="preserve"> (Gabbett, 2016)</w:t>
      </w:r>
    </w:p>
    <w:p w:rsidR="00000000" w:rsidDel="00000000" w:rsidP="00000000" w:rsidRDefault="00000000" w:rsidRPr="00000000" w14:paraId="0000009F">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Monitoring Logic:</w:t>
      </w:r>
      <w:r w:rsidDel="00000000" w:rsidR="00000000" w:rsidRPr="00000000">
        <w:rPr>
          <w:rFonts w:ascii="Play" w:cs="Play" w:eastAsia="Play" w:hAnsi="Play"/>
          <w:rtl w:val="0"/>
        </w:rPr>
        <w:t xml:space="preserve"> Speed Max serves as early warning system. If Speed Max drops below 7.0 m/s (90% threshold) during volume increases, it signals volume exceeded recovery capacity before structural injury occurs</w:t>
      </w:r>
    </w:p>
    <w:p w:rsidR="00000000" w:rsidDel="00000000" w:rsidP="00000000" w:rsidRDefault="00000000" w:rsidRPr="00000000" w14:paraId="000000A0">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Risk Level: LOW</w:t>
      </w:r>
      <w:r w:rsidDel="00000000" w:rsidR="00000000" w:rsidRPr="00000000">
        <w:rPr>
          <w:rFonts w:ascii="Play" w:cs="Play" w:eastAsia="Play" w:hAnsi="Play"/>
          <w:rtl w:val="0"/>
        </w:rPr>
        <w:t xml:space="preserve"> (current state); MODERATE if volume increases rapidly</w:t>
      </w:r>
    </w:p>
    <w:p w:rsidR="00000000" w:rsidDel="00000000" w:rsidP="00000000" w:rsidRDefault="00000000" w:rsidRPr="00000000" w14:paraId="000000A1">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Literature Support:</w:t>
      </w:r>
      <w:r w:rsidDel="00000000" w:rsidR="00000000" w:rsidRPr="00000000">
        <w:rPr>
          <w:rFonts w:ascii="Play" w:cs="Play" w:eastAsia="Play" w:hAnsi="Play"/>
          <w:rtl w:val="0"/>
        </w:rPr>
        <w:t xml:space="preserve"> Gabbett (2016) demonstrates that rapid workload increases (ACWR &gt;1.5) dramatically increase injury risk even in well-conditioned athletes</w:t>
      </w:r>
    </w:p>
    <w:p w:rsidR="00000000" w:rsidDel="00000000" w:rsidP="00000000" w:rsidRDefault="00000000" w:rsidRPr="00000000" w14:paraId="000000A2">
      <w:pPr>
        <w:ind w:left="720" w:firstLine="0"/>
        <w:rPr>
          <w:rFonts w:ascii="Play" w:cs="Play" w:eastAsia="Play" w:hAnsi="Play"/>
          <w:u w:val="single"/>
        </w:rPr>
      </w:pPr>
      <w:r w:rsidDel="00000000" w:rsidR="00000000" w:rsidRPr="00000000">
        <w:rPr>
          <w:rFonts w:ascii="Play" w:cs="Play" w:eastAsia="Play" w:hAnsi="Play"/>
          <w:b w:val="1"/>
          <w:bCs w:val="1"/>
          <w:u w:val="single"/>
          <w:rtl w:val="0"/>
        </w:rPr>
        <w:t xml:space="preserve">2. Hamstring Strain if Eccentric Strength Lags Behind Speed Capacity:</w:t>
      </w:r>
      <w:r w:rsidDel="00000000" w:rsidR="00000000" w:rsidRPr="00000000">
        <w:rPr>
          <w:rtl w:val="0"/>
        </w:rPr>
      </w:r>
    </w:p>
    <w:p w:rsidR="00000000" w:rsidDel="00000000" w:rsidP="00000000" w:rsidRDefault="00000000" w:rsidRPr="00000000" w14:paraId="000000A3">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Metric Logic:</w:t>
      </w:r>
      <w:r w:rsidDel="00000000" w:rsidR="00000000" w:rsidRPr="00000000">
        <w:rPr>
          <w:rFonts w:ascii="Play" w:cs="Play" w:eastAsia="Play" w:hAnsi="Play"/>
          <w:rtl w:val="0"/>
        </w:rPr>
        <w:t xml:space="preserve"> High Speed Max (7.48 m/s peak) + Flagged strength deficit = Potential force production-absorption mismatch</w:t>
      </w:r>
    </w:p>
    <w:p w:rsidR="00000000" w:rsidDel="00000000" w:rsidP="00000000" w:rsidRDefault="00000000" w:rsidRPr="00000000" w14:paraId="000000A4">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Biomechanical Mechanism:</w:t>
      </w:r>
      <w:r w:rsidDel="00000000" w:rsidR="00000000" w:rsidRPr="00000000">
        <w:rPr>
          <w:rFonts w:ascii="Play" w:cs="Play" w:eastAsia="Play" w:hAnsi="Play"/>
          <w:rtl w:val="0"/>
        </w:rPr>
        <w:t xml:space="preserve"> Speed Max of 7.48 m/s (16.7 mph) requires substantial eccentric hamstring strength to decelerate the leg during terminal swing phase. </w:t>
      </w:r>
      <w:r w:rsidDel="00000000" w:rsidR="00000000" w:rsidRPr="00000000">
        <w:rPr>
          <w:rFonts w:ascii="Play" w:cs="Play" w:eastAsia="Play" w:hAnsi="Play"/>
          <w:b w:val="1"/>
          <w:bCs w:val="1"/>
          <w:rtl w:val="0"/>
        </w:rPr>
        <w:t xml:space="preserve">If maximal sprint volume increases while strength development lags, the hamstring must absorb deceleration forces exceeding its capacity. Peak eccentric tension during terminal swing can cause fiber disruption when demand exceeds tissue tolerance</w:t>
      </w:r>
      <w:r w:rsidDel="00000000" w:rsidR="00000000" w:rsidRPr="00000000">
        <w:rPr>
          <w:rFonts w:ascii="Play" w:cs="Play" w:eastAsia="Play" w:hAnsi="Play"/>
          <w:rtl w:val="0"/>
        </w:rPr>
        <w:t xml:space="preserve"> (Chumanov et al., 2011)</w:t>
      </w:r>
    </w:p>
    <w:p w:rsidR="00000000" w:rsidDel="00000000" w:rsidP="00000000" w:rsidRDefault="00000000" w:rsidRPr="00000000" w14:paraId="000000A5">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Current Protection:</w:t>
      </w:r>
      <w:r w:rsidDel="00000000" w:rsidR="00000000" w:rsidRPr="00000000">
        <w:rPr>
          <w:rFonts w:ascii="Play" w:cs="Play" w:eastAsia="Play" w:hAnsi="Play"/>
          <w:rtl w:val="0"/>
        </w:rPr>
        <w:t xml:space="preserve"> Moderate Distance Total (3,053m) limits cumulative high-velocity exposure, maintaining demand below hamstring capacity threshold</w:t>
      </w:r>
    </w:p>
    <w:p w:rsidR="00000000" w:rsidDel="00000000" w:rsidP="00000000" w:rsidRDefault="00000000" w:rsidRPr="00000000" w14:paraId="000000A6">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Risk Level: LOW</w:t>
      </w:r>
      <w:r w:rsidDel="00000000" w:rsidR="00000000" w:rsidRPr="00000000">
        <w:rPr>
          <w:rFonts w:ascii="Play" w:cs="Play" w:eastAsia="Play" w:hAnsi="Play"/>
          <w:rtl w:val="0"/>
        </w:rPr>
        <w:t xml:space="preserve"> (current state); MODERATE if sprint volume increases significantly</w:t>
      </w:r>
    </w:p>
    <w:p w:rsidR="00000000" w:rsidDel="00000000" w:rsidP="00000000" w:rsidRDefault="00000000" w:rsidRPr="00000000" w14:paraId="000000A7">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Literature Support:</w:t>
      </w:r>
      <w:r w:rsidDel="00000000" w:rsidR="00000000" w:rsidRPr="00000000">
        <w:rPr>
          <w:rFonts w:ascii="Play" w:cs="Play" w:eastAsia="Play" w:hAnsi="Play"/>
          <w:rtl w:val="0"/>
        </w:rPr>
        <w:t xml:space="preserve"> Chumanov et al. (2011) identify terminal swing eccentric loading as primary mechanism; Askling et al. (2003) demonstrate eccentric strength deficits increase strain risk</w:t>
      </w:r>
    </w:p>
    <w:p w:rsidR="00000000" w:rsidDel="00000000" w:rsidP="00000000" w:rsidRDefault="00000000" w:rsidRPr="00000000" w14:paraId="000000A8">
      <w:pPr>
        <w:ind w:left="720" w:firstLine="0"/>
        <w:rPr>
          <w:rFonts w:ascii="Play" w:cs="Play" w:eastAsia="Play" w:hAnsi="Play"/>
        </w:rPr>
      </w:pPr>
      <w:r w:rsidDel="00000000" w:rsidR="00000000" w:rsidRPr="00000000">
        <w:rPr>
          <w:rFonts w:ascii="Play" w:cs="Play" w:eastAsia="Play" w:hAnsi="Play"/>
          <w:b w:val="1"/>
          <w:bCs w:val="1"/>
          <w:rtl w:val="0"/>
        </w:rPr>
        <w:t xml:space="preserve">Rationale:</w:t>
      </w:r>
      <w:r w:rsidDel="00000000" w:rsidR="00000000" w:rsidRPr="00000000">
        <w:rPr>
          <w:rFonts w:ascii="Play" w:cs="Play" w:eastAsia="Play" w:hAnsi="Play"/>
          <w:rtl w:val="0"/>
        </w:rPr>
        <w:t xml:space="preserve"> Player 995's metrics demonstrate optimal training-recovery balance. The intervention focuses on preservation of this favorable state while addressing the underlying strength deficit that could limit future performance ceiling. The contrast with Player 755 is instructive: identical Jump Height outcomes (0.60-0.80m) but dramatically different efficiency (Peak Velocity 3.18 vs 2.65 m/s) and volume (3,053m vs 4,060m). Player 995 achieves superior movement quality with lower mechanical loading—the ideal profile for long-term health and performance sustainability (Gabbett, 2016; Sole et al., 2019).</w:t>
      </w:r>
    </w:p>
    <w:p w:rsidR="00000000" w:rsidDel="00000000" w:rsidP="00000000" w:rsidRDefault="00000000" w:rsidRPr="00000000" w14:paraId="000000A9">
      <w:pPr>
        <w:pBdr>
          <w:bottom w:color="000000" w:space="1" w:sz="6" w:val="single"/>
        </w:pBdr>
        <w:ind w:left="72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0AA">
      <w:pPr>
        <w:rPr>
          <w:rFonts w:ascii="Play" w:cs="Play" w:eastAsia="Play" w:hAnsi="Play"/>
        </w:rPr>
      </w:pPr>
      <w:r w:rsidDel="00000000" w:rsidR="00000000" w:rsidRPr="00000000">
        <w:rPr>
          <w:rtl w:val="0"/>
        </w:rPr>
      </w:r>
    </w:p>
    <w:p w:rsidR="00000000" w:rsidDel="00000000" w:rsidP="00000000" w:rsidRDefault="00000000" w:rsidRPr="00000000" w14:paraId="000000AB">
      <w:pPr>
        <w:rPr>
          <w:rFonts w:ascii="Play" w:cs="Play" w:eastAsia="Play" w:hAnsi="Play"/>
        </w:rPr>
      </w:pPr>
      <w:r w:rsidDel="00000000" w:rsidR="00000000" w:rsidRPr="00000000">
        <w:rPr>
          <w:rtl w:val="0"/>
        </w:rPr>
      </w:r>
    </w:p>
    <w:p w:rsidR="00000000" w:rsidDel="00000000" w:rsidP="00000000" w:rsidRDefault="00000000" w:rsidRPr="00000000" w14:paraId="000000AC">
      <w:pPr>
        <w:ind w:left="720" w:firstLine="0"/>
        <w:rPr>
          <w:rFonts w:ascii="Play" w:cs="Play" w:eastAsia="Play" w:hAnsi="Play"/>
          <w:sz w:val="32"/>
          <w:szCs w:val="32"/>
          <w:u w:val="single"/>
        </w:rPr>
      </w:pPr>
      <w:r w:rsidDel="00000000" w:rsidR="00000000" w:rsidRPr="00000000">
        <w:rPr>
          <w:rFonts w:ascii="Play" w:cs="Play" w:eastAsia="Play" w:hAnsi="Play"/>
          <w:b w:val="1"/>
          <w:bCs w:val="1"/>
          <w:sz w:val="32"/>
          <w:szCs w:val="32"/>
          <w:u w:val="single"/>
          <w:rtl w:val="0"/>
        </w:rPr>
        <w:t xml:space="preserve">Conclusion - Medical Interpretation and Injury Implications:</w:t>
      </w:r>
      <w:r w:rsidDel="00000000" w:rsidR="00000000" w:rsidRPr="00000000">
        <w:rPr>
          <w:rtl w:val="0"/>
        </w:rPr>
      </w:r>
    </w:p>
    <w:p w:rsidR="00000000" w:rsidDel="00000000" w:rsidP="00000000" w:rsidRDefault="00000000" w:rsidRPr="00000000" w14:paraId="000000AD">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Training Efficiency Signal:</w:t>
      </w:r>
      <w:r w:rsidDel="00000000" w:rsidR="00000000" w:rsidRPr="00000000">
        <w:rPr>
          <w:rFonts w:ascii="Play" w:cs="Play" w:eastAsia="Play" w:hAnsi="Play"/>
          <w:rtl w:val="0"/>
        </w:rPr>
        <w:t xml:space="preserve"> The group demonstrates positive adaptation—maintaining or reducing total workload (Distance Total stable/declining) while significantly improving Jump Height, Peak Propulsive Power, and Peak Velocity. This represents </w:t>
      </w:r>
      <w:r w:rsidDel="00000000" w:rsidR="00000000" w:rsidRPr="00000000">
        <w:rPr>
          <w:rFonts w:ascii="Play" w:cs="Play" w:eastAsia="Play" w:hAnsi="Play"/>
          <w:b w:val="1"/>
          <w:bCs w:val="1"/>
          <w:rtl w:val="0"/>
        </w:rPr>
        <w:t xml:space="preserve">training efficiency: more output per unit load</w:t>
      </w:r>
      <w:r w:rsidDel="00000000" w:rsidR="00000000" w:rsidRPr="00000000">
        <w:rPr>
          <w:rFonts w:ascii="Play" w:cs="Play" w:eastAsia="Play" w:hAnsi="Play"/>
          <w:rtl w:val="0"/>
        </w:rPr>
        <w:t xml:space="preserve">. From an injury prevention perspective, this is ideal—performance gains without proportional mechanical loading increases reduce cumulative tissue stress (Gabbett, 2016).</w:t>
      </w:r>
    </w:p>
    <w:p w:rsidR="00000000" w:rsidDel="00000000" w:rsidP="00000000" w:rsidRDefault="00000000" w:rsidRPr="00000000" w14:paraId="000000AE">
      <w:pPr>
        <w:ind w:left="720" w:firstLine="0"/>
        <w:rPr>
          <w:rFonts w:ascii="Play" w:cs="Play" w:eastAsia="Play" w:hAnsi="Play"/>
        </w:rPr>
      </w:pPr>
      <w:r w:rsidDel="00000000" w:rsidR="00000000" w:rsidRPr="00000000">
        <w:rPr>
          <w:rFonts w:ascii="Play" w:cs="Play" w:eastAsia="Play" w:hAnsi="Play"/>
          <w:b w:val="1"/>
          <w:bCs w:val="1"/>
          <w:rtl w:val="0"/>
        </w:rPr>
        <w:t xml:space="preserve">However, Individual Variability Matters:</w:t>
      </w:r>
      <w:r w:rsidDel="00000000" w:rsidR="00000000" w:rsidRPr="00000000">
        <w:rPr>
          <w:rtl w:val="0"/>
        </w:rPr>
      </w:r>
    </w:p>
    <w:p w:rsidR="00000000" w:rsidDel="00000000" w:rsidP="00000000" w:rsidRDefault="00000000" w:rsidRPr="00000000" w14:paraId="000000AF">
      <w:pPr>
        <w:ind w:left="720" w:firstLine="0"/>
        <w:rPr>
          <w:rFonts w:ascii="Play" w:cs="Play" w:eastAsia="Play" w:hAnsi="Play"/>
        </w:rPr>
      </w:pPr>
      <w:r w:rsidDel="00000000" w:rsidR="00000000" w:rsidRPr="00000000">
        <w:rPr>
          <w:rFonts w:ascii="Play" w:cs="Play" w:eastAsia="Play" w:hAnsi="Play"/>
          <w:rtl w:val="0"/>
        </w:rPr>
        <w:t xml:space="preserve">While group trends are positive, individual trajectories vary dramatically:</w:t>
      </w:r>
    </w:p>
    <w:p w:rsidR="00000000" w:rsidDel="00000000" w:rsidP="00000000" w:rsidRDefault="00000000" w:rsidRPr="00000000" w14:paraId="000000B0">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Player 741:</w:t>
      </w:r>
      <w:r w:rsidDel="00000000" w:rsidR="00000000" w:rsidRPr="00000000">
        <w:rPr>
          <w:rFonts w:ascii="Play" w:cs="Play" w:eastAsia="Play" w:hAnsi="Play"/>
          <w:rtl w:val="0"/>
        </w:rPr>
        <w:t xml:space="preserve"> Weak or noisy improvement slopes despite group trend, indicating her inefficient mechanics resist adaptation. </w:t>
      </w:r>
      <w:r w:rsidDel="00000000" w:rsidR="00000000" w:rsidRPr="00000000">
        <w:rPr>
          <w:rFonts w:ascii="Play" w:cs="Play" w:eastAsia="Play" w:hAnsi="Play"/>
          <w:b w:val="1"/>
          <w:bCs w:val="1"/>
          <w:rtl w:val="0"/>
        </w:rPr>
        <w:t xml:space="preserve">Medical Implication:</w:t>
      </w:r>
      <w:r w:rsidDel="00000000" w:rsidR="00000000" w:rsidRPr="00000000">
        <w:rPr>
          <w:rFonts w:ascii="Play" w:cs="Play" w:eastAsia="Play" w:hAnsi="Play"/>
          <w:rtl w:val="0"/>
        </w:rPr>
        <w:t xml:space="preserve"> Group programming doesn't address her specific mechanical deficits; requires individualized technique intervention.</w:t>
      </w:r>
    </w:p>
    <w:p w:rsidR="00000000" w:rsidDel="00000000" w:rsidP="00000000" w:rsidRDefault="00000000" w:rsidRPr="00000000" w14:paraId="000000B1">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Player 555:</w:t>
      </w:r>
      <w:r w:rsidDel="00000000" w:rsidR="00000000" w:rsidRPr="00000000">
        <w:rPr>
          <w:rFonts w:ascii="Play" w:cs="Play" w:eastAsia="Play" w:hAnsi="Play"/>
          <w:rtl w:val="0"/>
        </w:rPr>
        <w:t xml:space="preserve"> Stable metrics with modest improvements, matching her efficient baseline. </w:t>
      </w:r>
      <w:r w:rsidDel="00000000" w:rsidR="00000000" w:rsidRPr="00000000">
        <w:rPr>
          <w:rFonts w:ascii="Play" w:cs="Play" w:eastAsia="Play" w:hAnsi="Play"/>
          <w:b w:val="1"/>
          <w:bCs w:val="1"/>
          <w:rtl w:val="0"/>
        </w:rPr>
        <w:t xml:space="preserve">Medical Implication:</w:t>
      </w:r>
      <w:r w:rsidDel="00000000" w:rsidR="00000000" w:rsidRPr="00000000">
        <w:rPr>
          <w:rFonts w:ascii="Play" w:cs="Play" w:eastAsia="Play" w:hAnsi="Play"/>
          <w:rtl w:val="0"/>
        </w:rPr>
        <w:t xml:space="preserve"> Current programming supports her phenotype; strength addition needed to elevate capacity ceiling.</w:t>
      </w:r>
    </w:p>
    <w:p w:rsidR="00000000" w:rsidDel="00000000" w:rsidP="00000000" w:rsidRDefault="00000000" w:rsidRPr="00000000" w14:paraId="000000B2">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Player 755:</w:t>
      </w:r>
      <w:r w:rsidDel="00000000" w:rsidR="00000000" w:rsidRPr="00000000">
        <w:rPr>
          <w:rFonts w:ascii="Play" w:cs="Play" w:eastAsia="Play" w:hAnsi="Play"/>
          <w:rtl w:val="0"/>
        </w:rPr>
        <w:t xml:space="preserve"> More variable improvement with periods of metric suppression. </w:t>
      </w:r>
      <w:r w:rsidDel="00000000" w:rsidR="00000000" w:rsidRPr="00000000">
        <w:rPr>
          <w:rFonts w:ascii="Play" w:cs="Play" w:eastAsia="Play" w:hAnsi="Play"/>
          <w:b w:val="1"/>
          <w:bCs w:val="1"/>
          <w:rtl w:val="0"/>
        </w:rPr>
        <w:t xml:space="preserve">Medical Implication:</w:t>
      </w:r>
      <w:r w:rsidDel="00000000" w:rsidR="00000000" w:rsidRPr="00000000">
        <w:rPr>
          <w:rFonts w:ascii="Play" w:cs="Play" w:eastAsia="Play" w:hAnsi="Play"/>
          <w:rtl w:val="0"/>
        </w:rPr>
        <w:t xml:space="preserve"> Responds inconsistently to group volume; requires personalized load management.</w:t>
      </w:r>
    </w:p>
    <w:p w:rsidR="00000000" w:rsidDel="00000000" w:rsidP="00000000" w:rsidRDefault="00000000" w:rsidRPr="00000000" w14:paraId="000000B3">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Player 995:</w:t>
      </w:r>
      <w:r w:rsidDel="00000000" w:rsidR="00000000" w:rsidRPr="00000000">
        <w:rPr>
          <w:rFonts w:ascii="Play" w:cs="Play" w:eastAsia="Play" w:hAnsi="Play"/>
          <w:rtl w:val="0"/>
        </w:rPr>
        <w:t xml:space="preserve"> Clear positive slopes matching group trend. </w:t>
      </w:r>
      <w:r w:rsidDel="00000000" w:rsidR="00000000" w:rsidRPr="00000000">
        <w:rPr>
          <w:rFonts w:ascii="Play" w:cs="Play" w:eastAsia="Play" w:hAnsi="Play"/>
          <w:b w:val="1"/>
          <w:bCs w:val="1"/>
          <w:rtl w:val="0"/>
        </w:rPr>
        <w:t xml:space="preserve">Medical Implication:</w:t>
      </w:r>
      <w:r w:rsidDel="00000000" w:rsidR="00000000" w:rsidRPr="00000000">
        <w:rPr>
          <w:rFonts w:ascii="Play" w:cs="Play" w:eastAsia="Play" w:hAnsi="Play"/>
          <w:rtl w:val="0"/>
        </w:rPr>
        <w:t xml:space="preserve"> Responds optimally to current programming; represents target adaptation pattern.</w:t>
      </w:r>
    </w:p>
    <w:p w:rsidR="00000000" w:rsidDel="00000000" w:rsidP="00000000" w:rsidRDefault="00000000" w:rsidRPr="00000000" w14:paraId="000000B4">
      <w:pPr>
        <w:ind w:left="720" w:firstLine="0"/>
        <w:rPr>
          <w:rFonts w:ascii="Play" w:cs="Play" w:eastAsia="Play" w:hAnsi="Play"/>
        </w:rPr>
      </w:pPr>
      <w:r w:rsidDel="00000000" w:rsidR="00000000" w:rsidRPr="00000000">
        <w:rPr>
          <w:rFonts w:ascii="Play" w:cs="Play" w:eastAsia="Play" w:hAnsi="Play"/>
          <w:b w:val="1"/>
          <w:bCs w:val="1"/>
          <w:rtl w:val="0"/>
        </w:rPr>
        <w:t xml:space="preserve">Injury Risk Perspective:</w:t>
      </w:r>
      <w:r w:rsidDel="00000000" w:rsidR="00000000" w:rsidRPr="00000000">
        <w:rPr>
          <w:rtl w:val="0"/>
        </w:rPr>
      </w:r>
    </w:p>
    <w:p w:rsidR="00000000" w:rsidDel="00000000" w:rsidP="00000000" w:rsidRDefault="00000000" w:rsidRPr="00000000" w14:paraId="000000B5">
      <w:pPr>
        <w:numPr>
          <w:ilvl w:val="0"/>
          <w:numId w:val="10"/>
        </w:numPr>
        <w:ind w:left="720" w:hanging="360"/>
        <w:rPr>
          <w:rFonts w:ascii="Play" w:cs="Play" w:eastAsia="Play" w:hAnsi="Play"/>
        </w:rPr>
      </w:pPr>
      <w:r w:rsidDel="00000000" w:rsidR="00000000" w:rsidRPr="00000000">
        <w:rPr>
          <w:rFonts w:ascii="Play" w:cs="Play" w:eastAsia="Play" w:hAnsi="Play"/>
          <w:rtl w:val="0"/>
        </w:rPr>
        <w:t xml:space="preserve">Improving Peak Velocity and Peak Propulsive Power without large workload growth </w:t>
      </w:r>
      <w:r w:rsidDel="00000000" w:rsidR="00000000" w:rsidRPr="00000000">
        <w:rPr>
          <w:rFonts w:ascii="Play" w:cs="Play" w:eastAsia="Play" w:hAnsi="Play"/>
          <w:b w:val="1"/>
          <w:bCs w:val="1"/>
          <w:rtl w:val="0"/>
        </w:rPr>
        <w:t xml:space="preserve">supports better force-velocity capacity and may lower injury risk IF mechanics are sound</w:t>
      </w:r>
      <w:r w:rsidDel="00000000" w:rsidR="00000000" w:rsidRPr="00000000">
        <w:rPr>
          <w:rFonts w:ascii="Play" w:cs="Play" w:eastAsia="Play" w:hAnsi="Play"/>
          <w:rtl w:val="0"/>
        </w:rPr>
        <w:t xml:space="preserve"> (e.g., Players 555 and 995). However, for athletes with mechanical inefficiency (Player 741), power improvements without concurrent movement quality enhancement can </w:t>
      </w:r>
      <w:r w:rsidDel="00000000" w:rsidR="00000000" w:rsidRPr="00000000">
        <w:rPr>
          <w:rFonts w:ascii="Play" w:cs="Play" w:eastAsia="Play" w:hAnsi="Play"/>
          <w:b w:val="1"/>
          <w:bCs w:val="1"/>
          <w:rtl w:val="0"/>
        </w:rPr>
        <w:t xml:space="preserve">sustain or increase knee injury risk</w:t>
      </w:r>
      <w:r w:rsidDel="00000000" w:rsidR="00000000" w:rsidRPr="00000000">
        <w:rPr>
          <w:rFonts w:ascii="Play" w:cs="Play" w:eastAsia="Play" w:hAnsi="Play"/>
          <w:rtl w:val="0"/>
        </w:rPr>
        <w:t xml:space="preserve">—she generates more force through the same inefficient patterns (Hewett et al., 2005).</w:t>
      </w:r>
    </w:p>
    <w:p w:rsidR="00000000" w:rsidDel="00000000" w:rsidP="00000000" w:rsidRDefault="00000000" w:rsidRPr="00000000" w14:paraId="000000B6">
      <w:pPr>
        <w:numPr>
          <w:ilvl w:val="0"/>
          <w:numId w:val="10"/>
        </w:numPr>
        <w:ind w:left="720" w:hanging="360"/>
        <w:rPr>
          <w:rFonts w:ascii="Play" w:cs="Play" w:eastAsia="Play" w:hAnsi="Play"/>
        </w:rPr>
      </w:pPr>
      <w:r w:rsidDel="00000000" w:rsidR="00000000" w:rsidRPr="00000000">
        <w:rPr>
          <w:rFonts w:ascii="Play" w:cs="Play" w:eastAsia="Play" w:hAnsi="Play"/>
          <w:b w:val="1"/>
          <w:bCs w:val="1"/>
          <w:rtl w:val="0"/>
        </w:rPr>
        <w:t xml:space="preserve">Key Insight:</w:t>
      </w:r>
      <w:r w:rsidDel="00000000" w:rsidR="00000000" w:rsidRPr="00000000">
        <w:rPr>
          <w:rFonts w:ascii="Play" w:cs="Play" w:eastAsia="Play" w:hAnsi="Play"/>
          <w:rtl w:val="0"/>
        </w:rPr>
        <w:t xml:space="preserve"> Group-level positive trends mask individual vulnerability patterns. Medical stratification must account for individual metric relationships, not just absolute values or group averages.</w:t>
      </w:r>
    </w:p>
    <w:p w:rsidR="00000000" w:rsidDel="00000000" w:rsidP="00000000" w:rsidRDefault="00000000" w:rsidRPr="00000000" w14:paraId="000000B7">
      <w:pPr>
        <w:ind w:left="720" w:firstLine="0"/>
        <w:rPr>
          <w:rFonts w:ascii="Play" w:cs="Play" w:eastAsia="Play" w:hAnsi="Play"/>
          <w:b w:val="1"/>
          <w:bCs w:val="1"/>
          <w:u w:val="single"/>
        </w:rPr>
      </w:pPr>
      <w:r w:rsidDel="00000000" w:rsidR="00000000" w:rsidRPr="00000000">
        <w:rPr>
          <w:rtl w:val="0"/>
        </w:rPr>
      </w:r>
    </w:p>
    <w:p w:rsidR="00000000" w:rsidDel="00000000" w:rsidP="00000000" w:rsidRDefault="00000000" w:rsidRPr="00000000" w14:paraId="000000B8">
      <w:pPr>
        <w:ind w:left="720" w:firstLine="0"/>
        <w:rPr>
          <w:rFonts w:ascii="Play" w:cs="Play" w:eastAsia="Play" w:hAnsi="Play"/>
          <w:b w:val="1"/>
          <w:bCs w:val="1"/>
          <w:u w:val="single"/>
        </w:rPr>
      </w:pPr>
      <w:r w:rsidDel="00000000" w:rsidR="00000000" w:rsidRPr="00000000">
        <w:rPr>
          <w:rFonts w:ascii="Play" w:cs="Play" w:eastAsia="Play" w:hAnsi="Play"/>
          <w:b w:val="1"/>
          <w:bCs w:val="1"/>
          <w:u w:val="single"/>
          <w:rtl w:val="0"/>
        </w:rPr>
        <w:t xml:space="preserve">References</w:t>
      </w:r>
    </w:p>
    <w:p w:rsidR="00000000" w:rsidDel="00000000" w:rsidP="00000000" w:rsidRDefault="00000000" w:rsidRPr="00000000" w14:paraId="000000B9">
      <w:pPr>
        <w:ind w:left="720" w:firstLine="0"/>
        <w:rPr>
          <w:rFonts w:ascii="Play" w:cs="Play" w:eastAsia="Play" w:hAnsi="Play"/>
        </w:rPr>
      </w:pPr>
      <w:r w:rsidDel="00000000" w:rsidR="00000000" w:rsidRPr="00000000">
        <w:rPr>
          <w:rFonts w:ascii="Play" w:cs="Play" w:eastAsia="Play" w:hAnsi="Play"/>
          <w:rtl w:val="0"/>
        </w:rPr>
        <w:t xml:space="preserve">Askling, C. M., Tengvar, M., &amp; Thorstensson, A. (2003). Hamstring injury occurrence in elite soccer players after preseason strength training with eccentric overload. </w:t>
      </w:r>
      <w:r w:rsidDel="00000000" w:rsidR="00000000" w:rsidRPr="00000000">
        <w:rPr>
          <w:rFonts w:ascii="Play" w:cs="Play" w:eastAsia="Play" w:hAnsi="Play"/>
          <w:i w:val="1"/>
          <w:iCs w:val="1"/>
          <w:rtl w:val="0"/>
        </w:rPr>
        <w:t xml:space="preserve">Scandinavian Journal of Medicine &amp; Science in Sports, 13</w:t>
      </w:r>
      <w:r w:rsidDel="00000000" w:rsidR="00000000" w:rsidRPr="00000000">
        <w:rPr>
          <w:rFonts w:ascii="Play" w:cs="Play" w:eastAsia="Play" w:hAnsi="Play"/>
          <w:rtl w:val="0"/>
        </w:rPr>
        <w:t xml:space="preserve">(4), 244-250.</w:t>
      </w:r>
    </w:p>
    <w:p w:rsidR="00000000" w:rsidDel="00000000" w:rsidP="00000000" w:rsidRDefault="00000000" w:rsidRPr="00000000" w14:paraId="000000BA">
      <w:pPr>
        <w:ind w:left="720" w:firstLine="0"/>
        <w:rPr>
          <w:rFonts w:ascii="Play" w:cs="Play" w:eastAsia="Play" w:hAnsi="Play"/>
        </w:rPr>
      </w:pPr>
      <w:r w:rsidDel="00000000" w:rsidR="00000000" w:rsidRPr="00000000">
        <w:rPr>
          <w:rFonts w:ascii="Play" w:cs="Play" w:eastAsia="Play" w:hAnsi="Play"/>
          <w:rtl w:val="0"/>
        </w:rPr>
        <w:t xml:space="preserve">Boden, B. P., Torg, J. S., &amp; Knowles, S. B. (2009). Video analysis of anterior cruciate ligament injury: Abnormalities in hip and ankle kinematics. </w:t>
      </w:r>
      <w:r w:rsidDel="00000000" w:rsidR="00000000" w:rsidRPr="00000000">
        <w:rPr>
          <w:rFonts w:ascii="Play" w:cs="Play" w:eastAsia="Play" w:hAnsi="Play"/>
          <w:i w:val="1"/>
          <w:iCs w:val="1"/>
          <w:rtl w:val="0"/>
        </w:rPr>
        <w:t xml:space="preserve">The American Journal of Sports Medicine, 37</w:t>
      </w:r>
      <w:r w:rsidDel="00000000" w:rsidR="00000000" w:rsidRPr="00000000">
        <w:rPr>
          <w:rFonts w:ascii="Play" w:cs="Play" w:eastAsia="Play" w:hAnsi="Play"/>
          <w:rtl w:val="0"/>
        </w:rPr>
        <w:t xml:space="preserve">(2), 252-259. </w:t>
      </w:r>
      <w:hyperlink r:id="rId9">
        <w:r w:rsidDel="00000000" w:rsidR="00000000" w:rsidRPr="00000000">
          <w:rPr>
            <w:rFonts w:ascii="Play" w:cs="Play" w:eastAsia="Play" w:hAnsi="Play"/>
            <w:color w:val="467886"/>
            <w:u w:val="single"/>
            <w:rtl w:val="0"/>
          </w:rPr>
          <w:t xml:space="preserve">https://doi.org/10.1177/0363546508326712</w:t>
        </w:r>
      </w:hyperlink>
      <w:r w:rsidDel="00000000" w:rsidR="00000000" w:rsidRPr="00000000">
        <w:rPr>
          <w:rtl w:val="0"/>
        </w:rPr>
      </w:r>
    </w:p>
    <w:p w:rsidR="00000000" w:rsidDel="00000000" w:rsidP="00000000" w:rsidRDefault="00000000" w:rsidRPr="00000000" w14:paraId="000000BB">
      <w:pPr>
        <w:ind w:left="720" w:firstLine="0"/>
        <w:rPr>
          <w:rFonts w:ascii="Play" w:cs="Play" w:eastAsia="Play" w:hAnsi="Play"/>
        </w:rPr>
      </w:pPr>
      <w:r w:rsidDel="00000000" w:rsidR="00000000" w:rsidRPr="00000000">
        <w:rPr>
          <w:rFonts w:ascii="Play" w:cs="Play" w:eastAsia="Play" w:hAnsi="Play"/>
          <w:rtl w:val="0"/>
        </w:rPr>
        <w:t xml:space="preserve">Chumanov, E. S., Schache, A. G., Heiderscheit, B. C., &amp; Thelen, D. G. (2011). Hamstring musculotendon dynamics during running. </w:t>
      </w:r>
      <w:r w:rsidDel="00000000" w:rsidR="00000000" w:rsidRPr="00000000">
        <w:rPr>
          <w:rFonts w:ascii="Play" w:cs="Play" w:eastAsia="Play" w:hAnsi="Play"/>
          <w:i w:val="1"/>
          <w:iCs w:val="1"/>
          <w:rtl w:val="0"/>
        </w:rPr>
        <w:t xml:space="preserve">Medicine &amp; Science in Sports &amp; Exercise, 43</w:t>
      </w:r>
      <w:r w:rsidDel="00000000" w:rsidR="00000000" w:rsidRPr="00000000">
        <w:rPr>
          <w:rFonts w:ascii="Play" w:cs="Play" w:eastAsia="Play" w:hAnsi="Play"/>
          <w:rtl w:val="0"/>
        </w:rPr>
        <w:t xml:space="preserve">(6), 1092-1100. </w:t>
      </w:r>
      <w:hyperlink r:id="rId10">
        <w:r w:rsidDel="00000000" w:rsidR="00000000" w:rsidRPr="00000000">
          <w:rPr>
            <w:rFonts w:ascii="Play" w:cs="Play" w:eastAsia="Play" w:hAnsi="Play"/>
            <w:color w:val="467886"/>
            <w:u w:val="single"/>
            <w:rtl w:val="0"/>
          </w:rPr>
          <w:t xml:space="preserve">https://doi.org/10.1249/MSS.0b013e3182034d24</w:t>
        </w:r>
      </w:hyperlink>
      <w:r w:rsidDel="00000000" w:rsidR="00000000" w:rsidRPr="00000000">
        <w:rPr>
          <w:rtl w:val="0"/>
        </w:rPr>
      </w:r>
    </w:p>
    <w:p w:rsidR="00000000" w:rsidDel="00000000" w:rsidP="00000000" w:rsidRDefault="00000000" w:rsidRPr="00000000" w14:paraId="000000BC">
      <w:pPr>
        <w:ind w:left="720" w:firstLine="0"/>
        <w:rPr>
          <w:rFonts w:ascii="Play" w:cs="Play" w:eastAsia="Play" w:hAnsi="Play"/>
        </w:rPr>
      </w:pPr>
      <w:r w:rsidDel="00000000" w:rsidR="00000000" w:rsidRPr="00000000">
        <w:rPr>
          <w:rFonts w:ascii="Play" w:cs="Play" w:eastAsia="Play" w:hAnsi="Play"/>
          <w:rtl w:val="0"/>
        </w:rPr>
        <w:t xml:space="preserve">Dos Santos, T., Thomas, C., Comfort, P., &amp; Jones, P. A. (2017). The effect of a 6-week strength program on drop jump performance and reactive strength index. </w:t>
      </w:r>
      <w:r w:rsidDel="00000000" w:rsidR="00000000" w:rsidRPr="00000000">
        <w:rPr>
          <w:rFonts w:ascii="Play" w:cs="Play" w:eastAsia="Play" w:hAnsi="Play"/>
          <w:i w:val="1"/>
          <w:iCs w:val="1"/>
          <w:rtl w:val="0"/>
        </w:rPr>
        <w:t xml:space="preserve">Journal of Strength and Conditioning Research, 33</w:t>
      </w:r>
      <w:r w:rsidDel="00000000" w:rsidR="00000000" w:rsidRPr="00000000">
        <w:rPr>
          <w:rFonts w:ascii="Play" w:cs="Play" w:eastAsia="Play" w:hAnsi="Play"/>
          <w:rtl w:val="0"/>
        </w:rPr>
        <w:t xml:space="preserve">(8), 2140-2151.</w:t>
      </w:r>
    </w:p>
    <w:p w:rsidR="00000000" w:rsidDel="00000000" w:rsidP="00000000" w:rsidRDefault="00000000" w:rsidRPr="00000000" w14:paraId="000000BD">
      <w:pPr>
        <w:ind w:left="720" w:firstLine="0"/>
        <w:rPr>
          <w:rFonts w:ascii="Play" w:cs="Play" w:eastAsia="Play" w:hAnsi="Play"/>
        </w:rPr>
      </w:pPr>
      <w:r w:rsidDel="00000000" w:rsidR="00000000" w:rsidRPr="00000000">
        <w:rPr>
          <w:rFonts w:ascii="Play" w:cs="Play" w:eastAsia="Play" w:hAnsi="Play"/>
          <w:rtl w:val="0"/>
        </w:rPr>
        <w:t xml:space="preserve">Gabbett, T. J. (2016). The training-injury prevention paradox: Should athletes be training smarter and harder? </w:t>
      </w:r>
      <w:r w:rsidDel="00000000" w:rsidR="00000000" w:rsidRPr="00000000">
        <w:rPr>
          <w:rFonts w:ascii="Play" w:cs="Play" w:eastAsia="Play" w:hAnsi="Play"/>
          <w:i w:val="1"/>
          <w:iCs w:val="1"/>
          <w:rtl w:val="0"/>
        </w:rPr>
        <w:t xml:space="preserve">British Journal of Sports Medicine, 50</w:t>
      </w:r>
      <w:r w:rsidDel="00000000" w:rsidR="00000000" w:rsidRPr="00000000">
        <w:rPr>
          <w:rFonts w:ascii="Play" w:cs="Play" w:eastAsia="Play" w:hAnsi="Play"/>
          <w:rtl w:val="0"/>
        </w:rPr>
        <w:t xml:space="preserve">(5), 273-280. </w:t>
      </w:r>
      <w:hyperlink r:id="rId11">
        <w:r w:rsidDel="00000000" w:rsidR="00000000" w:rsidRPr="00000000">
          <w:rPr>
            <w:rFonts w:ascii="Play" w:cs="Play" w:eastAsia="Play" w:hAnsi="Play"/>
            <w:color w:val="467886"/>
            <w:u w:val="single"/>
            <w:rtl w:val="0"/>
          </w:rPr>
          <w:t xml:space="preserve">https://doi.org/10.1136/bjsports-2015-095788</w:t>
        </w:r>
      </w:hyperlink>
      <w:r w:rsidDel="00000000" w:rsidR="00000000" w:rsidRPr="00000000">
        <w:rPr>
          <w:rtl w:val="0"/>
        </w:rPr>
      </w:r>
    </w:p>
    <w:p w:rsidR="00000000" w:rsidDel="00000000" w:rsidP="00000000" w:rsidRDefault="00000000" w:rsidRPr="00000000" w14:paraId="000000BE">
      <w:pPr>
        <w:ind w:left="720" w:firstLine="0"/>
        <w:rPr>
          <w:rFonts w:ascii="Play" w:cs="Play" w:eastAsia="Play" w:hAnsi="Play"/>
        </w:rPr>
      </w:pPr>
      <w:r w:rsidDel="00000000" w:rsidR="00000000" w:rsidRPr="00000000">
        <w:rPr>
          <w:rFonts w:ascii="Play" w:cs="Play" w:eastAsia="Play" w:hAnsi="Play"/>
          <w:rtl w:val="0"/>
        </w:rPr>
        <w:t xml:space="preserve">Gathercole, R., Sporer, B., Stellingwerff, T., &amp; Sleivert, G. (2015). Alternative countermovement-jump analysis to quantify acute neuromuscular fatigue. </w:t>
      </w:r>
      <w:r w:rsidDel="00000000" w:rsidR="00000000" w:rsidRPr="00000000">
        <w:rPr>
          <w:rFonts w:ascii="Play" w:cs="Play" w:eastAsia="Play" w:hAnsi="Play"/>
          <w:i w:val="1"/>
          <w:iCs w:val="1"/>
          <w:rtl w:val="0"/>
        </w:rPr>
        <w:t xml:space="preserve">International Journal of Sports Physiology and Performance, 10</w:t>
      </w:r>
      <w:r w:rsidDel="00000000" w:rsidR="00000000" w:rsidRPr="00000000">
        <w:rPr>
          <w:rFonts w:ascii="Play" w:cs="Play" w:eastAsia="Play" w:hAnsi="Play"/>
          <w:rtl w:val="0"/>
        </w:rPr>
        <w:t xml:space="preserve">(1), 84-92.</w:t>
      </w:r>
    </w:p>
    <w:p w:rsidR="00000000" w:rsidDel="00000000" w:rsidP="00000000" w:rsidRDefault="00000000" w:rsidRPr="00000000" w14:paraId="000000BF">
      <w:pPr>
        <w:ind w:left="720" w:firstLine="0"/>
        <w:rPr>
          <w:rFonts w:ascii="Play" w:cs="Play" w:eastAsia="Play" w:hAnsi="Play"/>
        </w:rPr>
      </w:pPr>
      <w:r w:rsidDel="00000000" w:rsidR="00000000" w:rsidRPr="00000000">
        <w:rPr>
          <w:rFonts w:ascii="Play" w:cs="Play" w:eastAsia="Play" w:hAnsi="Play"/>
          <w:rtl w:val="0"/>
        </w:rPr>
        <w:t xml:space="preserve">Hewett, T. E., Myer, G. D., Ford, K. R., Heidt, R. S., Colosimo, A. J., McLean, S. G., &amp; Succop, P. (2005). Biomechanical measures of neuromuscular control and valgus loading of the knee predict anterior cruciate ligament injury risk in female athletes. </w:t>
      </w:r>
      <w:r w:rsidDel="00000000" w:rsidR="00000000" w:rsidRPr="00000000">
        <w:rPr>
          <w:rFonts w:ascii="Play" w:cs="Play" w:eastAsia="Play" w:hAnsi="Play"/>
          <w:i w:val="1"/>
          <w:iCs w:val="1"/>
          <w:rtl w:val="0"/>
        </w:rPr>
        <w:t xml:space="preserve">The American Journal of Sports Medicine, 33</w:t>
      </w:r>
      <w:r w:rsidDel="00000000" w:rsidR="00000000" w:rsidRPr="00000000">
        <w:rPr>
          <w:rFonts w:ascii="Play" w:cs="Play" w:eastAsia="Play" w:hAnsi="Play"/>
          <w:rtl w:val="0"/>
        </w:rPr>
        <w:t xml:space="preserve">(4), 492-501. </w:t>
      </w:r>
      <w:hyperlink r:id="rId12">
        <w:r w:rsidDel="00000000" w:rsidR="00000000" w:rsidRPr="00000000">
          <w:rPr>
            <w:rFonts w:ascii="Play" w:cs="Play" w:eastAsia="Play" w:hAnsi="Play"/>
            <w:color w:val="467886"/>
            <w:u w:val="single"/>
            <w:rtl w:val="0"/>
          </w:rPr>
          <w:t xml:space="preserve">https://doi.org/10.1177/0363546504269591</w:t>
        </w:r>
      </w:hyperlink>
      <w:r w:rsidDel="00000000" w:rsidR="00000000" w:rsidRPr="00000000">
        <w:rPr>
          <w:rtl w:val="0"/>
        </w:rPr>
      </w:r>
    </w:p>
    <w:p w:rsidR="00000000" w:rsidDel="00000000" w:rsidP="00000000" w:rsidRDefault="00000000" w:rsidRPr="00000000" w14:paraId="000000C0">
      <w:pPr>
        <w:ind w:left="720" w:firstLine="0"/>
        <w:rPr>
          <w:rFonts w:ascii="Play" w:cs="Play" w:eastAsia="Play" w:hAnsi="Play"/>
        </w:rPr>
      </w:pPr>
      <w:r w:rsidDel="00000000" w:rsidR="00000000" w:rsidRPr="00000000">
        <w:rPr>
          <w:rFonts w:ascii="Play" w:cs="Play" w:eastAsia="Play" w:hAnsi="Play"/>
          <w:rtl w:val="0"/>
        </w:rPr>
        <w:t xml:space="preserve">Kvist, M. (1994). Achilles tendon injuries in athletes. </w:t>
      </w:r>
      <w:r w:rsidDel="00000000" w:rsidR="00000000" w:rsidRPr="00000000">
        <w:rPr>
          <w:rFonts w:ascii="Play" w:cs="Play" w:eastAsia="Play" w:hAnsi="Play"/>
          <w:i w:val="1"/>
          <w:iCs w:val="1"/>
          <w:rtl w:val="0"/>
        </w:rPr>
        <w:t xml:space="preserve">Sports Medicine, 18</w:t>
      </w:r>
      <w:r w:rsidDel="00000000" w:rsidR="00000000" w:rsidRPr="00000000">
        <w:rPr>
          <w:rFonts w:ascii="Play" w:cs="Play" w:eastAsia="Play" w:hAnsi="Play"/>
          <w:rtl w:val="0"/>
        </w:rPr>
        <w:t xml:space="preserve">(3), 173-201. </w:t>
      </w:r>
      <w:hyperlink r:id="rId13">
        <w:r w:rsidDel="00000000" w:rsidR="00000000" w:rsidRPr="00000000">
          <w:rPr>
            <w:rFonts w:ascii="Play" w:cs="Play" w:eastAsia="Play" w:hAnsi="Play"/>
            <w:color w:val="467886"/>
            <w:u w:val="single"/>
            <w:rtl w:val="0"/>
          </w:rPr>
          <w:t xml:space="preserve">https://doi.org/10.2165/00007256-199418030-00003</w:t>
        </w:r>
      </w:hyperlink>
      <w:r w:rsidDel="00000000" w:rsidR="00000000" w:rsidRPr="00000000">
        <w:rPr>
          <w:rtl w:val="0"/>
        </w:rPr>
      </w:r>
    </w:p>
    <w:p w:rsidR="00000000" w:rsidDel="00000000" w:rsidP="00000000" w:rsidRDefault="00000000" w:rsidRPr="00000000" w14:paraId="000000C1">
      <w:pPr>
        <w:ind w:left="720" w:firstLine="0"/>
        <w:rPr>
          <w:rFonts w:ascii="Play" w:cs="Play" w:eastAsia="Play" w:hAnsi="Play"/>
        </w:rPr>
      </w:pPr>
      <w:r w:rsidDel="00000000" w:rsidR="00000000" w:rsidRPr="00000000">
        <w:rPr>
          <w:rFonts w:ascii="Play" w:cs="Play" w:eastAsia="Play" w:hAnsi="Play"/>
          <w:rtl w:val="0"/>
        </w:rPr>
        <w:t xml:space="preserve">Linke, D., Lames, M., &amp; Godfrey, R. (2018). Player monitoring in team sports: Theoretical framework and practical application. </w:t>
      </w:r>
      <w:r w:rsidDel="00000000" w:rsidR="00000000" w:rsidRPr="00000000">
        <w:rPr>
          <w:rFonts w:ascii="Play" w:cs="Play" w:eastAsia="Play" w:hAnsi="Play"/>
          <w:i w:val="1"/>
          <w:iCs w:val="1"/>
          <w:rtl w:val="0"/>
        </w:rPr>
        <w:t xml:space="preserve">European Journal of Sport Science, 18</w:t>
      </w:r>
      <w:r w:rsidDel="00000000" w:rsidR="00000000" w:rsidRPr="00000000">
        <w:rPr>
          <w:rFonts w:ascii="Play" w:cs="Play" w:eastAsia="Play" w:hAnsi="Play"/>
          <w:rtl w:val="0"/>
        </w:rPr>
        <w:t xml:space="preserve">(2), 200-208.</w:t>
      </w:r>
    </w:p>
    <w:p w:rsidR="00000000" w:rsidDel="00000000" w:rsidP="00000000" w:rsidRDefault="00000000" w:rsidRPr="00000000" w14:paraId="000000C2">
      <w:pPr>
        <w:ind w:left="720" w:firstLine="0"/>
        <w:rPr>
          <w:rFonts w:ascii="Play" w:cs="Play" w:eastAsia="Play" w:hAnsi="Play"/>
        </w:rPr>
      </w:pPr>
      <w:r w:rsidDel="00000000" w:rsidR="00000000" w:rsidRPr="00000000">
        <w:rPr>
          <w:rFonts w:ascii="Play" w:cs="Play" w:eastAsia="Play" w:hAnsi="Play"/>
          <w:rtl w:val="0"/>
        </w:rPr>
        <w:t xml:space="preserve">Macri, E. M., Tate, A., Lynch, J., LaBon, C., &amp; Hoch, M. C. (2021). Risk factors associated with patellofemoral pain: A systematic review and meta-analysis. </w:t>
      </w:r>
      <w:r w:rsidDel="00000000" w:rsidR="00000000" w:rsidRPr="00000000">
        <w:rPr>
          <w:rFonts w:ascii="Play" w:cs="Play" w:eastAsia="Play" w:hAnsi="Play"/>
          <w:i w:val="1"/>
          <w:iCs w:val="1"/>
          <w:rtl w:val="0"/>
        </w:rPr>
        <w:t xml:space="preserve">British Journal of Sports Medicine, 55</w:t>
      </w:r>
      <w:r w:rsidDel="00000000" w:rsidR="00000000" w:rsidRPr="00000000">
        <w:rPr>
          <w:rFonts w:ascii="Play" w:cs="Play" w:eastAsia="Play" w:hAnsi="Play"/>
          <w:rtl w:val="0"/>
        </w:rPr>
        <w:t xml:space="preserve">(6), 313-322. </w:t>
      </w:r>
      <w:hyperlink r:id="rId14">
        <w:r w:rsidDel="00000000" w:rsidR="00000000" w:rsidRPr="00000000">
          <w:rPr>
            <w:rFonts w:ascii="Play" w:cs="Play" w:eastAsia="Play" w:hAnsi="Play"/>
            <w:color w:val="467886"/>
            <w:u w:val="single"/>
            <w:rtl w:val="0"/>
          </w:rPr>
          <w:t xml:space="preserve">https://doi.org/10.1136/bjsports-2020-102614</w:t>
        </w:r>
      </w:hyperlink>
      <w:r w:rsidDel="00000000" w:rsidR="00000000" w:rsidRPr="00000000">
        <w:rPr>
          <w:rtl w:val="0"/>
        </w:rPr>
      </w:r>
    </w:p>
    <w:p w:rsidR="00000000" w:rsidDel="00000000" w:rsidP="00000000" w:rsidRDefault="00000000" w:rsidRPr="00000000" w14:paraId="000000C3">
      <w:pPr>
        <w:ind w:left="720" w:firstLine="0"/>
        <w:rPr>
          <w:rFonts w:ascii="Play" w:cs="Play" w:eastAsia="Play" w:hAnsi="Play"/>
        </w:rPr>
      </w:pPr>
      <w:r w:rsidDel="00000000" w:rsidR="00000000" w:rsidRPr="00000000">
        <w:rPr>
          <w:rFonts w:ascii="Play" w:cs="Play" w:eastAsia="Play" w:hAnsi="Play"/>
          <w:rtl w:val="0"/>
        </w:rPr>
        <w:t xml:space="preserve">Rio, E., Kidgell, D., Moseley, G. L., &amp; Gaida, J. (2015). Tendon neuroplasticity: Responses to loading and strategies to improve mechanotherapy. </w:t>
      </w:r>
      <w:r w:rsidDel="00000000" w:rsidR="00000000" w:rsidRPr="00000000">
        <w:rPr>
          <w:rFonts w:ascii="Play" w:cs="Play" w:eastAsia="Play" w:hAnsi="Play"/>
          <w:i w:val="1"/>
          <w:iCs w:val="1"/>
          <w:rtl w:val="0"/>
        </w:rPr>
        <w:t xml:space="preserve">Journal of Orthopaedic &amp; Sports Physical Therapy, 45</w:t>
      </w:r>
      <w:r w:rsidDel="00000000" w:rsidR="00000000" w:rsidRPr="00000000">
        <w:rPr>
          <w:rFonts w:ascii="Play" w:cs="Play" w:eastAsia="Play" w:hAnsi="Play"/>
          <w:rtl w:val="0"/>
        </w:rPr>
        <w:t xml:space="preserve">(11), 842-852. </w:t>
      </w:r>
      <w:hyperlink r:id="rId15">
        <w:r w:rsidDel="00000000" w:rsidR="00000000" w:rsidRPr="00000000">
          <w:rPr>
            <w:rFonts w:ascii="Play" w:cs="Play" w:eastAsia="Play" w:hAnsi="Play"/>
            <w:color w:val="467886"/>
            <w:u w:val="single"/>
            <w:rtl w:val="0"/>
          </w:rPr>
          <w:t xml:space="preserve">https://doi.org/10.2519/jospt.2015.5885</w:t>
        </w:r>
      </w:hyperlink>
      <w:r w:rsidDel="00000000" w:rsidR="00000000" w:rsidRPr="00000000">
        <w:rPr>
          <w:rtl w:val="0"/>
        </w:rPr>
      </w:r>
    </w:p>
    <w:p w:rsidR="00000000" w:rsidDel="00000000" w:rsidP="00000000" w:rsidRDefault="00000000" w:rsidRPr="00000000" w14:paraId="000000C4">
      <w:pPr>
        <w:ind w:left="720" w:firstLine="0"/>
        <w:rPr>
          <w:rFonts w:ascii="Play" w:cs="Play" w:eastAsia="Play" w:hAnsi="Play"/>
        </w:rPr>
      </w:pPr>
      <w:r w:rsidDel="00000000" w:rsidR="00000000" w:rsidRPr="00000000">
        <w:rPr>
          <w:rFonts w:ascii="Play" w:cs="Play" w:eastAsia="Play" w:hAnsi="Play"/>
          <w:rtl w:val="0"/>
        </w:rPr>
        <w:t xml:space="preserve">Sole, C. J., Mizuguchi, S., Sato, K., et al. (2019). Countermovement jump performance across a training cycle in collegiate athletes. </w:t>
      </w:r>
      <w:r w:rsidDel="00000000" w:rsidR="00000000" w:rsidRPr="00000000">
        <w:rPr>
          <w:rFonts w:ascii="Play" w:cs="Play" w:eastAsia="Play" w:hAnsi="Play"/>
          <w:i w:val="1"/>
          <w:iCs w:val="1"/>
          <w:rtl w:val="0"/>
        </w:rPr>
        <w:t xml:space="preserve">Journal of Strength and Conditioning Research, 32</w:t>
      </w:r>
      <w:r w:rsidDel="00000000" w:rsidR="00000000" w:rsidRPr="00000000">
        <w:rPr>
          <w:rFonts w:ascii="Play" w:cs="Play" w:eastAsia="Play" w:hAnsi="Play"/>
          <w:rtl w:val="0"/>
        </w:rPr>
        <w:t xml:space="preserve">(6), 1577-1585.</w:t>
      </w:r>
    </w:p>
    <w:p w:rsidR="00000000" w:rsidDel="00000000" w:rsidP="00000000" w:rsidRDefault="00000000" w:rsidRPr="00000000" w14:paraId="000000C5">
      <w:pPr>
        <w:ind w:left="720" w:firstLine="0"/>
        <w:rPr>
          <w:rFonts w:ascii="Play" w:cs="Play" w:eastAsia="Play" w:hAnsi="Play"/>
        </w:rPr>
      </w:pPr>
      <w:r w:rsidDel="00000000" w:rsidR="00000000" w:rsidRPr="00000000">
        <w:rPr>
          <w:rFonts w:ascii="Play" w:cs="Play" w:eastAsia="Play" w:hAnsi="Play"/>
          <w:rtl w:val="0"/>
        </w:rPr>
        <w:t xml:space="preserve">Svilar, L., Castellano, J., &amp; Jukic, I. (2019). Load monitoring system in sport: Methods and applications. </w:t>
      </w:r>
      <w:r w:rsidDel="00000000" w:rsidR="00000000" w:rsidRPr="00000000">
        <w:rPr>
          <w:rFonts w:ascii="Play" w:cs="Play" w:eastAsia="Play" w:hAnsi="Play"/>
          <w:i w:val="1"/>
          <w:iCs w:val="1"/>
          <w:rtl w:val="0"/>
        </w:rPr>
        <w:t xml:space="preserve">Strength &amp; Conditioning Journal, 40</w:t>
      </w:r>
      <w:r w:rsidDel="00000000" w:rsidR="00000000" w:rsidRPr="00000000">
        <w:rPr>
          <w:rFonts w:ascii="Play" w:cs="Play" w:eastAsia="Play" w:hAnsi="Play"/>
          <w:rtl w:val="0"/>
        </w:rPr>
        <w:t xml:space="preserve">(2), 26-33.</w:t>
      </w:r>
    </w:p>
    <w:p w:rsidR="00000000" w:rsidDel="00000000" w:rsidP="00000000" w:rsidRDefault="00000000" w:rsidRPr="00000000" w14:paraId="000000C6">
      <w:pPr>
        <w:ind w:left="720" w:firstLine="0"/>
        <w:rPr>
          <w:rFonts w:ascii="Play" w:cs="Play" w:eastAsia="Play" w:hAnsi="Play"/>
        </w:rPr>
      </w:pPr>
      <w:r w:rsidDel="00000000" w:rsidR="00000000" w:rsidRPr="00000000">
        <w:rPr>
          <w:rFonts w:ascii="Play" w:cs="Play" w:eastAsia="Play" w:hAnsi="Play"/>
          <w:rtl w:val="0"/>
        </w:rPr>
        <w:t xml:space="preserve">Temm, D. A., Standing, R. J., &amp; Best, R. (2022). Training, wellbeing and recovery load monitoring in female youth athletes. </w:t>
      </w:r>
      <w:r w:rsidDel="00000000" w:rsidR="00000000" w:rsidRPr="00000000">
        <w:rPr>
          <w:rFonts w:ascii="Play" w:cs="Play" w:eastAsia="Play" w:hAnsi="Play"/>
          <w:i w:val="1"/>
          <w:iCs w:val="1"/>
          <w:rtl w:val="0"/>
        </w:rPr>
        <w:t xml:space="preserve">International Journal of Environmental Research and Public Health, 19</w:t>
      </w:r>
      <w:r w:rsidDel="00000000" w:rsidR="00000000" w:rsidRPr="00000000">
        <w:rPr>
          <w:rFonts w:ascii="Play" w:cs="Play" w:eastAsia="Play" w:hAnsi="Play"/>
          <w:rtl w:val="0"/>
        </w:rPr>
        <w:t xml:space="preserve">(18), 11463. </w:t>
      </w:r>
      <w:hyperlink r:id="rId16">
        <w:r w:rsidDel="00000000" w:rsidR="00000000" w:rsidRPr="00000000">
          <w:rPr>
            <w:rFonts w:ascii="Play" w:cs="Play" w:eastAsia="Play" w:hAnsi="Play"/>
            <w:color w:val="467886"/>
            <w:u w:val="single"/>
            <w:rtl w:val="0"/>
          </w:rPr>
          <w:t xml:space="preserve">https://doi.org/10.3390/ijerph191811463</w:t>
        </w:r>
      </w:hyperlink>
      <w:r w:rsidDel="00000000" w:rsidR="00000000" w:rsidRPr="00000000">
        <w:rPr>
          <w:rtl w:val="0"/>
        </w:rPr>
      </w:r>
    </w:p>
    <w:p w:rsidR="00000000" w:rsidDel="00000000" w:rsidP="00000000" w:rsidRDefault="00000000" w:rsidRPr="00000000" w14:paraId="000000C7">
      <w:pPr>
        <w:ind w:left="720" w:firstLine="0"/>
        <w:rPr>
          <w:rFonts w:ascii="Play" w:cs="Play" w:eastAsia="Play" w:hAnsi="Play"/>
        </w:rPr>
      </w:pPr>
      <w:r w:rsidDel="00000000" w:rsidR="00000000" w:rsidRPr="00000000">
        <w:rPr>
          <w:rFonts w:ascii="Play" w:cs="Play" w:eastAsia="Play" w:hAnsi="Play"/>
          <w:rtl w:val="0"/>
        </w:rPr>
        <w:t xml:space="preserve">Witvrouw, E., Callaghan, M. J., Stefanik, J. J., Noehren, B., Bazett-Jones, D. M., Willson, J. D., &amp; Crossley, K. M. (2014). Patellofemoral pain: Consensus statement from the 3rd International Patellofemoral Pain Research Retreat. </w:t>
      </w:r>
      <w:r w:rsidDel="00000000" w:rsidR="00000000" w:rsidRPr="00000000">
        <w:rPr>
          <w:rFonts w:ascii="Play" w:cs="Play" w:eastAsia="Play" w:hAnsi="Play"/>
          <w:i w:val="1"/>
          <w:iCs w:val="1"/>
          <w:rtl w:val="0"/>
        </w:rPr>
        <w:t xml:space="preserve">British Journal of Sports Medicine, 48</w:t>
      </w:r>
      <w:r w:rsidDel="00000000" w:rsidR="00000000" w:rsidRPr="00000000">
        <w:rPr>
          <w:rFonts w:ascii="Play" w:cs="Play" w:eastAsia="Play" w:hAnsi="Play"/>
          <w:rtl w:val="0"/>
        </w:rPr>
        <w:t xml:space="preserve">(6), 411-414. </w:t>
      </w:r>
      <w:hyperlink r:id="rId17">
        <w:r w:rsidDel="00000000" w:rsidR="00000000" w:rsidRPr="00000000">
          <w:rPr>
            <w:rFonts w:ascii="Play" w:cs="Play" w:eastAsia="Play" w:hAnsi="Play"/>
            <w:color w:val="467886"/>
            <w:u w:val="single"/>
            <w:rtl w:val="0"/>
          </w:rPr>
          <w:t xml:space="preserve">https://doi.org/10.1136/bjsports-2013-092929</w:t>
        </w:r>
      </w:hyperlink>
      <w:r w:rsidDel="00000000" w:rsidR="00000000" w:rsidRPr="00000000">
        <w:rPr>
          <w:rtl w:val="0"/>
        </w:rPr>
      </w:r>
    </w:p>
    <w:p w:rsidR="00000000" w:rsidDel="00000000" w:rsidP="00000000" w:rsidRDefault="00000000" w:rsidRPr="00000000" w14:paraId="000000C8">
      <w:pPr>
        <w:ind w:left="720" w:firstLine="0"/>
        <w:rPr>
          <w:rFonts w:ascii="Play" w:cs="Play" w:eastAsia="Play" w:hAnsi="Play"/>
        </w:rPr>
      </w:pPr>
      <w:r w:rsidDel="00000000" w:rsidR="00000000" w:rsidRPr="00000000">
        <w:rPr>
          <w:rtl w:val="0"/>
        </w:rPr>
      </w:r>
    </w:p>
    <w:p w:rsidR="00000000" w:rsidDel="00000000" w:rsidP="00000000" w:rsidRDefault="00000000" w:rsidRPr="00000000" w14:paraId="000000C9">
      <w:pPr>
        <w:rPr>
          <w:rFonts w:ascii="Play" w:cs="Play" w:eastAsia="Play" w:hAnsi="Play"/>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iggs Prashar" w:id="0" w:date="2025-12-15T02:21:33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very long document ... a distilled version would have helped.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70E4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70E4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70E4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70E4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70E4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70E4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70E4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70E4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70E4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70E4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70E4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70E4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70E4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70E4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70E4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70E40"/>
    <w:rPr>
      <w:i w:val="1"/>
      <w:iCs w:val="1"/>
      <w:color w:val="404040" w:themeColor="text1" w:themeTint="0000BF"/>
    </w:rPr>
  </w:style>
  <w:style w:type="paragraph" w:styleId="ListParagraph">
    <w:name w:val="List Paragraph"/>
    <w:basedOn w:val="Normal"/>
    <w:uiPriority w:val="34"/>
    <w:qFormat w:val="1"/>
    <w:rsid w:val="00970E40"/>
    <w:pPr>
      <w:ind w:left="720"/>
      <w:contextualSpacing w:val="1"/>
    </w:pPr>
  </w:style>
  <w:style w:type="character" w:styleId="IntenseEmphasis">
    <w:name w:val="Intense Emphasis"/>
    <w:basedOn w:val="DefaultParagraphFont"/>
    <w:uiPriority w:val="21"/>
    <w:qFormat w:val="1"/>
    <w:rsid w:val="00970E40"/>
    <w:rPr>
      <w:i w:val="1"/>
      <w:iCs w:val="1"/>
      <w:color w:val="0f4761" w:themeColor="accent1" w:themeShade="0000BF"/>
    </w:rPr>
  </w:style>
  <w:style w:type="paragraph" w:styleId="IntenseQuote">
    <w:name w:val="Intense Quote"/>
    <w:basedOn w:val="Normal"/>
    <w:next w:val="Normal"/>
    <w:link w:val="IntenseQuoteChar"/>
    <w:uiPriority w:val="30"/>
    <w:qFormat w:val="1"/>
    <w:rsid w:val="00970E4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70E40"/>
    <w:rPr>
      <w:i w:val="1"/>
      <w:iCs w:val="1"/>
      <w:color w:val="0f4761" w:themeColor="accent1" w:themeShade="0000BF"/>
    </w:rPr>
  </w:style>
  <w:style w:type="character" w:styleId="IntenseReference">
    <w:name w:val="Intense Reference"/>
    <w:basedOn w:val="DefaultParagraphFont"/>
    <w:uiPriority w:val="32"/>
    <w:qFormat w:val="1"/>
    <w:rsid w:val="00970E40"/>
    <w:rPr>
      <w:b w:val="1"/>
      <w:bCs w:val="1"/>
      <w:smallCaps w:val="1"/>
      <w:color w:val="0f4761" w:themeColor="accent1" w:themeShade="0000BF"/>
      <w:spacing w:val="5"/>
    </w:rPr>
  </w:style>
  <w:style w:type="character" w:styleId="Hyperlink">
    <w:name w:val="Hyperlink"/>
    <w:basedOn w:val="DefaultParagraphFont"/>
    <w:uiPriority w:val="99"/>
    <w:unhideWhenUsed w:val="1"/>
    <w:rsid w:val="00970E40"/>
    <w:rPr>
      <w:color w:val="467886" w:themeColor="hyperlink"/>
      <w:u w:val="single"/>
    </w:rPr>
  </w:style>
  <w:style w:type="character" w:styleId="UnresolvedMention">
    <w:name w:val="Unresolved Mention"/>
    <w:basedOn w:val="DefaultParagraphFont"/>
    <w:uiPriority w:val="99"/>
    <w:semiHidden w:val="1"/>
    <w:unhideWhenUsed w:val="1"/>
    <w:rsid w:val="00970E40"/>
    <w:rPr>
      <w:color w:val="605e5c"/>
      <w:shd w:color="auto" w:fill="e1dfdd" w:val="clear"/>
    </w:rPr>
  </w:style>
  <w:style w:type="paragraph" w:styleId="NormalWeb">
    <w:name w:val="Normal (Web)"/>
    <w:basedOn w:val="Normal"/>
    <w:uiPriority w:val="99"/>
    <w:semiHidden w:val="1"/>
    <w:unhideWhenUsed w:val="1"/>
    <w:rsid w:val="0072794D"/>
    <w:rPr>
      <w:rFonts w:ascii="Times New Roman" w:cs="Times New Roman"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36/bjsports-2015-095788" TargetMode="External"/><Relationship Id="rId10" Type="http://schemas.openxmlformats.org/officeDocument/2006/relationships/hyperlink" Target="https://doi.org/10.1249/MSS.0b013e3182034d24" TargetMode="External"/><Relationship Id="rId13" Type="http://schemas.openxmlformats.org/officeDocument/2006/relationships/hyperlink" Target="https://doi.org/10.2165/00007256-199418030-00003" TargetMode="External"/><Relationship Id="rId12" Type="http://schemas.openxmlformats.org/officeDocument/2006/relationships/hyperlink" Target="https://doi.org/10.1177/036354650426959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177/0363546508326712" TargetMode="External"/><Relationship Id="rId15" Type="http://schemas.openxmlformats.org/officeDocument/2006/relationships/hyperlink" Target="https://doi.org/10.2519/jospt.2015.5885" TargetMode="External"/><Relationship Id="rId14" Type="http://schemas.openxmlformats.org/officeDocument/2006/relationships/hyperlink" Target="https://doi.org/10.1136/bjsports-2020-102614" TargetMode="External"/><Relationship Id="rId17" Type="http://schemas.openxmlformats.org/officeDocument/2006/relationships/hyperlink" Target="https://doi.org/10.1136/bjsports-2013-092929" TargetMode="External"/><Relationship Id="rId16" Type="http://schemas.openxmlformats.org/officeDocument/2006/relationships/hyperlink" Target="https://doi.org/10.3390/ijerph191811463"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Rf11nryinqpWf1Sx6tLxRHtvPQ==">CgMxLjAaJwoBMBIiCiAIBCocCgtBQUFCeGhpVTVUVRAIGgtBQUFCeGhpVTVUVRojCgExEh4KHAgHQhgKBFBsYXkSEEFyaWFsIFVuaWNvZGUgTVMiwgMKC0FBQUJ4aGlVNVRVEpIDCgtBQUFCeGhpVTVUVRILQUFBQnhoaVU1VFUaVQoJdGV4dC9odG1sEkh0aGlzIGlzIHZlcnkgbG9uZyBkb2N1bWVudCAuLi4gYSBkaXN0aWxsZWQgdmVyc2lvbiB3b3VsZCBoYXZlIGhlbHBlZC4gOikiVgoKdGV4dC9wbGFpbhJIdGhpcyBpcyB2ZXJ5IGxvbmcgZG9jdW1lbnQgLi4uIGEgZGlzdGlsbGVkIHZlcnNpb24gd291bGQgaGF2ZSBoZWxwZWQuIDopKhsiFTEwMTg1NjE3Nzk5ODY1MjU3MTM5NigAOAAw8MzA/rEzOPDMwP6xM0oyCgp0ZXh0L3BsYWluEiRNZWRpY2FsIFN0cmF0aWZpY2F0aW9uIEZyYW1ld29yazogUGVaDGF5YWVlNmpzYjdwNHICIAB4AJoBBggAEAAYAKoBShJIdGhpcyBpcyB2ZXJ5IGxvbmcgZG9jdW1lbnQgLi4uIGEgZGlzdGlsbGVkIHZlcnNpb24gd291bGQgaGF2ZSBoZWxwZWQuIDopGPDMwP6xMyDwzMD+sTNCEGtpeC5jOG9objU0NWF6NGY4AHIhMUlhbU8tRWNmY1lUVXNZbVdTQUt0VHpTYnc2TzdVZU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2025-12-11T01:02:00Z</dcterms:created>
  <dc:creator>Jaison Philip</dc:creator>
</cp:coreProperties>
</file>