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360" w:right="-720" w:firstLine="0"/>
        <w:rPr>
          <w:rFonts w:ascii="Roboto" w:cs="Roboto" w:eastAsia="Roboto" w:hAnsi="Roboto"/>
          <w:b w:val="1"/>
          <w:bCs w:val="1"/>
          <w:sz w:val="46"/>
          <w:szCs w:val="46"/>
          <w:u w:val="single"/>
        </w:rPr>
        <w:sectPr>
          <w:pgSz w:h="15840" w:w="12240" w:orient="portrait"/>
          <w:pgMar w:bottom="1440" w:top="27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360" w:right="-180" w:firstLine="0"/>
        <w:jc w:val="center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Medical perspectives on  741/ 555  </w:t>
      </w:r>
      <w:commentRangeStart w:id="0"/>
      <w:commentRangeStart w:id="1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(Female Basketball players)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360" w:right="-180" w:firstLine="0"/>
        <w:jc w:val="center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Partnered with Gemini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Roboto" w:cs="Roboto" w:eastAsia="Roboto" w:hAnsi="Roboto"/>
          <w:b w:val="1"/>
          <w:bCs w:val="1"/>
          <w:color w:val="1f1f1f"/>
          <w:sz w:val="26"/>
          <w:szCs w:val="26"/>
        </w:rPr>
      </w:pPr>
      <w:bookmarkStart w:colFirst="0" w:colLast="0" w:name="_kebjh4azo0da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6"/>
          <w:szCs w:val="26"/>
          <w:rtl w:val="0"/>
        </w:rPr>
        <w:t xml:space="preserve">1. Clinical Profile: Player 741 (Women's Basketball)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Roboto" w:cs="Roboto" w:eastAsia="Roboto" w:hAnsi="Roboto"/>
          <w:b w:val="1"/>
          <w:bCs w:val="1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Diagnosis: "High-Force / Low-Efficiency Strategy" or "The Force-Dominant / Mechanically Inefficient Athlete"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Roboto" w:cs="Roboto" w:eastAsia="Roboto" w:hAnsi="Roboto"/>
          <w:b w:val="1"/>
          <w:bCs w:val="1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Dashboard Evidence: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Jump Height: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0.27m (Low)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Peak Power: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3627 W (High —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higher than Player 555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Above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team average (3483 W). She produces high raw force.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mRSI: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0.36 (Very Low —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Red Flag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Variability (CV):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23.5% (High —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Inconsistent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Roboto" w:cs="Roboto" w:eastAsia="Roboto" w:hAnsi="Roboto"/>
          <w:b w:val="1"/>
          <w:bCs w:val="1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Anatomical Analysis: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Muscle-Driven Strategy: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Player 741 generates significant force (High Power) but fails to translate it into height. The low mRSI indicates a "soft" muscle-tendon unit. She likely relies heavily on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Quadriceps and Glutes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(concentric strength) rather than the elastic recoil of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Achilles Tendon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Roboto" w:cs="Roboto" w:eastAsia="Roboto" w:hAnsi="Roboto"/>
          <w:b w:val="1"/>
          <w:bCs w:val="1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Injury Risk: ACL &amp; Patellofemoral Pain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Because she lacks "stiffness" (low mRSI) and has high variability (23.5%), her knees are unstable during landing. When she fatigues, she is prone to Dynamic Knee Valgus—where the knees cave inward. This is the #1 mechanism for non-contact ACL tears in female basketball players.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</w:rPr>
        <w:drawing>
          <wp:inline distB="114300" distT="114300" distL="114300" distR="114300">
            <wp:extent cx="2271713" cy="294271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1713" cy="2942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1f1f1f"/>
        </w:rPr>
        <w:drawing>
          <wp:inline distB="114300" distT="114300" distL="114300" distR="114300">
            <wp:extent cx="2743200" cy="22574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1f1f1f"/>
        </w:rPr>
        <w:drawing>
          <wp:inline distB="114300" distT="114300" distL="114300" distR="114300">
            <wp:extent cx="2752725" cy="2362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1f1f1f"/>
        </w:rPr>
        <w:drawing>
          <wp:inline distB="114300" distT="114300" distL="114300" distR="114300">
            <wp:extent cx="2743200" cy="2647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1f1f1f"/>
        </w:rPr>
        <w:drawing>
          <wp:inline distB="114300" distT="114300" distL="114300" distR="114300">
            <wp:extent cx="2790825" cy="26098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1f1f1f"/>
        </w:rPr>
        <w:drawing>
          <wp:inline distB="114300" distT="114300" distL="114300" distR="114300">
            <wp:extent cx="2714625" cy="27717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2"/>
          <w:szCs w:val="22"/>
        </w:rPr>
      </w:pPr>
      <w:bookmarkStart w:colFirst="0" w:colLast="0" w:name="_8j14ew2emd9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2"/>
          <w:szCs w:val="22"/>
        </w:rPr>
      </w:pPr>
      <w:bookmarkStart w:colFirst="0" w:colLast="0" w:name="_rtj9upr1agx9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2"/>
          <w:szCs w:val="22"/>
          <w:rtl w:val="0"/>
        </w:rPr>
        <w:t xml:space="preserve">Injury Risk Assessment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Patellofemoral Pain Syndrome (Runner’s Knee):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Her deep knee flexion strategy (implied by low mRSI) increases compressive forces on the patellofemoral joint. The quadriceps are working overtime to decelerate her body mass.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Risk Level: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HIGH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ACL Injury Risk: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"Muscle-dominant" jumpers often fatigue faster than "tendon-dominant" jumpers. Under fatigue, neuromuscular control degrades, leading 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dynamic valgus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(knees caving in) during landing.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Risk Level: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MODERATE-HIGH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(especially if asymmetry &gt;10% is noted on the dashboard).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2"/>
          <w:szCs w:val="22"/>
        </w:rPr>
      </w:pPr>
      <w:bookmarkStart w:colFirst="0" w:colLast="0" w:name="_1q6mt7zcdgld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2"/>
          <w:szCs w:val="22"/>
          <w:rtl w:val="0"/>
        </w:rPr>
        <w:t xml:space="preserve">Medical Recommendations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Training Focus: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Stiffness &amp; Eccentric Control.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She needs to learn how to "hit and go" (plyometrics) to shift the load from her knee joint to her ankle complex.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Clinical Monitor: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Watch for anterior knee pain or "heaviness" in the legs, which precedes overuse injuries in this profile.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Roboto" w:cs="Roboto" w:eastAsia="Roboto" w:hAnsi="Roboto"/>
          <w:b w:val="1"/>
          <w:bCs w:val="1"/>
          <w:color w:val="1f1f1f"/>
          <w:sz w:val="26"/>
          <w:szCs w:val="26"/>
        </w:rPr>
      </w:pPr>
      <w:bookmarkStart w:colFirst="0" w:colLast="0" w:name="_aztzahuno8hz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6"/>
          <w:szCs w:val="26"/>
          <w:rtl w:val="0"/>
        </w:rPr>
        <w:t xml:space="preserve">2. Clinical Profile: Player 555 (Women's Basketball)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Roboto" w:cs="Roboto" w:eastAsia="Roboto" w:hAnsi="Roboto"/>
          <w:b w:val="1"/>
          <w:bCs w:val="1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Diagnosis: "Elastic / High-Velocity Strategy"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Roboto" w:cs="Roboto" w:eastAsia="Roboto" w:hAnsi="Roboto"/>
          <w:b w:val="1"/>
          <w:bCs w:val="1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Dashboard Evidence: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Jump Height: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0.31m (Above Average)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Peak Power: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3529 W (Moderate)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mRSI: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0.52 (Elite —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Green Flag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Variability (CV):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5.2% (Very Low —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rtl w:val="0"/>
        </w:rPr>
        <w:t xml:space="preserve">Highly Consistent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Roboto" w:cs="Roboto" w:eastAsia="Roboto" w:hAnsi="Roboto"/>
          <w:b w:val="1"/>
          <w:bCs w:val="1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Anatomical Analysis: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Player 555 is a "Tendon-Dominant" athlete. Even though she produces less raw power than Player 741, she jumps higher. Why? Her mRSI (0.52) indicates she uses her Achilles Tendon like a stiff spring, recycling energy efficiently without deep knee bends. Player 555 is a "stiff spring." She utilizes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Stretch-Shortening Cycle (SSC)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effectively. Her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Achilles tendons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plantar fascia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act as efficient springs, recycling energy during jumps.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2"/>
          <w:szCs w:val="22"/>
        </w:rPr>
      </w:pPr>
      <w:bookmarkStart w:colFirst="0" w:colLast="0" w:name="_f36ie3fdqb4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2"/>
          <w:szCs w:val="22"/>
          <w:rtl w:val="0"/>
        </w:rPr>
        <w:t xml:space="preserve">Injury Risk Assessment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Achilles Tendinopathy: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While efficient, her reliance on tendon elasticity places high tensile loads on the Achilles. High-velocity movements (high mRSI) create rapid loading rates that can cause micro-tears if recovery is insufficient.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Risk Level: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MODERATE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(Volume-dependent).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Hamstring Strain: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Her high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Peak Velocity (2.60 m/s)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means her hamstrings must contract rapidly to decelerate the leg during landing or sprinting. If eccentric hamstring strength is lacking, the muscle fibers can tear under high-velocity tension.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Risk Level: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MODERATE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(during sprints).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2"/>
          <w:szCs w:val="22"/>
        </w:rPr>
      </w:pPr>
      <w:bookmarkStart w:colFirst="0" w:colLast="0" w:name="_ocfj2atzzcv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2"/>
          <w:szCs w:val="22"/>
        </w:rPr>
      </w:pPr>
      <w:bookmarkStart w:colFirst="0" w:colLast="0" w:name="_pinai593v8l1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2"/>
          <w:szCs w:val="22"/>
          <w:rtl w:val="0"/>
        </w:rPr>
        <w:t xml:space="preserve">Medical Recommendations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Training Focus: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Load Management.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Her mechanics are good, so the goal is preservation. Monitor her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Total Distance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(from the dashboard/Kinexon). If distance spikes &gt;20% in a week, her Achilles risk skyrockets.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Clinical Monitor: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Daily checks for morning stiffness in the Achilles or calf tightness.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Roboto" w:cs="Roboto" w:eastAsia="Roboto" w:hAnsi="Roboto"/>
          <w:b w:val="1"/>
          <w:bCs w:val="1"/>
          <w:color w:val="1f1f1f"/>
          <w:sz w:val="26"/>
          <w:szCs w:val="26"/>
        </w:rPr>
      </w:pPr>
      <w:bookmarkStart w:colFirst="0" w:colLast="0" w:name="_dnf8bhqkvp9h" w:id="8"/>
      <w:bookmarkEnd w:id="8"/>
      <w:commentRangeStart w:id="2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6"/>
          <w:szCs w:val="26"/>
          <w:rtl w:val="0"/>
        </w:rPr>
        <w:t xml:space="preserve">3. Summary Comparison Table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2385"/>
        <w:gridCol w:w="2205"/>
        <w:gridCol w:w="2715"/>
        <w:tblGridChange w:id="0">
          <w:tblGrid>
            <w:gridCol w:w="1410"/>
            <w:gridCol w:w="2385"/>
            <w:gridCol w:w="2205"/>
            <w:gridCol w:w="271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Player 741 (At-Risk)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Player 555 (Optimal)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Clinical Implication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Primary 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Muscles (Quads/Glutes)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Tendons (Achilles/Calf)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P741 is "Grinding"; P555 is "Bouncing".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mRSI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0.36 (Low/Red Flag)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0.52 (High/Green)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Low mRSI = Poor shock absorption = Joint Stress.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Injury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Knee Joint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(ACL, Meniscus, Patella)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Soft Tissue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(Achilles, Hamstring)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P741 needs mechanics coaching; P555 needs volume control.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Fatigue 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Drop in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Jump Height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(loss of power)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Drop in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mRSI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(loss of spring)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P555 will "look" normal but lose stiffness (ground contact time increases).</w:t>
            </w:r>
          </w:p>
          <w:p w:rsidR="00000000" w:rsidDel="00000000" w:rsidP="00000000" w:rsidRDefault="00000000" w:rsidRPr="00000000" w14:paraId="00000050">
            <w:pPr>
              <w:spacing w:after="480" w:lineRule="auto"/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Roboto" w:cs="Roboto" w:eastAsia="Roboto" w:hAnsi="Roboto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Roboto" w:cs="Roboto" w:eastAsia="Roboto" w:hAnsi="Roboto"/>
          <w:b w:val="1"/>
          <w:bCs w:val="1"/>
          <w:color w:val="1f1f1f"/>
        </w:rPr>
      </w:pPr>
      <w:commentRangeStart w:id="3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Final Recommendation: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Prioritize Player 741 for neuromuscular retraining. Her high power output (3627 W) combined with poor control (23.5% variability) is a recipe for a season-ending knee injury if not corrected.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540" w:left="1440" w:right="450" w:header="720" w:footer="720"/>
      <w:cols w:equalWidth="0" w:num="1">
        <w:col w:space="0" w:w="10350"/>
      </w:cols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id="2" w:date="2025-11-25T16:27:42Z"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total reaction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Briggs Prashar reacted with 👍 at 2025-11-25 16:27 PM</w:t>
      </w:r>
    </w:p>
  </w:comment>
  <w:comment w:author="Briggs Prashar" w:id="0" w:date="2025-11-25T16:28:31Z"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template looks great Jaison!!</w:t>
      </w:r>
    </w:p>
  </w:comment>
  <w:comment w:author="Jaison Philip" w:id="1" w:date="2025-11-25T16:29:25Z"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Briggs !</w:t>
      </w:r>
    </w:p>
  </w:comment>
  <w:comment w:id="3" w:date="2025-11-25T16:26:56Z"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total reaction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Briggs Prashar reacted with 👌 at 2025-11-25 16:26 PM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2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