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УТВЕРЖДАЮ</w:t>
      </w:r>
    </w:p>
    <w:p>
      <w:pPr>
        <w:jc w:val="right"/>
      </w:pPr>
      <w:r>
        <w:rPr/>
        <w:t>Руководитель ЦК НТ</w:t>
      </w:r>
    </w:p>
    <w:p>
      <w:pPr>
        <w:jc w:val="right"/>
      </w:pPr>
      <w:r>
        <w:rPr/>
        <w:t>________________ Д. С. Ермаков</w:t>
      </w:r>
    </w:p>
    <w:p>
      <w:pPr>
        <w:jc w:val="right"/>
      </w:pPr>
      <w:r>
        <w:rPr/>
        <w:t>«___» ноября 2026 г.</w:t>
      </w:r>
    </w:p>
    <w:p>
      <w:pPr>
        <w:pStyle w:val="Heading1"/>
        <w:jc w:val="center"/>
      </w:pPr>
      <w:r>
        <w:rPr/>
        <w:t>Протокол нагрузочного тестирования системы ЕФР релиза 2026.11 (BIQ-91740)</w:t>
      </w:r>
    </w:p>
    <w:p>
      <w:pPr>
        <w:pStyle w:val="Heading2"/>
      </w:pPr>
      <w:r>
        <w:rPr/>
        <w:t>1. Сроки</w:t>
      </w:r>
    </w:p>
    <w:p>
      <w:r>
        <w:rPr/>
        <w:t>С 03.11.2026 (установка сборки на контур EFR-NT) по 09.11.2026.</w:t>
      </w:r>
    </w:p>
    <w:p>
      <w:pPr>
        <w:pStyle w:val="Heading2"/>
      </w:pPr>
      <w:r>
        <w:rPr/>
        <w:t>2. Участники</w:t>
      </w:r>
    </w:p>
    <w:p>
      <w:pPr>
        <w:pStyle w:val="ListBullet"/>
      </w:pPr>
      <w:r>
        <w:rPr/>
        <w:t>Сорокина Мария Олеговна — инженер ЦК НТ, Блок ИТ</w:t>
      </w:r>
    </w:p>
    <w:p>
      <w:pPr>
        <w:pStyle w:val="ListBullet"/>
      </w:pPr>
      <w:r>
        <w:rPr/>
        <w:t>Гусев Павел Андреевич — ведущий инженер ЦК НТ, Блок ИТ</w:t>
      </w:r>
    </w:p>
    <w:p>
      <w:pPr>
        <w:pStyle w:val="Heading2"/>
      </w:pPr>
      <w:r>
        <w:rPr/>
        <w:t>3. Основание</w:t>
      </w:r>
    </w:p>
    <w:p>
      <w:r>
        <w:rPr/>
        <w:t>Методика нагрузочного тестирования ЕФР релиза 2026.11 от 02.10.2026. Вид тестирования — стабильность.</w:t>
      </w:r>
    </w:p>
    <w:p>
      <w:pPr>
        <w:pStyle w:val="Heading2"/>
      </w:pPr>
      <w:r>
        <w:rPr/>
        <w:t>4. BIQ и наименование БИ</w:t>
      </w:r>
    </w:p>
    <w:p>
      <w:r>
        <w:rPr/>
        <w:t>BIQ-91740 «ЕФР: открытие вкладов с подтверждением контролёром и выписка за 12 месяцев».</w:t>
      </w:r>
    </w:p>
    <w:p>
      <w:pPr>
        <w:pStyle w:val="Heading2"/>
      </w:pPr>
      <w:r>
        <w:rPr/>
        <w:t>5. Тестируемые системы</w:t>
      </w:r>
    </w:p>
    <w:p>
      <w:pPr>
        <w:pStyle w:val="ListBullet"/>
      </w:pPr>
      <w:r>
        <w:rPr/>
        <w:t>ЕФР efr-api 2026.11.0 (сборка 2026.11.0-b412)</w:t>
      </w:r>
    </w:p>
    <w:p>
      <w:pPr>
        <w:pStyle w:val="ListBullet"/>
      </w:pPr>
      <w:r>
        <w:rPr/>
        <w:t>ЕФР efr-cft-adapter 3.8.2</w:t>
      </w:r>
    </w:p>
    <w:p>
      <w:pPr>
        <w:pStyle w:val="Heading2"/>
      </w:pPr>
      <w:r>
        <w:rPr/>
        <w:t>6. Неизменяемые системы окружения</w:t>
      </w:r>
    </w:p>
    <w:p>
      <w:pPr>
        <w:pStyle w:val="ListBullet"/>
      </w:pPr>
      <w:r>
        <w:rPr/>
        <w:t>АБС «ЦФТ-Банк», контур CFTNT (ЦФТ 25.5, СП 2.66.91-01)</w:t>
      </w:r>
    </w:p>
    <w:p>
      <w:pPr>
        <w:pStyle w:val="ListBullet"/>
      </w:pPr>
      <w:r>
        <w:rPr/>
        <w:t>fm-check, заглушка (версия 1.4.0)</w:t>
      </w:r>
    </w:p>
    <w:p>
      <w:pPr>
        <w:pStyle w:val="ListBullet"/>
      </w:pPr>
      <w:r>
        <w:rPr/>
        <w:t>СМЭВ, заглушка (версия 2.1.3)</w:t>
      </w:r>
    </w:p>
    <w:p>
      <w:pPr>
        <w:pStyle w:val="ListBullet"/>
      </w:pPr>
      <w:r>
        <w:rPr/>
        <w:t>PostgreSQL 15.8, Kafka 3.7.1</w:t>
      </w:r>
    </w:p>
    <w:p>
      <w:pPr>
        <w:pStyle w:val="Heading2"/>
      </w:pPr>
      <w:r>
        <w:rPr/>
        <w:t>7. Сервер</w:t>
      </w:r>
    </w:p>
    <w:p>
      <w:r>
        <w:rPr/>
        <w:t>Контур EFR-NT: efr-nt-app01–04, efr-nt-int01–02, efr-nt-db01. Генераторы нагрузки efr-nt-gen01–02.</w:t>
      </w:r>
    </w:p>
    <w:p>
      <w:pPr>
        <w:pStyle w:val="Heading2"/>
      </w:pPr>
      <w:r>
        <w:rPr/>
        <w:t>8. Заключение</w:t>
      </w:r>
    </w:p>
    <w:p>
      <w:r>
        <w:rPr/>
        <w:t>Проведено тестирование стабильности ЕФР релиза 2026.11: 4 часа на 100 % профиля. Все операции укладываются в пороги p95, доля ошибок не выше 0,05 %. Утечек памяти не выявлено, деградации времени отклика за время теста нет. Релиз можно передавать в пром без замечаний.</w:t>
      </w:r>
    </w:p>
    <w:p>
      <w:pPr>
        <w:pStyle w:val="Heading2"/>
      </w:pPr>
      <w:r>
        <w:rPr/>
        <w:t>9. Замечания</w:t>
      </w:r>
    </w:p>
    <w:p>
      <w:pPr>
        <w:pStyle w:val="ListBullet"/>
      </w:pPr>
      <w:r>
        <w:rPr/>
        <w:t>EFR-NT-411. ОП-07: выписка по счёту, у которого больше 300 000 проводок за год, единично превышает таймаут 60 с. Статус: открыт, исправление запланировано в 2026.12.</w:t>
      </w:r>
    </w:p>
    <w:p>
      <w:pPr>
        <w:pStyle w:val="Heading2"/>
      </w:pPr>
      <w:r>
        <w:rPr/>
        <w:t>10. Ограничения</w:t>
      </w:r>
    </w:p>
    <w:p>
      <w:pPr>
        <w:pStyle w:val="ListBullet"/>
      </w:pPr>
      <w:r>
        <w:rPr/>
        <w:t>fm-check и СМЭВ — заглушки с задержками по п. 6.4 методики (п. 6.2).</w:t>
      </w:r>
    </w:p>
    <w:p>
      <w:pPr>
        <w:pStyle w:val="Heading2"/>
      </w:pPr>
      <w:r>
        <w:rPr/>
        <w:t>11. Журнал тестирования</w:t>
      </w:r>
    </w:p>
    <w:p>
      <w:pPr>
        <w:pStyle w:val="ListBullet"/>
      </w:pPr>
      <w:r>
        <w:rPr/>
        <w:t>Тестирование стабильности 2026-11-06 22:00 — 2026-11-07 02:10: прогрев 22:00–22:10 на 50 % профиля, далее 100 % профиля.</w:t>
      </w:r>
    </w:p>
    <w:p>
      <w:pPr>
        <w:pStyle w:val="ListBullet"/>
      </w:pPr>
      <w:r>
        <w:rPr/>
        <w:t>00:35–00:52 — выполнен VACUUM (ANALYZE) operations: по мониторингу выросло число мёртвых строк в таблице.</w:t>
      </w:r>
    </w:p>
    <w:p>
      <w:pPr>
        <w:pStyle w:val="ListBullet"/>
      </w:pPr>
      <w:r>
        <w:rPr/>
        <w:t>Отчёт о дефектах: EFR-NT-411 (раздел 9).</w:t>
      </w:r>
    </w:p>
    <w:p>
      <w:pPr>
        <w:pStyle w:val="Heading2"/>
      </w:pPr>
      <w:r>
        <w:rPr/>
        <w:t>12. Результаты</w:t>
      </w:r>
    </w:p>
    <w:p>
      <w:pPr>
        <w:pStyle w:val="Heading3"/>
      </w:pPr>
      <w:r>
        <w:rPr/>
        <w:t>12.1 Стабильность</w:t>
      </w:r>
    </w:p>
    <w:p>
      <w:r>
        <w:rPr/>
        <w:t>Профиль — по разделу 2 методики, все десять операций. Интенсивность держится пейсингом, ОП-08 — открытая модель.</w:t>
      </w:r>
    </w:p>
    <w:p>
      <w:r>
        <w:rPr>
          <w:i/>
        </w:rPr>
        <w:t>Таблица 1. Бизнес-метрики за интервал 22:00–02:10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Заданная,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Фактическая,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p95, мс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Порог, мс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Ошибки, %</w:t>
            </w:r>
          </w:p>
        </w:tc>
      </w:tr>
      <w:tr>
        <w:tc>
          <w:tcPr>
            <w:tcW w:type="dxa" w:w="1440"/>
          </w:tcPr>
          <w:p>
            <w:r>
              <w:rPr/>
              <w:t>ОП-01</w:t>
            </w:r>
          </w:p>
        </w:tc>
        <w:tc>
          <w:tcPr>
            <w:tcW w:type="dxa" w:w="1440"/>
          </w:tcPr>
          <w:p>
            <w:r>
              <w:rPr/>
              <w:t>10 080</w:t>
            </w:r>
          </w:p>
        </w:tc>
        <w:tc>
          <w:tcPr>
            <w:tcW w:type="dxa" w:w="1440"/>
          </w:tcPr>
          <w:p>
            <w:r>
              <w:rPr/>
              <w:t>9 839</w:t>
            </w:r>
          </w:p>
        </w:tc>
        <w:tc>
          <w:tcPr>
            <w:tcW w:type="dxa" w:w="1440"/>
          </w:tcPr>
          <w:p>
            <w:r>
              <w:rPr/>
              <w:t>470</w:t>
            </w:r>
          </w:p>
        </w:tc>
        <w:tc>
          <w:tcPr>
            <w:tcW w:type="dxa" w:w="1440"/>
          </w:tcPr>
          <w:p>
            <w:r>
              <w:rPr/>
              <w:t>800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ОП-02</w:t>
            </w:r>
          </w:p>
        </w:tc>
        <w:tc>
          <w:tcPr>
            <w:tcW w:type="dxa" w:w="1440"/>
          </w:tcPr>
          <w:p>
            <w:r>
              <w:rPr/>
              <w:t>7 920</w:t>
            </w:r>
          </w:p>
        </w:tc>
        <w:tc>
          <w:tcPr>
            <w:tcW w:type="dxa" w:w="1440"/>
          </w:tcPr>
          <w:p>
            <w:r>
              <w:rPr/>
              <w:t>7 731</w:t>
            </w:r>
          </w:p>
        </w:tc>
        <w:tc>
          <w:tcPr>
            <w:tcW w:type="dxa" w:w="1440"/>
          </w:tcPr>
          <w:p>
            <w:r>
              <w:rPr/>
              <w:t>680</w:t>
            </w:r>
          </w:p>
        </w:tc>
        <w:tc>
          <w:tcPr>
            <w:tcW w:type="dxa" w:w="1440"/>
          </w:tcPr>
          <w:p>
            <w:r>
              <w:rPr/>
              <w:t>1 000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ОП-03</w:t>
            </w:r>
          </w:p>
        </w:tc>
        <w:tc>
          <w:tcPr>
            <w:tcW w:type="dxa" w:w="1440"/>
          </w:tcPr>
          <w:p>
            <w:r>
              <w:rPr/>
              <w:t>1 440</w:t>
            </w:r>
          </w:p>
        </w:tc>
        <w:tc>
          <w:tcPr>
            <w:tcW w:type="dxa" w:w="1440"/>
          </w:tcPr>
          <w:p>
            <w:r>
              <w:rPr/>
              <w:t>1 406</w:t>
            </w:r>
          </w:p>
        </w:tc>
        <w:tc>
          <w:tcPr>
            <w:tcW w:type="dxa" w:w="1440"/>
          </w:tcPr>
          <w:p>
            <w:r>
              <w:rPr/>
              <w:t>1 320</w:t>
            </w:r>
          </w:p>
        </w:tc>
        <w:tc>
          <w:tcPr>
            <w:tcW w:type="dxa" w:w="1440"/>
          </w:tcPr>
          <w:p>
            <w:r>
              <w:rPr/>
              <w:t>2 000</w:t>
            </w:r>
          </w:p>
        </w:tc>
        <w:tc>
          <w:tcPr>
            <w:tcW w:type="dxa" w:w="1440"/>
          </w:tcPr>
          <w:p>
            <w:r>
              <w:rPr/>
              <w:t>0,04</w:t>
            </w:r>
          </w:p>
        </w:tc>
      </w:tr>
      <w:tr>
        <w:tc>
          <w:tcPr>
            <w:tcW w:type="dxa" w:w="1440"/>
          </w:tcPr>
          <w:p>
            <w:r>
              <w:rPr/>
              <w:t>ОП-04</w:t>
            </w:r>
          </w:p>
        </w:tc>
        <w:tc>
          <w:tcPr>
            <w:tcW w:type="dxa" w:w="1440"/>
          </w:tcPr>
          <w:p>
            <w:r>
              <w:rPr/>
              <w:t>2 880</w:t>
            </w:r>
          </w:p>
        </w:tc>
        <w:tc>
          <w:tcPr>
            <w:tcW w:type="dxa" w:w="1440"/>
          </w:tcPr>
          <w:p>
            <w:r>
              <w:rPr/>
              <w:t>2 811</w:t>
            </w:r>
          </w:p>
        </w:tc>
        <w:tc>
          <w:tcPr>
            <w:tcW w:type="dxa" w:w="1440"/>
          </w:tcPr>
          <w:p>
            <w:r>
              <w:rPr/>
              <w:t>2 190</w:t>
            </w:r>
          </w:p>
        </w:tc>
        <w:tc>
          <w:tcPr>
            <w:tcW w:type="dxa" w:w="1440"/>
          </w:tcPr>
          <w:p>
            <w:r>
              <w:rPr/>
              <w:t>3 000</w:t>
            </w:r>
          </w:p>
        </w:tc>
        <w:tc>
          <w:tcPr>
            <w:tcW w:type="dxa" w:w="1440"/>
          </w:tcPr>
          <w:p>
            <w:r>
              <w:rPr/>
              <w:t>0,05</w:t>
            </w:r>
          </w:p>
        </w:tc>
      </w:tr>
      <w:tr>
        <w:tc>
          <w:tcPr>
            <w:tcW w:type="dxa" w:w="1440"/>
          </w:tcPr>
          <w:p>
            <w:r>
              <w:rPr/>
              <w:t>ОП-05</w:t>
            </w:r>
          </w:p>
        </w:tc>
        <w:tc>
          <w:tcPr>
            <w:tcW w:type="dxa" w:w="1440"/>
          </w:tcPr>
          <w:p>
            <w:r>
              <w:rPr/>
              <w:t>1 080</w:t>
            </w:r>
          </w:p>
        </w:tc>
        <w:tc>
          <w:tcPr>
            <w:tcW w:type="dxa" w:w="1440"/>
          </w:tcPr>
          <w:p>
            <w:r>
              <w:rPr/>
              <w:t>1 054</w:t>
            </w:r>
          </w:p>
        </w:tc>
        <w:tc>
          <w:tcPr>
            <w:tcW w:type="dxa" w:w="1440"/>
          </w:tcPr>
          <w:p>
            <w:r>
              <w:rPr/>
              <w:t>920</w:t>
            </w:r>
          </w:p>
        </w:tc>
        <w:tc>
          <w:tcPr>
            <w:tcW w:type="dxa" w:w="1440"/>
          </w:tcPr>
          <w:p>
            <w:r>
              <w:rPr/>
              <w:t>1 500</w:t>
            </w:r>
          </w:p>
        </w:tc>
        <w:tc>
          <w:tcPr>
            <w:tcW w:type="dxa" w:w="1440"/>
          </w:tcPr>
          <w:p>
            <w:r>
              <w:rPr/>
              <w:t>0,03</w:t>
            </w:r>
          </w:p>
        </w:tc>
      </w:tr>
      <w:tr>
        <w:tc>
          <w:tcPr>
            <w:tcW w:type="dxa" w:w="1440"/>
          </w:tcPr>
          <w:p>
            <w:r>
              <w:rPr/>
              <w:t>ОП-06</w:t>
            </w:r>
          </w:p>
        </w:tc>
        <w:tc>
          <w:tcPr>
            <w:tcW w:type="dxa" w:w="1440"/>
          </w:tcPr>
          <w:p>
            <w:r>
              <w:rPr/>
              <w:t>1 800</w:t>
            </w:r>
          </w:p>
        </w:tc>
        <w:tc>
          <w:tcPr>
            <w:tcW w:type="dxa" w:w="1440"/>
          </w:tcPr>
          <w:p>
            <w:r>
              <w:rPr/>
              <w:t>1 757</w:t>
            </w:r>
          </w:p>
        </w:tc>
        <w:tc>
          <w:tcPr>
            <w:tcW w:type="dxa" w:w="1440"/>
          </w:tcPr>
          <w:p>
            <w:r>
              <w:rPr/>
              <w:t>1 570</w:t>
            </w:r>
          </w:p>
        </w:tc>
        <w:tc>
          <w:tcPr>
            <w:tcW w:type="dxa" w:w="1440"/>
          </w:tcPr>
          <w:p>
            <w:r>
              <w:rPr/>
              <w:t>2 500</w:t>
            </w:r>
          </w:p>
        </w:tc>
        <w:tc>
          <w:tcPr>
            <w:tcW w:type="dxa" w:w="1440"/>
          </w:tcPr>
          <w:p>
            <w:r>
              <w:rPr/>
              <w:t>0,04</w:t>
            </w:r>
          </w:p>
        </w:tc>
      </w:tr>
      <w:tr>
        <w:tc>
          <w:tcPr>
            <w:tcW w:type="dxa" w:w="1440"/>
          </w:tcPr>
          <w:p>
            <w:r>
              <w:rPr/>
              <w:t>ОП-07</w:t>
            </w:r>
          </w:p>
        </w:tc>
        <w:tc>
          <w:tcPr>
            <w:tcW w:type="dxa" w:w="1440"/>
          </w:tcPr>
          <w:p>
            <w:r>
              <w:rPr/>
              <w:t>720</w:t>
            </w:r>
          </w:p>
        </w:tc>
        <w:tc>
          <w:tcPr>
            <w:tcW w:type="dxa" w:w="1440"/>
          </w:tcPr>
          <w:p>
            <w:r>
              <w:rPr/>
              <w:t>703</w:t>
            </w:r>
          </w:p>
        </w:tc>
        <w:tc>
          <w:tcPr>
            <w:tcW w:type="dxa" w:w="1440"/>
          </w:tcPr>
          <w:p>
            <w:r>
              <w:rPr/>
              <w:t>6 250</w:t>
            </w:r>
          </w:p>
        </w:tc>
        <w:tc>
          <w:tcPr>
            <w:tcW w:type="dxa" w:w="1440"/>
          </w:tcPr>
          <w:p>
            <w:r>
              <w:rPr/>
              <w:t>8 000</w:t>
            </w:r>
          </w:p>
        </w:tc>
        <w:tc>
          <w:tcPr>
            <w:tcW w:type="dxa" w:w="1440"/>
          </w:tcPr>
          <w:p>
            <w:r>
              <w:rPr/>
              <w:t>0,02</w:t>
            </w:r>
          </w:p>
        </w:tc>
      </w:tr>
      <w:tr>
        <w:tc>
          <w:tcPr>
            <w:tcW w:type="dxa" w:w="1440"/>
          </w:tcPr>
          <w:p>
            <w:r>
              <w:rPr/>
              <w:t>ОП-08</w:t>
            </w:r>
          </w:p>
        </w:tc>
        <w:tc>
          <w:tcPr>
            <w:tcW w:type="dxa" w:w="1440"/>
          </w:tcPr>
          <w:p>
            <w:r>
              <w:rPr/>
              <w:t>7 200</w:t>
            </w:r>
          </w:p>
        </w:tc>
        <w:tc>
          <w:tcPr>
            <w:tcW w:type="dxa" w:w="1440"/>
          </w:tcPr>
          <w:p>
            <w:r>
              <w:rPr/>
              <w:t>7 028</w:t>
            </w:r>
          </w:p>
        </w:tc>
        <w:tc>
          <w:tcPr>
            <w:tcW w:type="dxa" w:w="1440"/>
          </w:tcPr>
          <w:p>
            <w:r>
              <w:rPr/>
              <w:t>350</w:t>
            </w:r>
          </w:p>
        </w:tc>
        <w:tc>
          <w:tcPr>
            <w:tcW w:type="dxa" w:w="1440"/>
          </w:tcPr>
          <w:p>
            <w:r>
              <w:rPr/>
              <w:t>600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ОП-09</w:t>
            </w:r>
          </w:p>
        </w:tc>
        <w:tc>
          <w:tcPr>
            <w:tcW w:type="dxa" w:w="1440"/>
          </w:tcPr>
          <w:p>
            <w:r>
              <w:rPr/>
              <w:t>1 080</w:t>
            </w:r>
          </w:p>
        </w:tc>
        <w:tc>
          <w:tcPr>
            <w:tcW w:type="dxa" w:w="1440"/>
          </w:tcPr>
          <w:p>
            <w:r>
              <w:rPr/>
              <w:t>1 054</w:t>
            </w:r>
          </w:p>
        </w:tc>
        <w:tc>
          <w:tcPr>
            <w:tcW w:type="dxa" w:w="1440"/>
          </w:tcPr>
          <w:p>
            <w:r>
              <w:rPr/>
              <w:t>3 710</w:t>
            </w:r>
          </w:p>
        </w:tc>
        <w:tc>
          <w:tcPr>
            <w:tcW w:type="dxa" w:w="1440"/>
          </w:tcPr>
          <w:p>
            <w:r>
              <w:rPr/>
              <w:t>5 000</w:t>
            </w:r>
          </w:p>
        </w:tc>
        <w:tc>
          <w:tcPr>
            <w:tcW w:type="dxa" w:w="1440"/>
          </w:tcPr>
          <w:p>
            <w:r>
              <w:rPr/>
              <w:t>0,03</w:t>
            </w:r>
          </w:p>
        </w:tc>
      </w:tr>
      <w:tr>
        <w:tc>
          <w:tcPr>
            <w:tcW w:type="dxa" w:w="1440"/>
          </w:tcPr>
          <w:p>
            <w:r>
              <w:rPr/>
              <w:t>ОП-10</w:t>
            </w:r>
          </w:p>
        </w:tc>
        <w:tc>
          <w:tcPr>
            <w:tcW w:type="dxa" w:w="1440"/>
          </w:tcPr>
          <w:p>
            <w:r>
              <w:rPr/>
              <w:t>1 800</w:t>
            </w:r>
          </w:p>
        </w:tc>
        <w:tc>
          <w:tcPr>
            <w:tcW w:type="dxa" w:w="1440"/>
          </w:tcPr>
          <w:p>
            <w:r>
              <w:rPr/>
              <w:t>1 757</w:t>
            </w:r>
          </w:p>
        </w:tc>
        <w:tc>
          <w:tcPr>
            <w:tcW w:type="dxa" w:w="1440"/>
          </w:tcPr>
          <w:p>
            <w:r>
              <w:rPr/>
              <w:t>580</w:t>
            </w:r>
          </w:p>
        </w:tc>
        <w:tc>
          <w:tcPr>
            <w:tcW w:type="dxa" w:w="1440"/>
          </w:tcPr>
          <w:p>
            <w:r>
              <w:rPr/>
              <w:t>1 200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Интенсивность операций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95-й перцентиль по окнам</w:t>
      </w:r>
    </w:p>
    <w:p>
      <w:r>
        <w:rPr>
          <w:i/>
        </w:rPr>
        <w:t>Таблица 2. Утилизация за интервал 22:00–02:10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Среднее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Максимум</w:t>
            </w:r>
          </w:p>
        </w:tc>
      </w:tr>
      <w:tr>
        <w:tc>
          <w:tcPr>
            <w:tcW w:type="dxa" w:w="2880"/>
          </w:tcPr>
          <w:p>
            <w:r>
              <w:rPr/>
              <w:t>CPU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40</w:t>
            </w:r>
          </w:p>
        </w:tc>
        <w:tc>
          <w:tcPr>
            <w:tcW w:type="dxa" w:w="2880"/>
          </w:tcPr>
          <w:p>
            <w:r>
              <w:rPr/>
              <w:t>47</w:t>
            </w:r>
          </w:p>
        </w:tc>
      </w:tr>
      <w:tr>
        <w:tc>
          <w:tcPr>
            <w:tcW w:type="dxa" w:w="2880"/>
          </w:tcPr>
          <w:p>
            <w:r>
              <w:rPr/>
              <w:t>Память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59</w:t>
            </w:r>
          </w:p>
        </w:tc>
        <w:tc>
          <w:tcPr>
            <w:tcW w:type="dxa" w:w="2880"/>
          </w:tcPr>
          <w:p>
            <w:r>
              <w:rPr/>
              <w:t>63</w:t>
            </w:r>
          </w:p>
        </w:tc>
      </w:tr>
      <w:tr>
        <w:tc>
          <w:tcPr>
            <w:tcW w:type="dxa" w:w="2880"/>
          </w:tcPr>
          <w:p>
            <w:r>
              <w:rPr/>
              <w:t>CPU efr-cft-adapter, %</w:t>
            </w:r>
          </w:p>
        </w:tc>
        <w:tc>
          <w:tcPr>
            <w:tcW w:type="dxa" w:w="2880"/>
          </w:tcPr>
          <w:p>
            <w:r>
              <w:rPr/>
              <w:t>15</w:t>
            </w:r>
          </w:p>
        </w:tc>
        <w:tc>
          <w:tcPr>
            <w:tcW w:type="dxa" w:w="2880"/>
          </w:tcPr>
          <w:p>
            <w:r>
              <w:rPr/>
              <w:t>18</w:t>
            </w:r>
          </w:p>
        </w:tc>
      </w:tr>
      <w:tr>
        <w:tc>
          <w:tcPr>
            <w:tcW w:type="dxa" w:w="2880"/>
          </w:tcPr>
          <w:p>
            <w:r>
              <w:rPr/>
              <w:t>Память efr-cft-adapter, %</w:t>
            </w:r>
          </w:p>
        </w:tc>
        <w:tc>
          <w:tcPr>
            <w:tcW w:type="dxa" w:w="2880"/>
          </w:tcPr>
          <w:p>
            <w:r>
              <w:rPr/>
              <w:t>47</w:t>
            </w:r>
          </w:p>
        </w:tc>
        <w:tc>
          <w:tcPr>
            <w:tcW w:type="dxa" w:w="2880"/>
          </w:tcPr>
          <w:p>
            <w:r>
              <w:rPr/>
              <w:t>50</w:t>
            </w:r>
          </w:p>
        </w:tc>
      </w:tr>
      <w:tr>
        <w:tc>
          <w:tcPr>
            <w:tcW w:type="dxa" w:w="2880"/>
          </w:tcPr>
          <w:p>
            <w:r>
              <w:rPr/>
              <w:t>CPU БД, %</w:t>
            </w:r>
          </w:p>
        </w:tc>
        <w:tc>
          <w:tcPr>
            <w:tcW w:type="dxa" w:w="2880"/>
          </w:tcPr>
          <w:p>
            <w:r>
              <w:rPr/>
              <w:t>32</w:t>
            </w:r>
          </w:p>
        </w:tc>
        <w:tc>
          <w:tcPr>
            <w:tcW w:type="dxa" w:w="2880"/>
          </w:tcPr>
          <w:p>
            <w:r>
              <w:rPr/>
              <w:t>53</w:t>
            </w:r>
          </w:p>
        </w:tc>
      </w:tr>
      <w:tr>
        <w:tc>
          <w:tcPr>
            <w:tcW w:type="dxa" w:w="2880"/>
          </w:tcPr>
          <w:p>
            <w:r>
              <w:rPr/>
              <w:t>Память БД, %</w:t>
            </w:r>
          </w:p>
        </w:tc>
        <w:tc>
          <w:tcPr>
            <w:tcW w:type="dxa" w:w="2880"/>
          </w:tcPr>
          <w:p>
            <w:r>
              <w:rPr/>
              <w:t>72</w:t>
            </w:r>
          </w:p>
        </w:tc>
        <w:tc>
          <w:tcPr>
            <w:tcW w:type="dxa" w:w="2880"/>
          </w:tcPr>
          <w:p>
            <w:r>
              <w:rPr/>
              <w:t>75</w:t>
            </w:r>
          </w:p>
        </w:tc>
      </w:tr>
      <w:tr>
        <w:tc>
          <w:tcPr>
            <w:tcW w:type="dxa" w:w="2880"/>
          </w:tcPr>
          <w:p>
            <w:r>
              <w:rPr/>
              <w:t>Диск БД, утилизация %</w:t>
            </w:r>
          </w:p>
        </w:tc>
        <w:tc>
          <w:tcPr>
            <w:tcW w:type="dxa" w:w="2880"/>
          </w:tcPr>
          <w:p>
            <w:r>
              <w:rPr/>
              <w:t>24</w:t>
            </w:r>
          </w:p>
        </w:tc>
        <w:tc>
          <w:tcPr>
            <w:tcW w:type="dxa" w:w="2880"/>
          </w:tcPr>
          <w:p>
            <w:r>
              <w:rPr/>
              <w:t>66</w:t>
            </w:r>
          </w:p>
        </w:tc>
      </w:tr>
      <w:tr>
        <w:tc>
          <w:tcPr>
            <w:tcW w:type="dxa" w:w="2880"/>
          </w:tcPr>
          <w:p>
            <w:r>
              <w:rPr/>
              <w:t>CPU efr-nt-gen01, %</w:t>
            </w:r>
          </w:p>
        </w:tc>
        <w:tc>
          <w:tcPr>
            <w:tcW w:type="dxa" w:w="2880"/>
          </w:tcPr>
          <w:p>
            <w:r>
              <w:rPr/>
              <w:t>46</w:t>
            </w:r>
          </w:p>
        </w:tc>
        <w:tc>
          <w:tcPr>
            <w:tcW w:type="dxa" w:w="2880"/>
          </w:tcPr>
          <w:p>
            <w:r>
              <w:rPr/>
              <w:t>54</w:t>
            </w:r>
          </w:p>
        </w:tc>
      </w:tr>
      <w:tr>
        <w:tc>
          <w:tcPr>
            <w:tcW w:type="dxa" w:w="2880"/>
          </w:tcPr>
          <w:p>
            <w:r>
              <w:rPr/>
              <w:t>CPU efr-nt-gen02, %</w:t>
            </w:r>
          </w:p>
        </w:tc>
        <w:tc>
          <w:tcPr>
            <w:tcW w:type="dxa" w:w="2880"/>
          </w:tcPr>
          <w:p>
            <w:r>
              <w:rPr/>
              <w:t>44</w:t>
            </w:r>
          </w:p>
        </w:tc>
        <w:tc>
          <w:tcPr>
            <w:tcW w:type="dxa" w:w="2880"/>
          </w:tcPr>
          <w:p>
            <w:r>
              <w:rPr/>
              <w:t>51</w:t>
            </w:r>
          </w:p>
        </w:tc>
      </w:tr>
      <w:tr>
        <w:tc>
          <w:tcPr>
            <w:tcW w:type="dxa" w:w="2880"/>
          </w:tcPr>
          <w:p>
            <w:r>
              <w:rPr/>
              <w:t>Heap JMeter на генераторах, % от 6 ГБ</w:t>
            </w:r>
          </w:p>
        </w:tc>
        <w:tc>
          <w:tcPr>
            <w:tcW w:type="dxa" w:w="2880"/>
          </w:tcPr>
          <w:p>
            <w:r>
              <w:rPr/>
              <w:t>46</w:t>
            </w:r>
          </w:p>
        </w:tc>
        <w:tc>
          <w:tcPr>
            <w:tcW w:type="dxa" w:w="2880"/>
          </w:tcPr>
          <w:p>
            <w:r>
              <w:rPr/>
              <w:t>53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he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Heap efr-api, среднее по экземплярам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p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4. Загрузка CPU</w:t>
      </w:r>
    </w:p>
    <w:p>
      <w:r>
        <w:rPr>
          <w:b/>
        </w:rPr>
        <w:t>Вывод.</w:t>
      </w:r>
      <w:r>
        <w:rPr/>
        <w:t xml:space="preserve"> За весь тест время отклика всех операций стабильно и ниже порогов, интенсивность подана. Занятый heap efr-api колеблется в пределах 2–5 ГБ при максимуме 8 ГБ и после сборок мусора возвращается к 2–2,5 ГБ: утечки памяти нет. Кратковременный рост времени ОП-09 и CPU БД в 00:35–00:52 связан с вакуумом таблицы operations и на итог не влияет.</w:t>
      </w:r>
    </w:p>
    <w:p>
      <w:pPr>
        <w:pStyle w:val="Heading2"/>
      </w:pPr>
      <w:r>
        <w:rPr/>
        <w:t>13. Приложения</w:t>
      </w:r>
    </w:p>
    <w:p>
      <w:pPr>
        <w:pStyle w:val="ListBullet"/>
      </w:pPr>
      <w:r>
        <w:rPr/>
        <w:t>Скриншоты дашбордов «ЕФР НТ — JMeter», «ЕФР НТ — efr-api», «ЕФР НТ — серверы».</w:t>
      </w:r>
    </w:p>
    <w:p>
      <w:pPr>
        <w:pStyle w:val="ListBullet"/>
      </w:pPr>
      <w:r>
        <w:rPr/>
        <w:t>Отчёт JMeter за 22:00–02:10.</w:t>
      </w:r>
    </w:p>
    <w:p>
      <w:pPr>
        <w:pStyle w:val="ListBullet"/>
      </w:pPr>
      <w:r>
        <w:rPr/>
        <w:t>Отчёт PWR за 22:00–02:10.</w:t>
      </w:r>
    </w:p>
    <w:p>
      <w:pPr>
        <w:pStyle w:val="ListBullet"/>
      </w:pPr>
      <w:r>
        <w:rPr/>
        <w:t>Логи efr-api и БД за время теста.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нагрузочного тестирования системы ЕФР релиза 2026.11 (BIQ-91740)</dc:title>
  <dc:subject/>
  <dc:creator>ЦК 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4455fd5db2abac87</dc:identifier>
</cp:coreProperties>
</file>