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789A97" w14:textId="77777777" w:rsidR="00A70390" w:rsidRPr="008E5B2B" w:rsidRDefault="00A70390" w:rsidP="008A1F52">
      <w:pPr>
        <w:pStyle w:val="berschrift9"/>
      </w:pPr>
      <w:bookmarkStart w:id="0" w:name="_Toc534808081"/>
      <w:bookmarkStart w:id="1" w:name="_Toc4139939"/>
      <w:bookmarkStart w:id="2" w:name="_Toc4140306"/>
      <w:bookmarkStart w:id="3" w:name="_Toc10532620"/>
      <w:bookmarkStart w:id="4" w:name="_Toc12271770"/>
      <w:r w:rsidRPr="008E5B2B">
        <w:t>Methodology</w:t>
      </w:r>
      <w:bookmarkEnd w:id="0"/>
      <w:bookmarkEnd w:id="1"/>
      <w:bookmarkEnd w:id="2"/>
      <w:bookmarkEnd w:id="3"/>
      <w:bookmarkEnd w:id="4"/>
    </w:p>
    <w:p w14:paraId="78CF6965" w14:textId="77777777" w:rsidR="00A70390" w:rsidRPr="008E5B2B" w:rsidRDefault="00A70390" w:rsidP="0021711E"/>
    <w:p w14:paraId="480B4007" w14:textId="77777777" w:rsidR="00A70390" w:rsidRPr="008E5B2B" w:rsidRDefault="00A70390" w:rsidP="0021711E">
      <w:pPr>
        <w:pStyle w:val="Figure"/>
        <w:rPr>
          <w:highlight w:val="green"/>
        </w:rPr>
      </w:pPr>
      <w:r w:rsidRPr="008E5B2B">
        <w:rPr>
          <w:noProof/>
          <w:lang w:val="de-DE" w:eastAsia="de-DE"/>
        </w:rPr>
        <w:drawing>
          <wp:inline distT="0" distB="0" distL="0" distR="0" wp14:anchorId="5F599061" wp14:editId="0A04C045">
            <wp:extent cx="2593340" cy="204724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93340" cy="2047240"/>
                    </a:xfrm>
                    <a:prstGeom prst="rect">
                      <a:avLst/>
                    </a:prstGeom>
                    <a:noFill/>
                    <a:ln>
                      <a:noFill/>
                    </a:ln>
                  </pic:spPr>
                </pic:pic>
              </a:graphicData>
            </a:graphic>
          </wp:inline>
        </w:drawing>
      </w:r>
    </w:p>
    <w:p w14:paraId="72A41B97" w14:textId="77777777" w:rsidR="00A70390" w:rsidRPr="008E5B2B" w:rsidRDefault="00A70390" w:rsidP="0021711E">
      <w:pPr>
        <w:rPr>
          <w:i/>
          <w:highlight w:val="green"/>
        </w:rPr>
      </w:pPr>
    </w:p>
    <w:p w14:paraId="1CC361E6" w14:textId="77777777" w:rsidR="00A70390" w:rsidRPr="0031235B" w:rsidRDefault="00A70390" w:rsidP="0021711E">
      <w:pPr>
        <w:rPr>
          <w:i/>
        </w:rPr>
      </w:pPr>
      <w:r w:rsidRPr="0031235B">
        <w:rPr>
          <w:i/>
        </w:rPr>
        <w:t xml:space="preserve">The first part of the </w:t>
      </w:r>
      <w:r w:rsidRPr="00D55AFB">
        <w:rPr>
          <w:i/>
        </w:rPr>
        <w:t xml:space="preserve">handbook </w:t>
      </w:r>
      <w:r w:rsidRPr="0031235B">
        <w:rPr>
          <w:i/>
        </w:rPr>
        <w:t>sets up the framework</w:t>
      </w:r>
      <w:r w:rsidRPr="00D55AFB">
        <w:rPr>
          <w:i/>
        </w:rPr>
        <w:t xml:space="preserve"> and taxonomy</w:t>
      </w:r>
      <w:r w:rsidRPr="0031235B">
        <w:rPr>
          <w:i/>
        </w:rPr>
        <w:t xml:space="preserve"> and links it to the Reliability Prediction process and usage. The goal is to provide guidance on the </w:t>
      </w:r>
      <w:r w:rsidRPr="00D55AFB">
        <w:rPr>
          <w:i/>
        </w:rPr>
        <w:t xml:space="preserve">handbook </w:t>
      </w:r>
      <w:r w:rsidRPr="0031235B">
        <w:rPr>
          <w:i/>
        </w:rPr>
        <w:t>usage when planning predictions.</w:t>
      </w:r>
    </w:p>
    <w:p w14:paraId="0E8F79B8" w14:textId="77777777" w:rsidR="00A70390" w:rsidRPr="00D55AFB" w:rsidRDefault="00A70390" w:rsidP="0021711E">
      <w:pPr>
        <w:rPr>
          <w:i/>
          <w:u w:val="single"/>
        </w:rPr>
      </w:pPr>
      <w:r w:rsidRPr="0031235B">
        <w:rPr>
          <w:i/>
          <w:u w:val="single"/>
        </w:rPr>
        <w:t xml:space="preserve">Intended audience: </w:t>
      </w:r>
    </w:p>
    <w:p w14:paraId="313D2E0F" w14:textId="77777777" w:rsidR="00A70390" w:rsidRPr="0031235B" w:rsidRDefault="00A70390" w:rsidP="00D55AFB">
      <w:pPr>
        <w:pStyle w:val="Aufzhlungszeichen"/>
        <w:rPr>
          <w:i/>
        </w:rPr>
      </w:pPr>
      <w:r w:rsidRPr="0031235B">
        <w:rPr>
          <w:i/>
        </w:rPr>
        <w:t>Users who are in charge of planning or specifying reliability predictions for space applications</w:t>
      </w:r>
    </w:p>
    <w:p w14:paraId="131CC15B" w14:textId="77777777" w:rsidR="00A70390" w:rsidRPr="0031235B" w:rsidRDefault="00A70390" w:rsidP="0031235B">
      <w:pPr>
        <w:pStyle w:val="Aufzhlungszeichen"/>
        <w:rPr>
          <w:i/>
        </w:rPr>
      </w:pPr>
      <w:r w:rsidRPr="0031235B">
        <w:rPr>
          <w:i/>
        </w:rPr>
        <w:t>Users who want to check the basic concepts (e.g. the taxonomy of elements and failures) underlying the handbook approach.</w:t>
      </w:r>
    </w:p>
    <w:p w14:paraId="5132739C" w14:textId="77777777" w:rsidR="00A70390" w:rsidRDefault="00A70390" w:rsidP="00D55AFB">
      <w:pPr>
        <w:rPr>
          <w:i/>
          <w:u w:val="single"/>
        </w:rPr>
      </w:pPr>
      <w:r>
        <w:rPr>
          <w:i/>
          <w:u w:val="single"/>
        </w:rPr>
        <w:t>Overview</w:t>
      </w:r>
      <w:r w:rsidRPr="007A04F6">
        <w:rPr>
          <w:i/>
          <w:u w:val="single"/>
        </w:rPr>
        <w:t xml:space="preserve"> </w:t>
      </w:r>
      <w:r>
        <w:rPr>
          <w:i/>
          <w:u w:val="single"/>
        </w:rPr>
        <w:t>on</w:t>
      </w:r>
      <w:r w:rsidRPr="007A04F6">
        <w:rPr>
          <w:i/>
          <w:u w:val="single"/>
        </w:rPr>
        <w:t xml:space="preserve"> Part I:</w:t>
      </w:r>
    </w:p>
    <w:p w14:paraId="178A0051" w14:textId="2065F253" w:rsidR="00A70390" w:rsidRDefault="00A70390" w:rsidP="00D55AFB">
      <w:pPr>
        <w:pStyle w:val="Aufzhlungszeichen"/>
        <w:rPr>
          <w:i/>
        </w:rPr>
      </w:pPr>
      <w:r w:rsidRPr="00986012">
        <w:rPr>
          <w:i/>
        </w:rPr>
        <w:t xml:space="preserve">Chapter </w:t>
      </w:r>
      <w:r>
        <w:rPr>
          <w:i/>
        </w:rPr>
        <w:fldChar w:fldCharType="begin"/>
      </w:r>
      <w:r>
        <w:rPr>
          <w:i/>
        </w:rPr>
        <w:instrText xml:space="preserve"> REF _Ref8743137 \r \h </w:instrText>
      </w:r>
      <w:r>
        <w:rPr>
          <w:i/>
        </w:rPr>
      </w:r>
      <w:r>
        <w:rPr>
          <w:i/>
        </w:rPr>
        <w:fldChar w:fldCharType="separate"/>
      </w:r>
      <w:r>
        <w:rPr>
          <w:i/>
        </w:rPr>
        <w:t>4</w:t>
      </w:r>
      <w:r>
        <w:rPr>
          <w:i/>
        </w:rPr>
        <w:fldChar w:fldCharType="end"/>
      </w:r>
      <w:r>
        <w:rPr>
          <w:i/>
        </w:rPr>
        <w:t xml:space="preserve"> defines the overall framework, the classification of space systems and elements covered in the handbook (Section </w:t>
      </w:r>
      <w:r>
        <w:rPr>
          <w:i/>
        </w:rPr>
        <w:fldChar w:fldCharType="begin"/>
      </w:r>
      <w:r>
        <w:rPr>
          <w:i/>
        </w:rPr>
        <w:instrText xml:space="preserve"> REF _Ref2349112 \r \h </w:instrText>
      </w:r>
      <w:r>
        <w:rPr>
          <w:i/>
        </w:rPr>
      </w:r>
      <w:r>
        <w:rPr>
          <w:i/>
        </w:rPr>
        <w:fldChar w:fldCharType="separate"/>
      </w:r>
      <w:r>
        <w:rPr>
          <w:i/>
        </w:rPr>
        <w:t>4.2</w:t>
      </w:r>
      <w:r>
        <w:rPr>
          <w:i/>
        </w:rPr>
        <w:fldChar w:fldCharType="end"/>
      </w:r>
      <w:r>
        <w:rPr>
          <w:i/>
        </w:rPr>
        <w:t xml:space="preserve">), and a classification of failure root cause (Section </w:t>
      </w:r>
      <w:r>
        <w:rPr>
          <w:i/>
        </w:rPr>
        <w:fldChar w:fldCharType="begin"/>
      </w:r>
      <w:r>
        <w:rPr>
          <w:i/>
        </w:rPr>
        <w:instrText xml:space="preserve"> REF _Ref529279602 \r \h </w:instrText>
      </w:r>
      <w:r>
        <w:rPr>
          <w:i/>
        </w:rPr>
      </w:r>
      <w:r>
        <w:rPr>
          <w:i/>
        </w:rPr>
        <w:fldChar w:fldCharType="separate"/>
      </w:r>
      <w:r>
        <w:rPr>
          <w:i/>
        </w:rPr>
        <w:t>4.3</w:t>
      </w:r>
      <w:r>
        <w:rPr>
          <w:i/>
        </w:rPr>
        <w:fldChar w:fldCharType="end"/>
      </w:r>
      <w:r>
        <w:rPr>
          <w:i/>
        </w:rPr>
        <w:t>)</w:t>
      </w:r>
      <w:r>
        <w:rPr>
          <w:i/>
        </w:rPr>
        <w:br/>
      </w:r>
      <w:r w:rsidRPr="00986012">
        <w:rPr>
          <w:i/>
        </w:rPr>
        <w:sym w:font="Symbol" w:char="F0AE"/>
      </w:r>
      <w:r>
        <w:rPr>
          <w:i/>
        </w:rPr>
        <w:t xml:space="preserve">  Section </w:t>
      </w:r>
      <w:r>
        <w:rPr>
          <w:i/>
        </w:rPr>
        <w:fldChar w:fldCharType="begin"/>
      </w:r>
      <w:r>
        <w:rPr>
          <w:i/>
        </w:rPr>
        <w:instrText xml:space="preserve"> REF _Ref2610267 \r \h </w:instrText>
      </w:r>
      <w:r>
        <w:rPr>
          <w:i/>
        </w:rPr>
      </w:r>
      <w:r>
        <w:rPr>
          <w:i/>
        </w:rPr>
        <w:fldChar w:fldCharType="separate"/>
      </w:r>
      <w:r>
        <w:rPr>
          <w:i/>
        </w:rPr>
        <w:t>4.4</w:t>
      </w:r>
      <w:r>
        <w:rPr>
          <w:i/>
        </w:rPr>
        <w:fldChar w:fldCharType="end"/>
      </w:r>
      <w:r>
        <w:rPr>
          <w:i/>
        </w:rPr>
        <w:t xml:space="preserve"> links the provided classification with the overall handbook structure</w:t>
      </w:r>
    </w:p>
    <w:p w14:paraId="243AD255" w14:textId="63F88FA4" w:rsidR="00A70390" w:rsidRDefault="00A70390" w:rsidP="00D55AFB">
      <w:pPr>
        <w:pStyle w:val="Aufzhlungszeichen"/>
        <w:rPr>
          <w:i/>
        </w:rPr>
      </w:pPr>
      <w:r w:rsidRPr="006A3C14">
        <w:rPr>
          <w:i/>
        </w:rPr>
        <w:t xml:space="preserve">Chapter </w:t>
      </w:r>
      <w:r w:rsidRPr="006A3C14">
        <w:rPr>
          <w:i/>
        </w:rPr>
        <w:fldChar w:fldCharType="begin"/>
      </w:r>
      <w:r w:rsidRPr="006A3C14">
        <w:rPr>
          <w:i/>
        </w:rPr>
        <w:instrText xml:space="preserve"> REF _Ref8743502 \r \h </w:instrText>
      </w:r>
      <w:r>
        <w:rPr>
          <w:i/>
        </w:rPr>
        <w:instrText xml:space="preserve"> \* MERGEFORMAT </w:instrText>
      </w:r>
      <w:r w:rsidRPr="006A3C14">
        <w:rPr>
          <w:i/>
        </w:rPr>
      </w:r>
      <w:r w:rsidRPr="006A3C14">
        <w:rPr>
          <w:i/>
        </w:rPr>
        <w:fldChar w:fldCharType="separate"/>
      </w:r>
      <w:r>
        <w:rPr>
          <w:i/>
        </w:rPr>
        <w:t>5</w:t>
      </w:r>
      <w:r w:rsidRPr="006A3C14">
        <w:rPr>
          <w:i/>
        </w:rPr>
        <w:fldChar w:fldCharType="end"/>
      </w:r>
      <w:r w:rsidRPr="006A3C14">
        <w:rPr>
          <w:i/>
        </w:rPr>
        <w:t xml:space="preserve"> explains the reliability prediction process (Section </w:t>
      </w:r>
      <w:r w:rsidRPr="006A3C14">
        <w:rPr>
          <w:i/>
        </w:rPr>
        <w:fldChar w:fldCharType="begin"/>
      </w:r>
      <w:r w:rsidRPr="006A3C14">
        <w:rPr>
          <w:i/>
        </w:rPr>
        <w:instrText xml:space="preserve"> REF _Ref8743574 \r \h </w:instrText>
      </w:r>
      <w:r>
        <w:rPr>
          <w:i/>
        </w:rPr>
        <w:instrText xml:space="preserve"> \* MERGEFORMAT </w:instrText>
      </w:r>
      <w:r w:rsidRPr="006A3C14">
        <w:rPr>
          <w:i/>
        </w:rPr>
      </w:r>
      <w:r w:rsidRPr="006A3C14">
        <w:rPr>
          <w:i/>
        </w:rPr>
        <w:fldChar w:fldCharType="separate"/>
      </w:r>
      <w:r>
        <w:rPr>
          <w:i/>
        </w:rPr>
        <w:t>5.1</w:t>
      </w:r>
      <w:r w:rsidRPr="006A3C14">
        <w:rPr>
          <w:i/>
        </w:rPr>
        <w:fldChar w:fldCharType="end"/>
      </w:r>
      <w:r w:rsidRPr="006A3C14">
        <w:rPr>
          <w:i/>
        </w:rPr>
        <w:t xml:space="preserve">), including a discussion of basic assumptions underlying a prediction (Section </w:t>
      </w:r>
      <w:r w:rsidRPr="006A3C14">
        <w:rPr>
          <w:i/>
        </w:rPr>
        <w:fldChar w:fldCharType="begin"/>
      </w:r>
      <w:r w:rsidRPr="006A3C14">
        <w:rPr>
          <w:i/>
        </w:rPr>
        <w:instrText xml:space="preserve"> REF _Ref18915859 \r \h </w:instrText>
      </w:r>
      <w:r>
        <w:rPr>
          <w:i/>
        </w:rPr>
        <w:instrText xml:space="preserve"> \* MERGEFORMAT </w:instrText>
      </w:r>
      <w:r w:rsidRPr="006A3C14">
        <w:rPr>
          <w:i/>
        </w:rPr>
      </w:r>
      <w:r w:rsidRPr="006A3C14">
        <w:rPr>
          <w:i/>
        </w:rPr>
        <w:fldChar w:fldCharType="separate"/>
      </w:r>
      <w:r>
        <w:rPr>
          <w:i/>
        </w:rPr>
        <w:t>5.2</w:t>
      </w:r>
      <w:r w:rsidRPr="006A3C14">
        <w:rPr>
          <w:i/>
        </w:rPr>
        <w:fldChar w:fldCharType="end"/>
      </w:r>
      <w:r w:rsidRPr="006A3C14">
        <w:rPr>
          <w:i/>
        </w:rPr>
        <w:t xml:space="preserve">), the intended use and required scope of the prediction (Section </w:t>
      </w:r>
      <w:r w:rsidRPr="006A3C14">
        <w:rPr>
          <w:i/>
        </w:rPr>
        <w:fldChar w:fldCharType="begin"/>
      </w:r>
      <w:r w:rsidRPr="006A3C14">
        <w:rPr>
          <w:i/>
        </w:rPr>
        <w:instrText xml:space="preserve"> REF _Ref38294497 \r \h </w:instrText>
      </w:r>
      <w:r>
        <w:rPr>
          <w:i/>
        </w:rPr>
        <w:instrText xml:space="preserve"> \* MERGEFORMAT </w:instrText>
      </w:r>
      <w:r w:rsidRPr="006A3C14">
        <w:rPr>
          <w:i/>
        </w:rPr>
      </w:r>
      <w:r w:rsidRPr="006A3C14">
        <w:rPr>
          <w:i/>
        </w:rPr>
        <w:fldChar w:fldCharType="separate"/>
      </w:r>
      <w:r>
        <w:rPr>
          <w:i/>
        </w:rPr>
        <w:t>5.3</w:t>
      </w:r>
      <w:r w:rsidRPr="006A3C14">
        <w:rPr>
          <w:i/>
        </w:rPr>
        <w:fldChar w:fldCharType="end"/>
      </w:r>
      <w:r w:rsidRPr="006A3C14">
        <w:rPr>
          <w:i/>
        </w:rPr>
        <w:t xml:space="preserve">) and the implementation throughout the project life cycle (Section </w:t>
      </w:r>
      <w:r w:rsidRPr="006A3C14">
        <w:rPr>
          <w:i/>
        </w:rPr>
        <w:fldChar w:fldCharType="begin"/>
      </w:r>
      <w:r w:rsidRPr="006A3C14">
        <w:rPr>
          <w:i/>
        </w:rPr>
        <w:instrText xml:space="preserve"> REF _Ref2347034 \r \h </w:instrText>
      </w:r>
      <w:r>
        <w:rPr>
          <w:i/>
        </w:rPr>
        <w:instrText xml:space="preserve"> \* MERGEFORMAT </w:instrText>
      </w:r>
      <w:r w:rsidRPr="006A3C14">
        <w:rPr>
          <w:i/>
        </w:rPr>
      </w:r>
      <w:r w:rsidRPr="006A3C14">
        <w:rPr>
          <w:i/>
        </w:rPr>
        <w:fldChar w:fldCharType="separate"/>
      </w:r>
      <w:r>
        <w:rPr>
          <w:i/>
        </w:rPr>
        <w:t>5.4</w:t>
      </w:r>
      <w:r w:rsidRPr="006A3C14">
        <w:rPr>
          <w:i/>
        </w:rPr>
        <w:fldChar w:fldCharType="end"/>
      </w:r>
      <w:r w:rsidRPr="006A3C14">
        <w:rPr>
          <w:i/>
        </w:rPr>
        <w:t xml:space="preserve">) </w:t>
      </w:r>
    </w:p>
    <w:p w14:paraId="7FA3D57A" w14:textId="77777777" w:rsidR="00A70390" w:rsidRDefault="00A70390" w:rsidP="00120B38"/>
    <w:p w14:paraId="4B4197EA" w14:textId="77777777" w:rsidR="00A70390" w:rsidRDefault="00A70390">
      <w:pPr>
        <w:tabs>
          <w:tab w:val="clear" w:pos="1080"/>
          <w:tab w:val="clear" w:pos="1560"/>
          <w:tab w:val="clear" w:pos="7371"/>
        </w:tabs>
        <w:spacing w:before="0" w:line="240" w:lineRule="auto"/>
        <w:jc w:val="left"/>
        <w:rPr>
          <w:highlight w:val="yellow"/>
        </w:rPr>
        <w:sectPr w:rsidR="00A70390" w:rsidSect="00871A83">
          <w:headerReference w:type="even" r:id="rId8"/>
          <w:headerReference w:type="default" r:id="rId9"/>
          <w:footerReference w:type="even" r:id="rId10"/>
          <w:footerReference w:type="default" r:id="rId11"/>
          <w:footerReference w:type="first" r:id="rId12"/>
          <w:footnotePr>
            <w:numFmt w:val="lowerLetter"/>
            <w:numRestart w:val="eachPage"/>
          </w:footnotePr>
          <w:type w:val="continuous"/>
          <w:pgSz w:w="11906" w:h="16838" w:code="9"/>
          <w:pgMar w:top="1418" w:right="1418" w:bottom="1418" w:left="1418" w:header="1134" w:footer="0" w:gutter="0"/>
          <w:pgNumType w:start="1" w:chapStyle="9"/>
          <w:cols w:space="708"/>
          <w:titlePg/>
          <w:docGrid w:linePitch="360" w:charSpace="1051"/>
        </w:sectPr>
      </w:pPr>
    </w:p>
    <w:p w14:paraId="2E6DC9BF" w14:textId="77777777" w:rsidR="00A70390" w:rsidRDefault="00A70390" w:rsidP="00751D76">
      <w:pPr>
        <w:pStyle w:val="Inhaltsverzeichnisberschrift"/>
        <w:spacing w:before="480"/>
      </w:pPr>
      <w:r>
        <w:lastRenderedPageBreak/>
        <w:t>Part I Table of Contents</w:t>
      </w:r>
    </w:p>
    <w:p w14:paraId="4C1D1C3E" w14:textId="383CA7EC" w:rsidR="00A70390" w:rsidRDefault="00A70390">
      <w:pPr>
        <w:pStyle w:val="Verzeichnis2"/>
        <w:rPr>
          <w:rFonts w:asciiTheme="minorHAnsi" w:eastAsiaTheme="minorEastAsia" w:hAnsiTheme="minorHAnsi" w:cstheme="minorBidi"/>
          <w:b w:val="0"/>
          <w:caps w:val="0"/>
          <w:noProof/>
          <w:sz w:val="22"/>
          <w:szCs w:val="22"/>
          <w:lang w:val="de-CH" w:eastAsia="zh-CN"/>
        </w:rPr>
      </w:pPr>
      <w:r>
        <w:fldChar w:fldCharType="begin"/>
      </w:r>
      <w:r>
        <w:instrText xml:space="preserve"> TOC \h \z \t "Überschrift 1;2;Überschrift 2;3;Überschrift 3;4;Überschrift 4;5;Part I Annex;2" </w:instrText>
      </w:r>
      <w:r>
        <w:fldChar w:fldCharType="separate"/>
      </w:r>
      <w:hyperlink w:anchor="_Toc54077993" w:history="1">
        <w:r w:rsidRPr="00FC2666">
          <w:rPr>
            <w:rStyle w:val="Hyperlink"/>
            <w:noProof/>
            <w14:scene3d>
              <w14:camera w14:prst="orthographicFront"/>
              <w14:lightRig w14:rig="threePt" w14:dir="t">
                <w14:rot w14:lat="0" w14:lon="0" w14:rev="0"/>
              </w14:lightRig>
            </w14:scene3d>
          </w:rPr>
          <w:t>4</w:t>
        </w:r>
        <w:r>
          <w:rPr>
            <w:rFonts w:asciiTheme="minorHAnsi" w:eastAsiaTheme="minorEastAsia" w:hAnsiTheme="minorHAnsi" w:cstheme="minorBidi"/>
            <w:b w:val="0"/>
            <w:caps w:val="0"/>
            <w:noProof/>
            <w:sz w:val="22"/>
            <w:szCs w:val="22"/>
            <w:lang w:val="de-CH" w:eastAsia="zh-CN"/>
          </w:rPr>
          <w:tab/>
        </w:r>
        <w:r w:rsidRPr="00FC2666">
          <w:rPr>
            <w:rStyle w:val="Hyperlink"/>
            <w:noProof/>
          </w:rPr>
          <w:t>Reliability prediction taxonomy and handbook coverage</w:t>
        </w:r>
        <w:r>
          <w:rPr>
            <w:noProof/>
            <w:webHidden/>
          </w:rPr>
          <w:tab/>
        </w:r>
        <w:r>
          <w:rPr>
            <w:noProof/>
            <w:webHidden/>
          </w:rPr>
          <w:fldChar w:fldCharType="begin"/>
        </w:r>
        <w:r>
          <w:rPr>
            <w:noProof/>
            <w:webHidden/>
          </w:rPr>
          <w:instrText xml:space="preserve"> PAGEREF _Toc54077993 \h </w:instrText>
        </w:r>
        <w:r>
          <w:rPr>
            <w:noProof/>
            <w:webHidden/>
          </w:rPr>
        </w:r>
        <w:r>
          <w:rPr>
            <w:noProof/>
            <w:webHidden/>
          </w:rPr>
          <w:fldChar w:fldCharType="separate"/>
        </w:r>
        <w:r>
          <w:rPr>
            <w:noProof/>
            <w:webHidden/>
          </w:rPr>
          <w:t>I-5</w:t>
        </w:r>
        <w:r>
          <w:rPr>
            <w:noProof/>
            <w:webHidden/>
          </w:rPr>
          <w:fldChar w:fldCharType="end"/>
        </w:r>
      </w:hyperlink>
    </w:p>
    <w:p w14:paraId="13D152C3" w14:textId="28F7D2E4" w:rsidR="00A70390" w:rsidRDefault="00A70390">
      <w:pPr>
        <w:pStyle w:val="Verzeichnis3"/>
        <w:rPr>
          <w:rFonts w:asciiTheme="minorHAnsi" w:eastAsiaTheme="minorEastAsia" w:hAnsiTheme="minorHAnsi" w:cstheme="minorBidi"/>
          <w:iCs w:val="0"/>
          <w:smallCaps w:val="0"/>
          <w:noProof/>
          <w:sz w:val="22"/>
          <w:szCs w:val="22"/>
          <w:lang w:val="de-CH" w:eastAsia="zh-CN"/>
        </w:rPr>
      </w:pPr>
      <w:hyperlink w:anchor="_Toc54077994" w:history="1">
        <w:r w:rsidRPr="00FC2666">
          <w:rPr>
            <w:rStyle w:val="Hyperlink"/>
            <w:noProof/>
          </w:rPr>
          <w:t>4.1</w:t>
        </w:r>
        <w:r>
          <w:rPr>
            <w:rFonts w:asciiTheme="minorHAnsi" w:eastAsiaTheme="minorEastAsia" w:hAnsiTheme="minorHAnsi" w:cstheme="minorBidi"/>
            <w:iCs w:val="0"/>
            <w:smallCaps w:val="0"/>
            <w:noProof/>
            <w:sz w:val="22"/>
            <w:szCs w:val="22"/>
            <w:lang w:val="de-CH" w:eastAsia="zh-CN"/>
          </w:rPr>
          <w:tab/>
        </w:r>
        <w:r w:rsidRPr="00FC2666">
          <w:rPr>
            <w:rStyle w:val="Hyperlink"/>
            <w:noProof/>
          </w:rPr>
          <w:t>Project phases and reliability in time</w:t>
        </w:r>
        <w:r>
          <w:rPr>
            <w:noProof/>
            <w:webHidden/>
          </w:rPr>
          <w:tab/>
        </w:r>
        <w:r>
          <w:rPr>
            <w:noProof/>
            <w:webHidden/>
          </w:rPr>
          <w:fldChar w:fldCharType="begin"/>
        </w:r>
        <w:r>
          <w:rPr>
            <w:noProof/>
            <w:webHidden/>
          </w:rPr>
          <w:instrText xml:space="preserve"> PAGEREF _Toc54077994 \h </w:instrText>
        </w:r>
        <w:r>
          <w:rPr>
            <w:noProof/>
            <w:webHidden/>
          </w:rPr>
        </w:r>
        <w:r>
          <w:rPr>
            <w:noProof/>
            <w:webHidden/>
          </w:rPr>
          <w:fldChar w:fldCharType="separate"/>
        </w:r>
        <w:r>
          <w:rPr>
            <w:noProof/>
            <w:webHidden/>
          </w:rPr>
          <w:t>I-5</w:t>
        </w:r>
        <w:r>
          <w:rPr>
            <w:noProof/>
            <w:webHidden/>
          </w:rPr>
          <w:fldChar w:fldCharType="end"/>
        </w:r>
      </w:hyperlink>
    </w:p>
    <w:p w14:paraId="6060CD51" w14:textId="41126E97" w:rsidR="00A70390" w:rsidRDefault="00A70390">
      <w:pPr>
        <w:pStyle w:val="Verzeichnis4"/>
        <w:rPr>
          <w:rFonts w:asciiTheme="minorHAnsi" w:eastAsiaTheme="minorEastAsia" w:hAnsiTheme="minorHAnsi" w:cstheme="minorBidi"/>
          <w:noProof/>
          <w:sz w:val="22"/>
          <w:szCs w:val="22"/>
          <w:lang w:val="de-CH" w:eastAsia="zh-CN"/>
        </w:rPr>
      </w:pPr>
      <w:hyperlink w:anchor="_Toc54077995" w:history="1">
        <w:r w:rsidRPr="00FC2666">
          <w:rPr>
            <w:rStyle w:val="Hyperlink"/>
            <w:noProof/>
          </w:rPr>
          <w:t>4.1.1</w:t>
        </w:r>
        <w:r>
          <w:rPr>
            <w:rFonts w:asciiTheme="minorHAnsi" w:eastAsiaTheme="minorEastAsia" w:hAnsiTheme="minorHAnsi" w:cstheme="minorBidi"/>
            <w:noProof/>
            <w:sz w:val="22"/>
            <w:szCs w:val="22"/>
            <w:lang w:val="de-CH" w:eastAsia="zh-CN"/>
          </w:rPr>
          <w:tab/>
        </w:r>
        <w:r w:rsidRPr="00FC2666">
          <w:rPr>
            <w:rStyle w:val="Hyperlink"/>
            <w:noProof/>
          </w:rPr>
          <w:t>Project life cycle and space mission phases</w:t>
        </w:r>
        <w:r>
          <w:rPr>
            <w:noProof/>
            <w:webHidden/>
          </w:rPr>
          <w:tab/>
        </w:r>
        <w:r>
          <w:rPr>
            <w:noProof/>
            <w:webHidden/>
          </w:rPr>
          <w:fldChar w:fldCharType="begin"/>
        </w:r>
        <w:r>
          <w:rPr>
            <w:noProof/>
            <w:webHidden/>
          </w:rPr>
          <w:instrText xml:space="preserve"> PAGEREF _Toc54077995 \h </w:instrText>
        </w:r>
        <w:r>
          <w:rPr>
            <w:noProof/>
            <w:webHidden/>
          </w:rPr>
        </w:r>
        <w:r>
          <w:rPr>
            <w:noProof/>
            <w:webHidden/>
          </w:rPr>
          <w:fldChar w:fldCharType="separate"/>
        </w:r>
        <w:r>
          <w:rPr>
            <w:noProof/>
            <w:webHidden/>
          </w:rPr>
          <w:t>I-5</w:t>
        </w:r>
        <w:r>
          <w:rPr>
            <w:noProof/>
            <w:webHidden/>
          </w:rPr>
          <w:fldChar w:fldCharType="end"/>
        </w:r>
      </w:hyperlink>
    </w:p>
    <w:p w14:paraId="7CB18B64" w14:textId="0111601D" w:rsidR="00A70390" w:rsidRDefault="00A70390">
      <w:pPr>
        <w:pStyle w:val="Verzeichnis4"/>
        <w:rPr>
          <w:rFonts w:asciiTheme="minorHAnsi" w:eastAsiaTheme="minorEastAsia" w:hAnsiTheme="minorHAnsi" w:cstheme="minorBidi"/>
          <w:noProof/>
          <w:sz w:val="22"/>
          <w:szCs w:val="22"/>
          <w:lang w:val="de-CH" w:eastAsia="zh-CN"/>
        </w:rPr>
      </w:pPr>
      <w:hyperlink w:anchor="_Toc54077996" w:history="1">
        <w:r w:rsidRPr="00FC2666">
          <w:rPr>
            <w:rStyle w:val="Hyperlink"/>
            <w:noProof/>
          </w:rPr>
          <w:t>4.1.2</w:t>
        </w:r>
        <w:r>
          <w:rPr>
            <w:rFonts w:asciiTheme="minorHAnsi" w:eastAsiaTheme="minorEastAsia" w:hAnsiTheme="minorHAnsi" w:cstheme="minorBidi"/>
            <w:noProof/>
            <w:sz w:val="22"/>
            <w:szCs w:val="22"/>
            <w:lang w:val="de-CH" w:eastAsia="zh-CN"/>
          </w:rPr>
          <w:tab/>
        </w:r>
        <w:r w:rsidRPr="00FC2666">
          <w:rPr>
            <w:rStyle w:val="Hyperlink"/>
            <w:noProof/>
          </w:rPr>
          <w:t>Reliability as a function of time</w:t>
        </w:r>
        <w:r>
          <w:rPr>
            <w:noProof/>
            <w:webHidden/>
          </w:rPr>
          <w:tab/>
        </w:r>
        <w:r>
          <w:rPr>
            <w:noProof/>
            <w:webHidden/>
          </w:rPr>
          <w:fldChar w:fldCharType="begin"/>
        </w:r>
        <w:r>
          <w:rPr>
            <w:noProof/>
            <w:webHidden/>
          </w:rPr>
          <w:instrText xml:space="preserve"> PAGEREF _Toc54077996 \h </w:instrText>
        </w:r>
        <w:r>
          <w:rPr>
            <w:noProof/>
            <w:webHidden/>
          </w:rPr>
        </w:r>
        <w:r>
          <w:rPr>
            <w:noProof/>
            <w:webHidden/>
          </w:rPr>
          <w:fldChar w:fldCharType="separate"/>
        </w:r>
        <w:r>
          <w:rPr>
            <w:noProof/>
            <w:webHidden/>
          </w:rPr>
          <w:t>I-6</w:t>
        </w:r>
        <w:r>
          <w:rPr>
            <w:noProof/>
            <w:webHidden/>
          </w:rPr>
          <w:fldChar w:fldCharType="end"/>
        </w:r>
      </w:hyperlink>
    </w:p>
    <w:p w14:paraId="423D7BE8" w14:textId="4387F562" w:rsidR="00A70390" w:rsidRDefault="00A70390">
      <w:pPr>
        <w:pStyle w:val="Verzeichnis3"/>
        <w:rPr>
          <w:rFonts w:asciiTheme="minorHAnsi" w:eastAsiaTheme="minorEastAsia" w:hAnsiTheme="minorHAnsi" w:cstheme="minorBidi"/>
          <w:iCs w:val="0"/>
          <w:smallCaps w:val="0"/>
          <w:noProof/>
          <w:sz w:val="22"/>
          <w:szCs w:val="22"/>
          <w:lang w:val="de-CH" w:eastAsia="zh-CN"/>
        </w:rPr>
      </w:pPr>
      <w:hyperlink w:anchor="_Toc54077997" w:history="1">
        <w:r w:rsidRPr="00FC2666">
          <w:rPr>
            <w:rStyle w:val="Hyperlink"/>
            <w:noProof/>
          </w:rPr>
          <w:t>4.2</w:t>
        </w:r>
        <w:r>
          <w:rPr>
            <w:rFonts w:asciiTheme="minorHAnsi" w:eastAsiaTheme="minorEastAsia" w:hAnsiTheme="minorHAnsi" w:cstheme="minorBidi"/>
            <w:iCs w:val="0"/>
            <w:smallCaps w:val="0"/>
            <w:noProof/>
            <w:sz w:val="22"/>
            <w:szCs w:val="22"/>
            <w:lang w:val="de-CH" w:eastAsia="zh-CN"/>
          </w:rPr>
          <w:tab/>
        </w:r>
        <w:r w:rsidRPr="00FC2666">
          <w:rPr>
            <w:rStyle w:val="Hyperlink"/>
            <w:noProof/>
          </w:rPr>
          <w:t>Classification of space systems and spacecraft elements</w:t>
        </w:r>
        <w:r>
          <w:rPr>
            <w:noProof/>
            <w:webHidden/>
          </w:rPr>
          <w:tab/>
        </w:r>
        <w:r>
          <w:rPr>
            <w:noProof/>
            <w:webHidden/>
          </w:rPr>
          <w:fldChar w:fldCharType="begin"/>
        </w:r>
        <w:r>
          <w:rPr>
            <w:noProof/>
            <w:webHidden/>
          </w:rPr>
          <w:instrText xml:space="preserve"> PAGEREF _Toc54077997 \h </w:instrText>
        </w:r>
        <w:r>
          <w:rPr>
            <w:noProof/>
            <w:webHidden/>
          </w:rPr>
        </w:r>
        <w:r>
          <w:rPr>
            <w:noProof/>
            <w:webHidden/>
          </w:rPr>
          <w:fldChar w:fldCharType="separate"/>
        </w:r>
        <w:r>
          <w:rPr>
            <w:noProof/>
            <w:webHidden/>
          </w:rPr>
          <w:t>I-8</w:t>
        </w:r>
        <w:r>
          <w:rPr>
            <w:noProof/>
            <w:webHidden/>
          </w:rPr>
          <w:fldChar w:fldCharType="end"/>
        </w:r>
      </w:hyperlink>
    </w:p>
    <w:p w14:paraId="4BC7416E" w14:textId="3A21FDB0" w:rsidR="00A70390" w:rsidRDefault="00A70390">
      <w:pPr>
        <w:pStyle w:val="Verzeichnis4"/>
        <w:rPr>
          <w:rFonts w:asciiTheme="minorHAnsi" w:eastAsiaTheme="minorEastAsia" w:hAnsiTheme="minorHAnsi" w:cstheme="minorBidi"/>
          <w:noProof/>
          <w:sz w:val="22"/>
          <w:szCs w:val="22"/>
          <w:lang w:val="de-CH" w:eastAsia="zh-CN"/>
        </w:rPr>
      </w:pPr>
      <w:hyperlink w:anchor="_Toc54077998" w:history="1">
        <w:r w:rsidRPr="00FC2666">
          <w:rPr>
            <w:rStyle w:val="Hyperlink"/>
            <w:noProof/>
          </w:rPr>
          <w:t>4.2.1</w:t>
        </w:r>
        <w:r>
          <w:rPr>
            <w:rFonts w:asciiTheme="minorHAnsi" w:eastAsiaTheme="minorEastAsia" w:hAnsiTheme="minorHAnsi" w:cstheme="minorBidi"/>
            <w:noProof/>
            <w:sz w:val="22"/>
            <w:szCs w:val="22"/>
            <w:lang w:val="de-CH" w:eastAsia="zh-CN"/>
          </w:rPr>
          <w:tab/>
        </w:r>
        <w:r w:rsidRPr="00FC2666">
          <w:rPr>
            <w:rStyle w:val="Hyperlink"/>
            <w:noProof/>
          </w:rPr>
          <w:t>Space product classification and handbook scope</w:t>
        </w:r>
        <w:r>
          <w:rPr>
            <w:noProof/>
            <w:webHidden/>
          </w:rPr>
          <w:tab/>
        </w:r>
        <w:r>
          <w:rPr>
            <w:noProof/>
            <w:webHidden/>
          </w:rPr>
          <w:fldChar w:fldCharType="begin"/>
        </w:r>
        <w:r>
          <w:rPr>
            <w:noProof/>
            <w:webHidden/>
          </w:rPr>
          <w:instrText xml:space="preserve"> PAGEREF _Toc54077998 \h </w:instrText>
        </w:r>
        <w:r>
          <w:rPr>
            <w:noProof/>
            <w:webHidden/>
          </w:rPr>
        </w:r>
        <w:r>
          <w:rPr>
            <w:noProof/>
            <w:webHidden/>
          </w:rPr>
          <w:fldChar w:fldCharType="separate"/>
        </w:r>
        <w:r>
          <w:rPr>
            <w:noProof/>
            <w:webHidden/>
          </w:rPr>
          <w:t>I-8</w:t>
        </w:r>
        <w:r>
          <w:rPr>
            <w:noProof/>
            <w:webHidden/>
          </w:rPr>
          <w:fldChar w:fldCharType="end"/>
        </w:r>
      </w:hyperlink>
    </w:p>
    <w:p w14:paraId="3626041C" w14:textId="4B3EF39E" w:rsidR="00A70390" w:rsidRDefault="00A70390">
      <w:pPr>
        <w:pStyle w:val="Verzeichnis4"/>
        <w:rPr>
          <w:rFonts w:asciiTheme="minorHAnsi" w:eastAsiaTheme="minorEastAsia" w:hAnsiTheme="minorHAnsi" w:cstheme="minorBidi"/>
          <w:noProof/>
          <w:sz w:val="22"/>
          <w:szCs w:val="22"/>
          <w:lang w:val="de-CH" w:eastAsia="zh-CN"/>
        </w:rPr>
      </w:pPr>
      <w:hyperlink w:anchor="_Toc54077999" w:history="1">
        <w:r w:rsidRPr="00FC2666">
          <w:rPr>
            <w:rStyle w:val="Hyperlink"/>
            <w:noProof/>
          </w:rPr>
          <w:t>4.2.2</w:t>
        </w:r>
        <w:r>
          <w:rPr>
            <w:rFonts w:asciiTheme="minorHAnsi" w:eastAsiaTheme="minorEastAsia" w:hAnsiTheme="minorHAnsi" w:cstheme="minorBidi"/>
            <w:noProof/>
            <w:sz w:val="22"/>
            <w:szCs w:val="22"/>
            <w:lang w:val="de-CH" w:eastAsia="zh-CN"/>
          </w:rPr>
          <w:tab/>
        </w:r>
        <w:r w:rsidRPr="00FC2666">
          <w:rPr>
            <w:rStyle w:val="Hyperlink"/>
            <w:noProof/>
          </w:rPr>
          <w:t>Levels of assembly from part to system</w:t>
        </w:r>
        <w:r>
          <w:rPr>
            <w:noProof/>
            <w:webHidden/>
          </w:rPr>
          <w:tab/>
        </w:r>
        <w:r>
          <w:rPr>
            <w:noProof/>
            <w:webHidden/>
          </w:rPr>
          <w:fldChar w:fldCharType="begin"/>
        </w:r>
        <w:r>
          <w:rPr>
            <w:noProof/>
            <w:webHidden/>
          </w:rPr>
          <w:instrText xml:space="preserve"> PAGEREF _Toc54077999 \h </w:instrText>
        </w:r>
        <w:r>
          <w:rPr>
            <w:noProof/>
            <w:webHidden/>
          </w:rPr>
        </w:r>
        <w:r>
          <w:rPr>
            <w:noProof/>
            <w:webHidden/>
          </w:rPr>
          <w:fldChar w:fldCharType="separate"/>
        </w:r>
        <w:r>
          <w:rPr>
            <w:noProof/>
            <w:webHidden/>
          </w:rPr>
          <w:t>I-8</w:t>
        </w:r>
        <w:r>
          <w:rPr>
            <w:noProof/>
            <w:webHidden/>
          </w:rPr>
          <w:fldChar w:fldCharType="end"/>
        </w:r>
      </w:hyperlink>
    </w:p>
    <w:p w14:paraId="6B787645" w14:textId="407D71B5" w:rsidR="00A70390" w:rsidRDefault="00A70390">
      <w:pPr>
        <w:pStyle w:val="Verzeichnis4"/>
        <w:rPr>
          <w:rFonts w:asciiTheme="minorHAnsi" w:eastAsiaTheme="minorEastAsia" w:hAnsiTheme="minorHAnsi" w:cstheme="minorBidi"/>
          <w:noProof/>
          <w:sz w:val="22"/>
          <w:szCs w:val="22"/>
          <w:lang w:val="de-CH" w:eastAsia="zh-CN"/>
        </w:rPr>
      </w:pPr>
      <w:hyperlink w:anchor="_Toc54078000" w:history="1">
        <w:r w:rsidRPr="00FC2666">
          <w:rPr>
            <w:rStyle w:val="Hyperlink"/>
            <w:noProof/>
          </w:rPr>
          <w:t>4.2.3</w:t>
        </w:r>
        <w:r>
          <w:rPr>
            <w:rFonts w:asciiTheme="minorHAnsi" w:eastAsiaTheme="minorEastAsia" w:hAnsiTheme="minorHAnsi" w:cstheme="minorBidi"/>
            <w:noProof/>
            <w:sz w:val="22"/>
            <w:szCs w:val="22"/>
            <w:lang w:val="de-CH" w:eastAsia="zh-CN"/>
          </w:rPr>
          <w:tab/>
        </w:r>
        <w:r w:rsidRPr="00FC2666">
          <w:rPr>
            <w:rStyle w:val="Hyperlink"/>
            <w:noProof/>
          </w:rPr>
          <w:t>Spacecraft elements and technical domains</w:t>
        </w:r>
        <w:r>
          <w:rPr>
            <w:noProof/>
            <w:webHidden/>
          </w:rPr>
          <w:tab/>
        </w:r>
        <w:r>
          <w:rPr>
            <w:noProof/>
            <w:webHidden/>
          </w:rPr>
          <w:fldChar w:fldCharType="begin"/>
        </w:r>
        <w:r>
          <w:rPr>
            <w:noProof/>
            <w:webHidden/>
          </w:rPr>
          <w:instrText xml:space="preserve"> PAGEREF _Toc54078000 \h </w:instrText>
        </w:r>
        <w:r>
          <w:rPr>
            <w:noProof/>
            <w:webHidden/>
          </w:rPr>
        </w:r>
        <w:r>
          <w:rPr>
            <w:noProof/>
            <w:webHidden/>
          </w:rPr>
          <w:fldChar w:fldCharType="separate"/>
        </w:r>
        <w:r>
          <w:rPr>
            <w:noProof/>
            <w:webHidden/>
          </w:rPr>
          <w:t>I-9</w:t>
        </w:r>
        <w:r>
          <w:rPr>
            <w:noProof/>
            <w:webHidden/>
          </w:rPr>
          <w:fldChar w:fldCharType="end"/>
        </w:r>
      </w:hyperlink>
    </w:p>
    <w:p w14:paraId="075E1594" w14:textId="773333BF" w:rsidR="00A70390" w:rsidRDefault="00A70390">
      <w:pPr>
        <w:pStyle w:val="Verzeichnis3"/>
        <w:rPr>
          <w:rFonts w:asciiTheme="minorHAnsi" w:eastAsiaTheme="minorEastAsia" w:hAnsiTheme="minorHAnsi" w:cstheme="minorBidi"/>
          <w:iCs w:val="0"/>
          <w:smallCaps w:val="0"/>
          <w:noProof/>
          <w:sz w:val="22"/>
          <w:szCs w:val="22"/>
          <w:lang w:val="de-CH" w:eastAsia="zh-CN"/>
        </w:rPr>
      </w:pPr>
      <w:hyperlink w:anchor="_Toc54078001" w:history="1">
        <w:r w:rsidRPr="00FC2666">
          <w:rPr>
            <w:rStyle w:val="Hyperlink"/>
            <w:noProof/>
          </w:rPr>
          <w:t>4.3</w:t>
        </w:r>
        <w:r>
          <w:rPr>
            <w:rFonts w:asciiTheme="minorHAnsi" w:eastAsiaTheme="minorEastAsia" w:hAnsiTheme="minorHAnsi" w:cstheme="minorBidi"/>
            <w:iCs w:val="0"/>
            <w:smallCaps w:val="0"/>
            <w:noProof/>
            <w:sz w:val="22"/>
            <w:szCs w:val="22"/>
            <w:lang w:val="de-CH" w:eastAsia="zh-CN"/>
          </w:rPr>
          <w:tab/>
        </w:r>
        <w:r w:rsidRPr="00FC2666">
          <w:rPr>
            <w:rStyle w:val="Hyperlink"/>
            <w:noProof/>
          </w:rPr>
          <w:t>Classification of failures by root cause</w:t>
        </w:r>
        <w:r>
          <w:rPr>
            <w:noProof/>
            <w:webHidden/>
          </w:rPr>
          <w:tab/>
        </w:r>
        <w:r>
          <w:rPr>
            <w:noProof/>
            <w:webHidden/>
          </w:rPr>
          <w:fldChar w:fldCharType="begin"/>
        </w:r>
        <w:r>
          <w:rPr>
            <w:noProof/>
            <w:webHidden/>
          </w:rPr>
          <w:instrText xml:space="preserve"> PAGEREF _Toc54078001 \h </w:instrText>
        </w:r>
        <w:r>
          <w:rPr>
            <w:noProof/>
            <w:webHidden/>
          </w:rPr>
        </w:r>
        <w:r>
          <w:rPr>
            <w:noProof/>
            <w:webHidden/>
          </w:rPr>
          <w:fldChar w:fldCharType="separate"/>
        </w:r>
        <w:r>
          <w:rPr>
            <w:noProof/>
            <w:webHidden/>
          </w:rPr>
          <w:t>I-10</w:t>
        </w:r>
        <w:r>
          <w:rPr>
            <w:noProof/>
            <w:webHidden/>
          </w:rPr>
          <w:fldChar w:fldCharType="end"/>
        </w:r>
      </w:hyperlink>
    </w:p>
    <w:p w14:paraId="3F6E8072" w14:textId="183A7AA8" w:rsidR="00A70390" w:rsidRDefault="00A70390">
      <w:pPr>
        <w:pStyle w:val="Verzeichnis4"/>
        <w:rPr>
          <w:rFonts w:asciiTheme="minorHAnsi" w:eastAsiaTheme="minorEastAsia" w:hAnsiTheme="minorHAnsi" w:cstheme="minorBidi"/>
          <w:noProof/>
          <w:sz w:val="22"/>
          <w:szCs w:val="22"/>
          <w:lang w:val="de-CH" w:eastAsia="zh-CN"/>
        </w:rPr>
      </w:pPr>
      <w:hyperlink w:anchor="_Toc54078002" w:history="1">
        <w:r w:rsidRPr="00FC2666">
          <w:rPr>
            <w:rStyle w:val="Hyperlink"/>
            <w:noProof/>
          </w:rPr>
          <w:t>4.3.1</w:t>
        </w:r>
        <w:r>
          <w:rPr>
            <w:rFonts w:asciiTheme="minorHAnsi" w:eastAsiaTheme="minorEastAsia" w:hAnsiTheme="minorHAnsi" w:cstheme="minorBidi"/>
            <w:noProof/>
            <w:sz w:val="22"/>
            <w:szCs w:val="22"/>
            <w:lang w:val="de-CH" w:eastAsia="zh-CN"/>
          </w:rPr>
          <w:tab/>
        </w:r>
        <w:r w:rsidRPr="00FC2666">
          <w:rPr>
            <w:rStyle w:val="Hyperlink"/>
            <w:noProof/>
          </w:rPr>
          <w:t>Random failures</w:t>
        </w:r>
        <w:r>
          <w:rPr>
            <w:noProof/>
            <w:webHidden/>
          </w:rPr>
          <w:tab/>
        </w:r>
        <w:r>
          <w:rPr>
            <w:noProof/>
            <w:webHidden/>
          </w:rPr>
          <w:fldChar w:fldCharType="begin"/>
        </w:r>
        <w:r>
          <w:rPr>
            <w:noProof/>
            <w:webHidden/>
          </w:rPr>
          <w:instrText xml:space="preserve"> PAGEREF _Toc54078002 \h </w:instrText>
        </w:r>
        <w:r>
          <w:rPr>
            <w:noProof/>
            <w:webHidden/>
          </w:rPr>
        </w:r>
        <w:r>
          <w:rPr>
            <w:noProof/>
            <w:webHidden/>
          </w:rPr>
          <w:fldChar w:fldCharType="separate"/>
        </w:r>
        <w:r>
          <w:rPr>
            <w:noProof/>
            <w:webHidden/>
          </w:rPr>
          <w:t>I-10</w:t>
        </w:r>
        <w:r>
          <w:rPr>
            <w:noProof/>
            <w:webHidden/>
          </w:rPr>
          <w:fldChar w:fldCharType="end"/>
        </w:r>
      </w:hyperlink>
    </w:p>
    <w:p w14:paraId="0D42594D" w14:textId="506EDEC5" w:rsidR="00A70390" w:rsidRDefault="00A70390">
      <w:pPr>
        <w:pStyle w:val="Verzeichnis4"/>
        <w:rPr>
          <w:rFonts w:asciiTheme="minorHAnsi" w:eastAsiaTheme="minorEastAsia" w:hAnsiTheme="minorHAnsi" w:cstheme="minorBidi"/>
          <w:noProof/>
          <w:sz w:val="22"/>
          <w:szCs w:val="22"/>
          <w:lang w:val="de-CH" w:eastAsia="zh-CN"/>
        </w:rPr>
      </w:pPr>
      <w:hyperlink w:anchor="_Toc54078003" w:history="1">
        <w:r w:rsidRPr="00FC2666">
          <w:rPr>
            <w:rStyle w:val="Hyperlink"/>
            <w:noProof/>
          </w:rPr>
          <w:t>4.3.2</w:t>
        </w:r>
        <w:r>
          <w:rPr>
            <w:rFonts w:asciiTheme="minorHAnsi" w:eastAsiaTheme="minorEastAsia" w:hAnsiTheme="minorHAnsi" w:cstheme="minorBidi"/>
            <w:noProof/>
            <w:sz w:val="22"/>
            <w:szCs w:val="22"/>
            <w:lang w:val="de-CH" w:eastAsia="zh-CN"/>
          </w:rPr>
          <w:tab/>
        </w:r>
        <w:r w:rsidRPr="00FC2666">
          <w:rPr>
            <w:rStyle w:val="Hyperlink"/>
            <w:noProof/>
          </w:rPr>
          <w:t>Systematic failures</w:t>
        </w:r>
        <w:r>
          <w:rPr>
            <w:noProof/>
            <w:webHidden/>
          </w:rPr>
          <w:tab/>
        </w:r>
        <w:r>
          <w:rPr>
            <w:noProof/>
            <w:webHidden/>
          </w:rPr>
          <w:fldChar w:fldCharType="begin"/>
        </w:r>
        <w:r>
          <w:rPr>
            <w:noProof/>
            <w:webHidden/>
          </w:rPr>
          <w:instrText xml:space="preserve"> PAGEREF _Toc54078003 \h </w:instrText>
        </w:r>
        <w:r>
          <w:rPr>
            <w:noProof/>
            <w:webHidden/>
          </w:rPr>
        </w:r>
        <w:r>
          <w:rPr>
            <w:noProof/>
            <w:webHidden/>
          </w:rPr>
          <w:fldChar w:fldCharType="separate"/>
        </w:r>
        <w:r>
          <w:rPr>
            <w:noProof/>
            <w:webHidden/>
          </w:rPr>
          <w:t>I-11</w:t>
        </w:r>
        <w:r>
          <w:rPr>
            <w:noProof/>
            <w:webHidden/>
          </w:rPr>
          <w:fldChar w:fldCharType="end"/>
        </w:r>
      </w:hyperlink>
    </w:p>
    <w:p w14:paraId="4568A82D" w14:textId="679B6C4B" w:rsidR="00A70390" w:rsidRDefault="00A70390">
      <w:pPr>
        <w:pStyle w:val="Verzeichnis4"/>
        <w:rPr>
          <w:rFonts w:asciiTheme="minorHAnsi" w:eastAsiaTheme="minorEastAsia" w:hAnsiTheme="minorHAnsi" w:cstheme="minorBidi"/>
          <w:noProof/>
          <w:sz w:val="22"/>
          <w:szCs w:val="22"/>
          <w:lang w:val="de-CH" w:eastAsia="zh-CN"/>
        </w:rPr>
      </w:pPr>
      <w:hyperlink w:anchor="_Toc54078004" w:history="1">
        <w:r w:rsidRPr="00FC2666">
          <w:rPr>
            <w:rStyle w:val="Hyperlink"/>
            <w:noProof/>
          </w:rPr>
          <w:t>4.3.3</w:t>
        </w:r>
        <w:r>
          <w:rPr>
            <w:rFonts w:asciiTheme="minorHAnsi" w:eastAsiaTheme="minorEastAsia" w:hAnsiTheme="minorHAnsi" w:cstheme="minorBidi"/>
            <w:noProof/>
            <w:sz w:val="22"/>
            <w:szCs w:val="22"/>
            <w:lang w:val="de-CH" w:eastAsia="zh-CN"/>
          </w:rPr>
          <w:tab/>
        </w:r>
        <w:r w:rsidRPr="00FC2666">
          <w:rPr>
            <w:rStyle w:val="Hyperlink"/>
            <w:noProof/>
          </w:rPr>
          <w:t>Wear-out failures</w:t>
        </w:r>
        <w:r>
          <w:rPr>
            <w:noProof/>
            <w:webHidden/>
          </w:rPr>
          <w:tab/>
        </w:r>
        <w:r>
          <w:rPr>
            <w:noProof/>
            <w:webHidden/>
          </w:rPr>
          <w:fldChar w:fldCharType="begin"/>
        </w:r>
        <w:r>
          <w:rPr>
            <w:noProof/>
            <w:webHidden/>
          </w:rPr>
          <w:instrText xml:space="preserve"> PAGEREF _Toc54078004 \h </w:instrText>
        </w:r>
        <w:r>
          <w:rPr>
            <w:noProof/>
            <w:webHidden/>
          </w:rPr>
        </w:r>
        <w:r>
          <w:rPr>
            <w:noProof/>
            <w:webHidden/>
          </w:rPr>
          <w:fldChar w:fldCharType="separate"/>
        </w:r>
        <w:r>
          <w:rPr>
            <w:noProof/>
            <w:webHidden/>
          </w:rPr>
          <w:t>I-12</w:t>
        </w:r>
        <w:r>
          <w:rPr>
            <w:noProof/>
            <w:webHidden/>
          </w:rPr>
          <w:fldChar w:fldCharType="end"/>
        </w:r>
      </w:hyperlink>
    </w:p>
    <w:p w14:paraId="5B08B1F1" w14:textId="371D09B1" w:rsidR="00A70390" w:rsidRDefault="00A70390">
      <w:pPr>
        <w:pStyle w:val="Verzeichnis4"/>
        <w:rPr>
          <w:rFonts w:asciiTheme="minorHAnsi" w:eastAsiaTheme="minorEastAsia" w:hAnsiTheme="minorHAnsi" w:cstheme="minorBidi"/>
          <w:noProof/>
          <w:sz w:val="22"/>
          <w:szCs w:val="22"/>
          <w:lang w:val="de-CH" w:eastAsia="zh-CN"/>
        </w:rPr>
      </w:pPr>
      <w:hyperlink w:anchor="_Toc54078005" w:history="1">
        <w:r w:rsidRPr="00FC2666">
          <w:rPr>
            <w:rStyle w:val="Hyperlink"/>
            <w:noProof/>
          </w:rPr>
          <w:t>4.3.4</w:t>
        </w:r>
        <w:r>
          <w:rPr>
            <w:rFonts w:asciiTheme="minorHAnsi" w:eastAsiaTheme="minorEastAsia" w:hAnsiTheme="minorHAnsi" w:cstheme="minorBidi"/>
            <w:noProof/>
            <w:sz w:val="22"/>
            <w:szCs w:val="22"/>
            <w:lang w:val="de-CH" w:eastAsia="zh-CN"/>
          </w:rPr>
          <w:tab/>
        </w:r>
        <w:r w:rsidRPr="00FC2666">
          <w:rPr>
            <w:rStyle w:val="Hyperlink"/>
            <w:noProof/>
          </w:rPr>
          <w:t>Extrinsic failures</w:t>
        </w:r>
        <w:r>
          <w:rPr>
            <w:noProof/>
            <w:webHidden/>
          </w:rPr>
          <w:tab/>
        </w:r>
        <w:r>
          <w:rPr>
            <w:noProof/>
            <w:webHidden/>
          </w:rPr>
          <w:fldChar w:fldCharType="begin"/>
        </w:r>
        <w:r>
          <w:rPr>
            <w:noProof/>
            <w:webHidden/>
          </w:rPr>
          <w:instrText xml:space="preserve"> PAGEREF _Toc54078005 \h </w:instrText>
        </w:r>
        <w:r>
          <w:rPr>
            <w:noProof/>
            <w:webHidden/>
          </w:rPr>
        </w:r>
        <w:r>
          <w:rPr>
            <w:noProof/>
            <w:webHidden/>
          </w:rPr>
          <w:fldChar w:fldCharType="separate"/>
        </w:r>
        <w:r>
          <w:rPr>
            <w:noProof/>
            <w:webHidden/>
          </w:rPr>
          <w:t>I-13</w:t>
        </w:r>
        <w:r>
          <w:rPr>
            <w:noProof/>
            <w:webHidden/>
          </w:rPr>
          <w:fldChar w:fldCharType="end"/>
        </w:r>
      </w:hyperlink>
    </w:p>
    <w:p w14:paraId="779F6475" w14:textId="3D16E77E" w:rsidR="00A70390" w:rsidRDefault="00A70390">
      <w:pPr>
        <w:pStyle w:val="Verzeichnis3"/>
        <w:rPr>
          <w:rFonts w:asciiTheme="minorHAnsi" w:eastAsiaTheme="minorEastAsia" w:hAnsiTheme="minorHAnsi" w:cstheme="minorBidi"/>
          <w:iCs w:val="0"/>
          <w:smallCaps w:val="0"/>
          <w:noProof/>
          <w:sz w:val="22"/>
          <w:szCs w:val="22"/>
          <w:lang w:val="de-CH" w:eastAsia="zh-CN"/>
        </w:rPr>
      </w:pPr>
      <w:hyperlink w:anchor="_Toc54078006" w:history="1">
        <w:r w:rsidRPr="00FC2666">
          <w:rPr>
            <w:rStyle w:val="Hyperlink"/>
            <w:noProof/>
          </w:rPr>
          <w:t>4.4</w:t>
        </w:r>
        <w:r>
          <w:rPr>
            <w:rFonts w:asciiTheme="minorHAnsi" w:eastAsiaTheme="minorEastAsia" w:hAnsiTheme="minorHAnsi" w:cstheme="minorBidi"/>
            <w:iCs w:val="0"/>
            <w:smallCaps w:val="0"/>
            <w:noProof/>
            <w:sz w:val="22"/>
            <w:szCs w:val="22"/>
            <w:lang w:val="de-CH" w:eastAsia="zh-CN"/>
          </w:rPr>
          <w:tab/>
        </w:r>
        <w:r w:rsidRPr="00FC2666">
          <w:rPr>
            <w:rStyle w:val="Hyperlink"/>
            <w:noProof/>
          </w:rPr>
          <w:t>Coverage of spacecraft elements and failures in this handbook</w:t>
        </w:r>
        <w:r>
          <w:rPr>
            <w:noProof/>
            <w:webHidden/>
          </w:rPr>
          <w:tab/>
        </w:r>
        <w:r>
          <w:rPr>
            <w:noProof/>
            <w:webHidden/>
          </w:rPr>
          <w:fldChar w:fldCharType="begin"/>
        </w:r>
        <w:r>
          <w:rPr>
            <w:noProof/>
            <w:webHidden/>
          </w:rPr>
          <w:instrText xml:space="preserve"> PAGEREF _Toc54078006 \h </w:instrText>
        </w:r>
        <w:r>
          <w:rPr>
            <w:noProof/>
            <w:webHidden/>
          </w:rPr>
        </w:r>
        <w:r>
          <w:rPr>
            <w:noProof/>
            <w:webHidden/>
          </w:rPr>
          <w:fldChar w:fldCharType="separate"/>
        </w:r>
        <w:r>
          <w:rPr>
            <w:noProof/>
            <w:webHidden/>
          </w:rPr>
          <w:t>I-14</w:t>
        </w:r>
        <w:r>
          <w:rPr>
            <w:noProof/>
            <w:webHidden/>
          </w:rPr>
          <w:fldChar w:fldCharType="end"/>
        </w:r>
      </w:hyperlink>
    </w:p>
    <w:p w14:paraId="38DDCAA6" w14:textId="62A635B5" w:rsidR="00A70390" w:rsidRDefault="00A70390">
      <w:pPr>
        <w:pStyle w:val="Verzeichnis4"/>
        <w:rPr>
          <w:rFonts w:asciiTheme="minorHAnsi" w:eastAsiaTheme="minorEastAsia" w:hAnsiTheme="minorHAnsi" w:cstheme="minorBidi"/>
          <w:noProof/>
          <w:sz w:val="22"/>
          <w:szCs w:val="22"/>
          <w:lang w:val="de-CH" w:eastAsia="zh-CN"/>
        </w:rPr>
      </w:pPr>
      <w:hyperlink w:anchor="_Toc54078007" w:history="1">
        <w:r w:rsidRPr="00FC2666">
          <w:rPr>
            <w:rStyle w:val="Hyperlink"/>
            <w:noProof/>
          </w:rPr>
          <w:t>4.4.1</w:t>
        </w:r>
        <w:r>
          <w:rPr>
            <w:rFonts w:asciiTheme="minorHAnsi" w:eastAsiaTheme="minorEastAsia" w:hAnsiTheme="minorHAnsi" w:cstheme="minorBidi"/>
            <w:noProof/>
            <w:sz w:val="22"/>
            <w:szCs w:val="22"/>
            <w:lang w:val="de-CH" w:eastAsia="zh-CN"/>
          </w:rPr>
          <w:tab/>
        </w:r>
        <w:r w:rsidRPr="00FC2666">
          <w:rPr>
            <w:rStyle w:val="Hyperlink"/>
            <w:noProof/>
          </w:rPr>
          <w:t>Elements coverage</w:t>
        </w:r>
        <w:r>
          <w:rPr>
            <w:noProof/>
            <w:webHidden/>
          </w:rPr>
          <w:tab/>
        </w:r>
        <w:r>
          <w:rPr>
            <w:noProof/>
            <w:webHidden/>
          </w:rPr>
          <w:fldChar w:fldCharType="begin"/>
        </w:r>
        <w:r>
          <w:rPr>
            <w:noProof/>
            <w:webHidden/>
          </w:rPr>
          <w:instrText xml:space="preserve"> PAGEREF _Toc54078007 \h </w:instrText>
        </w:r>
        <w:r>
          <w:rPr>
            <w:noProof/>
            <w:webHidden/>
          </w:rPr>
        </w:r>
        <w:r>
          <w:rPr>
            <w:noProof/>
            <w:webHidden/>
          </w:rPr>
          <w:fldChar w:fldCharType="separate"/>
        </w:r>
        <w:r>
          <w:rPr>
            <w:noProof/>
            <w:webHidden/>
          </w:rPr>
          <w:t>I-14</w:t>
        </w:r>
        <w:r>
          <w:rPr>
            <w:noProof/>
            <w:webHidden/>
          </w:rPr>
          <w:fldChar w:fldCharType="end"/>
        </w:r>
      </w:hyperlink>
    </w:p>
    <w:p w14:paraId="2FB41CBF" w14:textId="1ED4CD26" w:rsidR="00A70390" w:rsidRDefault="00A70390">
      <w:pPr>
        <w:pStyle w:val="Verzeichnis4"/>
        <w:rPr>
          <w:rFonts w:asciiTheme="minorHAnsi" w:eastAsiaTheme="minorEastAsia" w:hAnsiTheme="minorHAnsi" w:cstheme="minorBidi"/>
          <w:noProof/>
          <w:sz w:val="22"/>
          <w:szCs w:val="22"/>
          <w:lang w:val="de-CH" w:eastAsia="zh-CN"/>
        </w:rPr>
      </w:pPr>
      <w:hyperlink w:anchor="_Toc54078008" w:history="1">
        <w:r w:rsidRPr="00FC2666">
          <w:rPr>
            <w:rStyle w:val="Hyperlink"/>
            <w:noProof/>
          </w:rPr>
          <w:t>4.4.2</w:t>
        </w:r>
        <w:r>
          <w:rPr>
            <w:rFonts w:asciiTheme="minorHAnsi" w:eastAsiaTheme="minorEastAsia" w:hAnsiTheme="minorHAnsi" w:cstheme="minorBidi"/>
            <w:noProof/>
            <w:sz w:val="22"/>
            <w:szCs w:val="22"/>
            <w:lang w:val="de-CH" w:eastAsia="zh-CN"/>
          </w:rPr>
          <w:tab/>
        </w:r>
        <w:r w:rsidRPr="00FC2666">
          <w:rPr>
            <w:rStyle w:val="Hyperlink"/>
            <w:noProof/>
          </w:rPr>
          <w:t>Root cause coverage</w:t>
        </w:r>
        <w:r>
          <w:rPr>
            <w:noProof/>
            <w:webHidden/>
          </w:rPr>
          <w:tab/>
        </w:r>
        <w:r>
          <w:rPr>
            <w:noProof/>
            <w:webHidden/>
          </w:rPr>
          <w:fldChar w:fldCharType="begin"/>
        </w:r>
        <w:r>
          <w:rPr>
            <w:noProof/>
            <w:webHidden/>
          </w:rPr>
          <w:instrText xml:space="preserve"> PAGEREF _Toc54078008 \h </w:instrText>
        </w:r>
        <w:r>
          <w:rPr>
            <w:noProof/>
            <w:webHidden/>
          </w:rPr>
        </w:r>
        <w:r>
          <w:rPr>
            <w:noProof/>
            <w:webHidden/>
          </w:rPr>
          <w:fldChar w:fldCharType="separate"/>
        </w:r>
        <w:r>
          <w:rPr>
            <w:noProof/>
            <w:webHidden/>
          </w:rPr>
          <w:t>I-14</w:t>
        </w:r>
        <w:r>
          <w:rPr>
            <w:noProof/>
            <w:webHidden/>
          </w:rPr>
          <w:fldChar w:fldCharType="end"/>
        </w:r>
      </w:hyperlink>
    </w:p>
    <w:p w14:paraId="2BBF8815" w14:textId="70D02F34" w:rsidR="00A70390" w:rsidRDefault="00A70390">
      <w:pPr>
        <w:pStyle w:val="Verzeichnis2"/>
        <w:rPr>
          <w:rFonts w:asciiTheme="minorHAnsi" w:eastAsiaTheme="minorEastAsia" w:hAnsiTheme="minorHAnsi" w:cstheme="minorBidi"/>
          <w:b w:val="0"/>
          <w:caps w:val="0"/>
          <w:noProof/>
          <w:sz w:val="22"/>
          <w:szCs w:val="22"/>
          <w:lang w:val="de-CH" w:eastAsia="zh-CN"/>
        </w:rPr>
      </w:pPr>
      <w:hyperlink w:anchor="_Toc54078009" w:history="1">
        <w:r w:rsidRPr="00FC2666">
          <w:rPr>
            <w:rStyle w:val="Hyperlink"/>
            <w:noProof/>
            <w14:scene3d>
              <w14:camera w14:prst="orthographicFront"/>
              <w14:lightRig w14:rig="threePt" w14:dir="t">
                <w14:rot w14:lat="0" w14:lon="0" w14:rev="0"/>
              </w14:lightRig>
            </w14:scene3d>
          </w:rPr>
          <w:t>5</w:t>
        </w:r>
        <w:r>
          <w:rPr>
            <w:rFonts w:asciiTheme="minorHAnsi" w:eastAsiaTheme="minorEastAsia" w:hAnsiTheme="minorHAnsi" w:cstheme="minorBidi"/>
            <w:b w:val="0"/>
            <w:caps w:val="0"/>
            <w:noProof/>
            <w:sz w:val="22"/>
            <w:szCs w:val="22"/>
            <w:lang w:val="de-CH" w:eastAsia="zh-CN"/>
          </w:rPr>
          <w:tab/>
        </w:r>
        <w:r w:rsidRPr="00FC2666">
          <w:rPr>
            <w:rStyle w:val="Hyperlink"/>
            <w:noProof/>
          </w:rPr>
          <w:t>Reliability prediction framework, process and use</w:t>
        </w:r>
        <w:r>
          <w:rPr>
            <w:noProof/>
            <w:webHidden/>
          </w:rPr>
          <w:tab/>
        </w:r>
        <w:r>
          <w:rPr>
            <w:noProof/>
            <w:webHidden/>
          </w:rPr>
          <w:fldChar w:fldCharType="begin"/>
        </w:r>
        <w:r>
          <w:rPr>
            <w:noProof/>
            <w:webHidden/>
          </w:rPr>
          <w:instrText xml:space="preserve"> PAGEREF _Toc54078009 \h </w:instrText>
        </w:r>
        <w:r>
          <w:rPr>
            <w:noProof/>
            <w:webHidden/>
          </w:rPr>
        </w:r>
        <w:r>
          <w:rPr>
            <w:noProof/>
            <w:webHidden/>
          </w:rPr>
          <w:fldChar w:fldCharType="separate"/>
        </w:r>
        <w:r>
          <w:rPr>
            <w:noProof/>
            <w:webHidden/>
          </w:rPr>
          <w:t>I-17</w:t>
        </w:r>
        <w:r>
          <w:rPr>
            <w:noProof/>
            <w:webHidden/>
          </w:rPr>
          <w:fldChar w:fldCharType="end"/>
        </w:r>
      </w:hyperlink>
    </w:p>
    <w:p w14:paraId="6DD4460C" w14:textId="5C24F047" w:rsidR="00A70390" w:rsidRDefault="00A70390">
      <w:pPr>
        <w:pStyle w:val="Verzeichnis3"/>
        <w:rPr>
          <w:rFonts w:asciiTheme="minorHAnsi" w:eastAsiaTheme="minorEastAsia" w:hAnsiTheme="minorHAnsi" w:cstheme="minorBidi"/>
          <w:iCs w:val="0"/>
          <w:smallCaps w:val="0"/>
          <w:noProof/>
          <w:sz w:val="22"/>
          <w:szCs w:val="22"/>
          <w:lang w:val="de-CH" w:eastAsia="zh-CN"/>
        </w:rPr>
      </w:pPr>
      <w:hyperlink w:anchor="_Toc54078010" w:history="1">
        <w:r w:rsidRPr="00FC2666">
          <w:rPr>
            <w:rStyle w:val="Hyperlink"/>
            <w:noProof/>
          </w:rPr>
          <w:t>5.1</w:t>
        </w:r>
        <w:r>
          <w:rPr>
            <w:rFonts w:asciiTheme="minorHAnsi" w:eastAsiaTheme="minorEastAsia" w:hAnsiTheme="minorHAnsi" w:cstheme="minorBidi"/>
            <w:iCs w:val="0"/>
            <w:smallCaps w:val="0"/>
            <w:noProof/>
            <w:sz w:val="22"/>
            <w:szCs w:val="22"/>
            <w:lang w:val="de-CH" w:eastAsia="zh-CN"/>
          </w:rPr>
          <w:tab/>
        </w:r>
        <w:r w:rsidRPr="00FC2666">
          <w:rPr>
            <w:rStyle w:val="Hyperlink"/>
            <w:noProof/>
          </w:rPr>
          <w:t>Reliability prediction framework underlying this handbook</w:t>
        </w:r>
        <w:r>
          <w:rPr>
            <w:noProof/>
            <w:webHidden/>
          </w:rPr>
          <w:tab/>
        </w:r>
        <w:r>
          <w:rPr>
            <w:noProof/>
            <w:webHidden/>
          </w:rPr>
          <w:fldChar w:fldCharType="begin"/>
        </w:r>
        <w:r>
          <w:rPr>
            <w:noProof/>
            <w:webHidden/>
          </w:rPr>
          <w:instrText xml:space="preserve"> PAGEREF _Toc54078010 \h </w:instrText>
        </w:r>
        <w:r>
          <w:rPr>
            <w:noProof/>
            <w:webHidden/>
          </w:rPr>
        </w:r>
        <w:r>
          <w:rPr>
            <w:noProof/>
            <w:webHidden/>
          </w:rPr>
          <w:fldChar w:fldCharType="separate"/>
        </w:r>
        <w:r>
          <w:rPr>
            <w:noProof/>
            <w:webHidden/>
          </w:rPr>
          <w:t>I-17</w:t>
        </w:r>
        <w:r>
          <w:rPr>
            <w:noProof/>
            <w:webHidden/>
          </w:rPr>
          <w:fldChar w:fldCharType="end"/>
        </w:r>
      </w:hyperlink>
    </w:p>
    <w:p w14:paraId="039031F3" w14:textId="20DB89F4" w:rsidR="00A70390" w:rsidRDefault="00A70390">
      <w:pPr>
        <w:pStyle w:val="Verzeichnis3"/>
        <w:rPr>
          <w:rFonts w:asciiTheme="minorHAnsi" w:eastAsiaTheme="minorEastAsia" w:hAnsiTheme="minorHAnsi" w:cstheme="minorBidi"/>
          <w:iCs w:val="0"/>
          <w:smallCaps w:val="0"/>
          <w:noProof/>
          <w:sz w:val="22"/>
          <w:szCs w:val="22"/>
          <w:lang w:val="de-CH" w:eastAsia="zh-CN"/>
        </w:rPr>
      </w:pPr>
      <w:hyperlink w:anchor="_Toc54078011" w:history="1">
        <w:r w:rsidRPr="00FC2666">
          <w:rPr>
            <w:rStyle w:val="Hyperlink"/>
            <w:noProof/>
          </w:rPr>
          <w:t>5.2</w:t>
        </w:r>
        <w:r>
          <w:rPr>
            <w:rFonts w:asciiTheme="minorHAnsi" w:eastAsiaTheme="minorEastAsia" w:hAnsiTheme="minorHAnsi" w:cstheme="minorBidi"/>
            <w:iCs w:val="0"/>
            <w:smallCaps w:val="0"/>
            <w:noProof/>
            <w:sz w:val="22"/>
            <w:szCs w:val="22"/>
            <w:lang w:val="de-CH" w:eastAsia="zh-CN"/>
          </w:rPr>
          <w:tab/>
        </w:r>
        <w:r w:rsidRPr="00FC2666">
          <w:rPr>
            <w:rStyle w:val="Hyperlink"/>
            <w:noProof/>
          </w:rPr>
          <w:t>Assumptions and ground rules for the prediction</w:t>
        </w:r>
        <w:r>
          <w:rPr>
            <w:noProof/>
            <w:webHidden/>
          </w:rPr>
          <w:tab/>
        </w:r>
        <w:r>
          <w:rPr>
            <w:noProof/>
            <w:webHidden/>
          </w:rPr>
          <w:fldChar w:fldCharType="begin"/>
        </w:r>
        <w:r>
          <w:rPr>
            <w:noProof/>
            <w:webHidden/>
          </w:rPr>
          <w:instrText xml:space="preserve"> PAGEREF _Toc54078011 \h </w:instrText>
        </w:r>
        <w:r>
          <w:rPr>
            <w:noProof/>
            <w:webHidden/>
          </w:rPr>
        </w:r>
        <w:r>
          <w:rPr>
            <w:noProof/>
            <w:webHidden/>
          </w:rPr>
          <w:fldChar w:fldCharType="separate"/>
        </w:r>
        <w:r>
          <w:rPr>
            <w:noProof/>
            <w:webHidden/>
          </w:rPr>
          <w:t>I-18</w:t>
        </w:r>
        <w:r>
          <w:rPr>
            <w:noProof/>
            <w:webHidden/>
          </w:rPr>
          <w:fldChar w:fldCharType="end"/>
        </w:r>
      </w:hyperlink>
    </w:p>
    <w:p w14:paraId="4DD8E6DB" w14:textId="643F0DCF" w:rsidR="00A70390" w:rsidRDefault="00A70390">
      <w:pPr>
        <w:pStyle w:val="Verzeichnis3"/>
        <w:rPr>
          <w:rFonts w:asciiTheme="minorHAnsi" w:eastAsiaTheme="minorEastAsia" w:hAnsiTheme="minorHAnsi" w:cstheme="minorBidi"/>
          <w:iCs w:val="0"/>
          <w:smallCaps w:val="0"/>
          <w:noProof/>
          <w:sz w:val="22"/>
          <w:szCs w:val="22"/>
          <w:lang w:val="de-CH" w:eastAsia="zh-CN"/>
        </w:rPr>
      </w:pPr>
      <w:hyperlink w:anchor="_Toc54078012" w:history="1">
        <w:r w:rsidRPr="00FC2666">
          <w:rPr>
            <w:rStyle w:val="Hyperlink"/>
            <w:noProof/>
          </w:rPr>
          <w:t>5.3</w:t>
        </w:r>
        <w:r>
          <w:rPr>
            <w:rFonts w:asciiTheme="minorHAnsi" w:eastAsiaTheme="minorEastAsia" w:hAnsiTheme="minorHAnsi" w:cstheme="minorBidi"/>
            <w:iCs w:val="0"/>
            <w:smallCaps w:val="0"/>
            <w:noProof/>
            <w:sz w:val="22"/>
            <w:szCs w:val="22"/>
            <w:lang w:val="de-CH" w:eastAsia="zh-CN"/>
          </w:rPr>
          <w:tab/>
        </w:r>
        <w:r w:rsidRPr="00FC2666">
          <w:rPr>
            <w:rStyle w:val="Hyperlink"/>
            <w:noProof/>
          </w:rPr>
          <w:t>Scope and focus of the prediction for different reliability prediction uses</w:t>
        </w:r>
        <w:r>
          <w:rPr>
            <w:noProof/>
            <w:webHidden/>
          </w:rPr>
          <w:tab/>
        </w:r>
        <w:r>
          <w:rPr>
            <w:noProof/>
            <w:webHidden/>
          </w:rPr>
          <w:fldChar w:fldCharType="begin"/>
        </w:r>
        <w:r>
          <w:rPr>
            <w:noProof/>
            <w:webHidden/>
          </w:rPr>
          <w:instrText xml:space="preserve"> PAGEREF _Toc54078012 \h </w:instrText>
        </w:r>
        <w:r>
          <w:rPr>
            <w:noProof/>
            <w:webHidden/>
          </w:rPr>
        </w:r>
        <w:r>
          <w:rPr>
            <w:noProof/>
            <w:webHidden/>
          </w:rPr>
          <w:fldChar w:fldCharType="separate"/>
        </w:r>
        <w:r>
          <w:rPr>
            <w:noProof/>
            <w:webHidden/>
          </w:rPr>
          <w:t>I-21</w:t>
        </w:r>
        <w:r>
          <w:rPr>
            <w:noProof/>
            <w:webHidden/>
          </w:rPr>
          <w:fldChar w:fldCharType="end"/>
        </w:r>
      </w:hyperlink>
    </w:p>
    <w:p w14:paraId="151D4683" w14:textId="7551A559" w:rsidR="00A70390" w:rsidRDefault="00A70390">
      <w:pPr>
        <w:pStyle w:val="Verzeichnis4"/>
        <w:rPr>
          <w:rFonts w:asciiTheme="minorHAnsi" w:eastAsiaTheme="minorEastAsia" w:hAnsiTheme="minorHAnsi" w:cstheme="minorBidi"/>
          <w:noProof/>
          <w:sz w:val="22"/>
          <w:szCs w:val="22"/>
          <w:lang w:val="de-CH" w:eastAsia="zh-CN"/>
        </w:rPr>
      </w:pPr>
      <w:hyperlink w:anchor="_Toc54078013" w:history="1">
        <w:r w:rsidRPr="00FC2666">
          <w:rPr>
            <w:rStyle w:val="Hyperlink"/>
            <w:noProof/>
          </w:rPr>
          <w:t>5.3.1</w:t>
        </w:r>
        <w:r>
          <w:rPr>
            <w:rFonts w:asciiTheme="minorHAnsi" w:eastAsiaTheme="minorEastAsia" w:hAnsiTheme="minorHAnsi" w:cstheme="minorBidi"/>
            <w:noProof/>
            <w:sz w:val="22"/>
            <w:szCs w:val="22"/>
            <w:lang w:val="de-CH" w:eastAsia="zh-CN"/>
          </w:rPr>
          <w:tab/>
        </w:r>
        <w:r w:rsidRPr="00FC2666">
          <w:rPr>
            <w:rStyle w:val="Hyperlink"/>
            <w:noProof/>
          </w:rPr>
          <w:t>Reliability prediction versus reliability management</w:t>
        </w:r>
        <w:r>
          <w:rPr>
            <w:noProof/>
            <w:webHidden/>
          </w:rPr>
          <w:tab/>
        </w:r>
        <w:r>
          <w:rPr>
            <w:noProof/>
            <w:webHidden/>
          </w:rPr>
          <w:fldChar w:fldCharType="begin"/>
        </w:r>
        <w:r>
          <w:rPr>
            <w:noProof/>
            <w:webHidden/>
          </w:rPr>
          <w:instrText xml:space="preserve"> PAGEREF _Toc54078013 \h </w:instrText>
        </w:r>
        <w:r>
          <w:rPr>
            <w:noProof/>
            <w:webHidden/>
          </w:rPr>
        </w:r>
        <w:r>
          <w:rPr>
            <w:noProof/>
            <w:webHidden/>
          </w:rPr>
          <w:fldChar w:fldCharType="separate"/>
        </w:r>
        <w:r>
          <w:rPr>
            <w:noProof/>
            <w:webHidden/>
          </w:rPr>
          <w:t>I-21</w:t>
        </w:r>
        <w:r>
          <w:rPr>
            <w:noProof/>
            <w:webHidden/>
          </w:rPr>
          <w:fldChar w:fldCharType="end"/>
        </w:r>
      </w:hyperlink>
    </w:p>
    <w:p w14:paraId="1F26D919" w14:textId="5C1A1C3D" w:rsidR="00A70390" w:rsidRDefault="00A70390">
      <w:pPr>
        <w:pStyle w:val="Verzeichnis4"/>
        <w:rPr>
          <w:rFonts w:asciiTheme="minorHAnsi" w:eastAsiaTheme="minorEastAsia" w:hAnsiTheme="minorHAnsi" w:cstheme="minorBidi"/>
          <w:noProof/>
          <w:sz w:val="22"/>
          <w:szCs w:val="22"/>
          <w:lang w:val="de-CH" w:eastAsia="zh-CN"/>
        </w:rPr>
      </w:pPr>
      <w:hyperlink w:anchor="_Toc54078014" w:history="1">
        <w:r w:rsidRPr="00FC2666">
          <w:rPr>
            <w:rStyle w:val="Hyperlink"/>
            <w:noProof/>
          </w:rPr>
          <w:t>5.3.2</w:t>
        </w:r>
        <w:r>
          <w:rPr>
            <w:rFonts w:asciiTheme="minorHAnsi" w:eastAsiaTheme="minorEastAsia" w:hAnsiTheme="minorHAnsi" w:cstheme="minorBidi"/>
            <w:noProof/>
            <w:sz w:val="22"/>
            <w:szCs w:val="22"/>
            <w:lang w:val="de-CH" w:eastAsia="zh-CN"/>
          </w:rPr>
          <w:tab/>
        </w:r>
        <w:r w:rsidRPr="00FC2666">
          <w:rPr>
            <w:rStyle w:val="Hyperlink"/>
            <w:noProof/>
          </w:rPr>
          <w:t>Overview on different reliability prediction uses</w:t>
        </w:r>
        <w:r>
          <w:rPr>
            <w:noProof/>
            <w:webHidden/>
          </w:rPr>
          <w:tab/>
        </w:r>
        <w:r>
          <w:rPr>
            <w:noProof/>
            <w:webHidden/>
          </w:rPr>
          <w:fldChar w:fldCharType="begin"/>
        </w:r>
        <w:r>
          <w:rPr>
            <w:noProof/>
            <w:webHidden/>
          </w:rPr>
          <w:instrText xml:space="preserve"> PAGEREF _Toc54078014 \h </w:instrText>
        </w:r>
        <w:r>
          <w:rPr>
            <w:noProof/>
            <w:webHidden/>
          </w:rPr>
        </w:r>
        <w:r>
          <w:rPr>
            <w:noProof/>
            <w:webHidden/>
          </w:rPr>
          <w:fldChar w:fldCharType="separate"/>
        </w:r>
        <w:r>
          <w:rPr>
            <w:noProof/>
            <w:webHidden/>
          </w:rPr>
          <w:t>I-22</w:t>
        </w:r>
        <w:r>
          <w:rPr>
            <w:noProof/>
            <w:webHidden/>
          </w:rPr>
          <w:fldChar w:fldCharType="end"/>
        </w:r>
      </w:hyperlink>
    </w:p>
    <w:p w14:paraId="30634ED4" w14:textId="329C2025" w:rsidR="00A70390" w:rsidRDefault="00A70390">
      <w:pPr>
        <w:pStyle w:val="Verzeichnis5"/>
        <w:rPr>
          <w:rFonts w:asciiTheme="minorHAnsi" w:eastAsiaTheme="minorEastAsia" w:hAnsiTheme="minorHAnsi" w:cstheme="minorBidi"/>
          <w:noProof/>
          <w:sz w:val="22"/>
          <w:szCs w:val="22"/>
          <w:lang w:eastAsia="zh-CN"/>
        </w:rPr>
      </w:pPr>
      <w:hyperlink w:anchor="_Toc54078015" w:history="1">
        <w:r w:rsidRPr="00FC2666">
          <w:rPr>
            <w:rStyle w:val="Hyperlink"/>
            <w:noProof/>
          </w:rPr>
          <w:t>5.3.2.1</w:t>
        </w:r>
        <w:r>
          <w:rPr>
            <w:rFonts w:asciiTheme="minorHAnsi" w:eastAsiaTheme="minorEastAsia" w:hAnsiTheme="minorHAnsi" w:cstheme="minorBidi"/>
            <w:noProof/>
            <w:sz w:val="22"/>
            <w:szCs w:val="22"/>
            <w:lang w:eastAsia="zh-CN"/>
          </w:rPr>
          <w:tab/>
        </w:r>
        <w:r w:rsidRPr="00FC2666">
          <w:rPr>
            <w:rStyle w:val="Hyperlink"/>
            <w:noProof/>
          </w:rPr>
          <w:t>Reliability prediction as input to the design</w:t>
        </w:r>
        <w:r>
          <w:rPr>
            <w:noProof/>
            <w:webHidden/>
          </w:rPr>
          <w:tab/>
        </w:r>
        <w:r>
          <w:rPr>
            <w:noProof/>
            <w:webHidden/>
          </w:rPr>
          <w:fldChar w:fldCharType="begin"/>
        </w:r>
        <w:r>
          <w:rPr>
            <w:noProof/>
            <w:webHidden/>
          </w:rPr>
          <w:instrText xml:space="preserve"> PAGEREF _Toc54078015 \h </w:instrText>
        </w:r>
        <w:r>
          <w:rPr>
            <w:noProof/>
            <w:webHidden/>
          </w:rPr>
        </w:r>
        <w:r>
          <w:rPr>
            <w:noProof/>
            <w:webHidden/>
          </w:rPr>
          <w:fldChar w:fldCharType="separate"/>
        </w:r>
        <w:r>
          <w:rPr>
            <w:noProof/>
            <w:webHidden/>
          </w:rPr>
          <w:t>I-24</w:t>
        </w:r>
        <w:r>
          <w:rPr>
            <w:noProof/>
            <w:webHidden/>
          </w:rPr>
          <w:fldChar w:fldCharType="end"/>
        </w:r>
      </w:hyperlink>
    </w:p>
    <w:p w14:paraId="6CD3DE13" w14:textId="0AA63C18" w:rsidR="00A70390" w:rsidRDefault="00A70390">
      <w:pPr>
        <w:pStyle w:val="Verzeichnis5"/>
        <w:rPr>
          <w:rFonts w:asciiTheme="minorHAnsi" w:eastAsiaTheme="minorEastAsia" w:hAnsiTheme="minorHAnsi" w:cstheme="minorBidi"/>
          <w:noProof/>
          <w:sz w:val="22"/>
          <w:szCs w:val="22"/>
          <w:lang w:eastAsia="zh-CN"/>
        </w:rPr>
      </w:pPr>
      <w:hyperlink w:anchor="_Toc54078016" w:history="1">
        <w:r w:rsidRPr="00FC2666">
          <w:rPr>
            <w:rStyle w:val="Hyperlink"/>
            <w:noProof/>
          </w:rPr>
          <w:t>5.3.2.2</w:t>
        </w:r>
        <w:r>
          <w:rPr>
            <w:rFonts w:asciiTheme="minorHAnsi" w:eastAsiaTheme="minorEastAsia" w:hAnsiTheme="minorHAnsi" w:cstheme="minorBidi"/>
            <w:noProof/>
            <w:sz w:val="22"/>
            <w:szCs w:val="22"/>
            <w:lang w:eastAsia="zh-CN"/>
          </w:rPr>
          <w:tab/>
        </w:r>
        <w:r w:rsidRPr="00FC2666">
          <w:rPr>
            <w:rStyle w:val="Hyperlink"/>
            <w:noProof/>
          </w:rPr>
          <w:t>Establishment and verification of quantitative reliability requirements</w:t>
        </w:r>
        <w:r>
          <w:rPr>
            <w:noProof/>
            <w:webHidden/>
          </w:rPr>
          <w:tab/>
        </w:r>
        <w:r>
          <w:rPr>
            <w:noProof/>
            <w:webHidden/>
          </w:rPr>
          <w:fldChar w:fldCharType="begin"/>
        </w:r>
        <w:r>
          <w:rPr>
            <w:noProof/>
            <w:webHidden/>
          </w:rPr>
          <w:instrText xml:space="preserve"> PAGEREF _Toc54078016 \h </w:instrText>
        </w:r>
        <w:r>
          <w:rPr>
            <w:noProof/>
            <w:webHidden/>
          </w:rPr>
        </w:r>
        <w:r>
          <w:rPr>
            <w:noProof/>
            <w:webHidden/>
          </w:rPr>
          <w:fldChar w:fldCharType="separate"/>
        </w:r>
        <w:r>
          <w:rPr>
            <w:noProof/>
            <w:webHidden/>
          </w:rPr>
          <w:t>I-25</w:t>
        </w:r>
        <w:r>
          <w:rPr>
            <w:noProof/>
            <w:webHidden/>
          </w:rPr>
          <w:fldChar w:fldCharType="end"/>
        </w:r>
      </w:hyperlink>
    </w:p>
    <w:p w14:paraId="16FB6E8C" w14:textId="342A9E15" w:rsidR="00A70390" w:rsidRDefault="00A70390">
      <w:pPr>
        <w:pStyle w:val="Verzeichnis5"/>
        <w:rPr>
          <w:rFonts w:asciiTheme="minorHAnsi" w:eastAsiaTheme="minorEastAsia" w:hAnsiTheme="minorHAnsi" w:cstheme="minorBidi"/>
          <w:noProof/>
          <w:sz w:val="22"/>
          <w:szCs w:val="22"/>
          <w:lang w:eastAsia="zh-CN"/>
        </w:rPr>
      </w:pPr>
      <w:hyperlink w:anchor="_Toc54078017" w:history="1">
        <w:r w:rsidRPr="00FC2666">
          <w:rPr>
            <w:rStyle w:val="Hyperlink"/>
            <w:noProof/>
          </w:rPr>
          <w:t>5.3.2.3</w:t>
        </w:r>
        <w:r>
          <w:rPr>
            <w:rFonts w:asciiTheme="minorHAnsi" w:eastAsiaTheme="minorEastAsia" w:hAnsiTheme="minorHAnsi" w:cstheme="minorBidi"/>
            <w:noProof/>
            <w:sz w:val="22"/>
            <w:szCs w:val="22"/>
            <w:lang w:eastAsia="zh-CN"/>
          </w:rPr>
          <w:tab/>
        </w:r>
        <w:r w:rsidRPr="00FC2666">
          <w:rPr>
            <w:rStyle w:val="Hyperlink"/>
            <w:noProof/>
          </w:rPr>
          <w:t>Reliability prediction supporting the choice of engineering design margins</w:t>
        </w:r>
        <w:r>
          <w:rPr>
            <w:noProof/>
            <w:webHidden/>
          </w:rPr>
          <w:tab/>
        </w:r>
        <w:r>
          <w:rPr>
            <w:noProof/>
            <w:webHidden/>
          </w:rPr>
          <w:fldChar w:fldCharType="begin"/>
        </w:r>
        <w:r>
          <w:rPr>
            <w:noProof/>
            <w:webHidden/>
          </w:rPr>
          <w:instrText xml:space="preserve"> PAGEREF _Toc54078017 \h </w:instrText>
        </w:r>
        <w:r>
          <w:rPr>
            <w:noProof/>
            <w:webHidden/>
          </w:rPr>
        </w:r>
        <w:r>
          <w:rPr>
            <w:noProof/>
            <w:webHidden/>
          </w:rPr>
          <w:fldChar w:fldCharType="separate"/>
        </w:r>
        <w:r>
          <w:rPr>
            <w:noProof/>
            <w:webHidden/>
          </w:rPr>
          <w:t>I-25</w:t>
        </w:r>
        <w:r>
          <w:rPr>
            <w:noProof/>
            <w:webHidden/>
          </w:rPr>
          <w:fldChar w:fldCharType="end"/>
        </w:r>
      </w:hyperlink>
    </w:p>
    <w:p w14:paraId="46CCBD36" w14:textId="1AD0E1B4" w:rsidR="00A70390" w:rsidRDefault="00A70390">
      <w:pPr>
        <w:pStyle w:val="Verzeichnis5"/>
        <w:rPr>
          <w:rFonts w:asciiTheme="minorHAnsi" w:eastAsiaTheme="minorEastAsia" w:hAnsiTheme="minorHAnsi" w:cstheme="minorBidi"/>
          <w:noProof/>
          <w:sz w:val="22"/>
          <w:szCs w:val="22"/>
          <w:lang w:eastAsia="zh-CN"/>
        </w:rPr>
      </w:pPr>
      <w:hyperlink w:anchor="_Toc54078018" w:history="1">
        <w:r w:rsidRPr="00FC2666">
          <w:rPr>
            <w:rStyle w:val="Hyperlink"/>
            <w:noProof/>
          </w:rPr>
          <w:t>5.3.2.4</w:t>
        </w:r>
        <w:r>
          <w:rPr>
            <w:rFonts w:asciiTheme="minorHAnsi" w:eastAsiaTheme="minorEastAsia" w:hAnsiTheme="minorHAnsi" w:cstheme="minorBidi"/>
            <w:noProof/>
            <w:sz w:val="22"/>
            <w:szCs w:val="22"/>
            <w:lang w:eastAsia="zh-CN"/>
          </w:rPr>
          <w:tab/>
        </w:r>
        <w:r w:rsidRPr="00FC2666">
          <w:rPr>
            <w:rStyle w:val="Hyperlink"/>
            <w:noProof/>
          </w:rPr>
          <w:t>Reliability prediction supporting the choice of a test strategy</w:t>
        </w:r>
        <w:r>
          <w:rPr>
            <w:noProof/>
            <w:webHidden/>
          </w:rPr>
          <w:tab/>
        </w:r>
        <w:r>
          <w:rPr>
            <w:noProof/>
            <w:webHidden/>
          </w:rPr>
          <w:fldChar w:fldCharType="begin"/>
        </w:r>
        <w:r>
          <w:rPr>
            <w:noProof/>
            <w:webHidden/>
          </w:rPr>
          <w:instrText xml:space="preserve"> PAGEREF _Toc54078018 \h </w:instrText>
        </w:r>
        <w:r>
          <w:rPr>
            <w:noProof/>
            <w:webHidden/>
          </w:rPr>
        </w:r>
        <w:r>
          <w:rPr>
            <w:noProof/>
            <w:webHidden/>
          </w:rPr>
          <w:fldChar w:fldCharType="separate"/>
        </w:r>
        <w:r>
          <w:rPr>
            <w:noProof/>
            <w:webHidden/>
          </w:rPr>
          <w:t>I-25</w:t>
        </w:r>
        <w:r>
          <w:rPr>
            <w:noProof/>
            <w:webHidden/>
          </w:rPr>
          <w:fldChar w:fldCharType="end"/>
        </w:r>
      </w:hyperlink>
    </w:p>
    <w:p w14:paraId="37839DFB" w14:textId="01AA1F64" w:rsidR="00A70390" w:rsidRDefault="00A70390">
      <w:pPr>
        <w:pStyle w:val="Verzeichnis5"/>
        <w:rPr>
          <w:rFonts w:asciiTheme="minorHAnsi" w:eastAsiaTheme="minorEastAsia" w:hAnsiTheme="minorHAnsi" w:cstheme="minorBidi"/>
          <w:noProof/>
          <w:sz w:val="22"/>
          <w:szCs w:val="22"/>
          <w:lang w:eastAsia="zh-CN"/>
        </w:rPr>
      </w:pPr>
      <w:hyperlink w:anchor="_Toc54078019" w:history="1">
        <w:r w:rsidRPr="00FC2666">
          <w:rPr>
            <w:rStyle w:val="Hyperlink"/>
            <w:noProof/>
          </w:rPr>
          <w:t>5.3.2.5</w:t>
        </w:r>
        <w:r>
          <w:rPr>
            <w:rFonts w:asciiTheme="minorHAnsi" w:eastAsiaTheme="minorEastAsia" w:hAnsiTheme="minorHAnsi" w:cstheme="minorBidi"/>
            <w:noProof/>
            <w:sz w:val="22"/>
            <w:szCs w:val="22"/>
            <w:lang w:eastAsia="zh-CN"/>
          </w:rPr>
          <w:tab/>
        </w:r>
        <w:r w:rsidRPr="00FC2666">
          <w:rPr>
            <w:rStyle w:val="Hyperlink"/>
            <w:noProof/>
          </w:rPr>
          <w:t>Reliability prediction as input for business planning and design of constellations</w:t>
        </w:r>
        <w:r>
          <w:rPr>
            <w:noProof/>
            <w:webHidden/>
          </w:rPr>
          <w:tab/>
        </w:r>
        <w:r>
          <w:rPr>
            <w:noProof/>
            <w:webHidden/>
          </w:rPr>
          <w:fldChar w:fldCharType="begin"/>
        </w:r>
        <w:r>
          <w:rPr>
            <w:noProof/>
            <w:webHidden/>
          </w:rPr>
          <w:instrText xml:space="preserve"> PAGEREF _Toc54078019 \h </w:instrText>
        </w:r>
        <w:r>
          <w:rPr>
            <w:noProof/>
            <w:webHidden/>
          </w:rPr>
        </w:r>
        <w:r>
          <w:rPr>
            <w:noProof/>
            <w:webHidden/>
          </w:rPr>
          <w:fldChar w:fldCharType="separate"/>
        </w:r>
        <w:r>
          <w:rPr>
            <w:noProof/>
            <w:webHidden/>
          </w:rPr>
          <w:t>I-26</w:t>
        </w:r>
        <w:r>
          <w:rPr>
            <w:noProof/>
            <w:webHidden/>
          </w:rPr>
          <w:fldChar w:fldCharType="end"/>
        </w:r>
      </w:hyperlink>
    </w:p>
    <w:p w14:paraId="4F506619" w14:textId="176D68BD" w:rsidR="00A70390" w:rsidRDefault="00A70390">
      <w:pPr>
        <w:pStyle w:val="Verzeichnis5"/>
        <w:rPr>
          <w:rFonts w:asciiTheme="minorHAnsi" w:eastAsiaTheme="minorEastAsia" w:hAnsiTheme="minorHAnsi" w:cstheme="minorBidi"/>
          <w:noProof/>
          <w:sz w:val="22"/>
          <w:szCs w:val="22"/>
          <w:lang w:eastAsia="zh-CN"/>
        </w:rPr>
      </w:pPr>
      <w:hyperlink w:anchor="_Toc54078020" w:history="1">
        <w:r w:rsidRPr="00FC2666">
          <w:rPr>
            <w:rStyle w:val="Hyperlink"/>
            <w:noProof/>
          </w:rPr>
          <w:t>5.3.2.6</w:t>
        </w:r>
        <w:r>
          <w:rPr>
            <w:rFonts w:asciiTheme="minorHAnsi" w:eastAsiaTheme="minorEastAsia" w:hAnsiTheme="minorHAnsi" w:cstheme="minorBidi"/>
            <w:noProof/>
            <w:sz w:val="22"/>
            <w:szCs w:val="22"/>
            <w:lang w:eastAsia="zh-CN"/>
          </w:rPr>
          <w:tab/>
        </w:r>
        <w:r w:rsidRPr="00FC2666">
          <w:rPr>
            <w:rStyle w:val="Hyperlink"/>
            <w:noProof/>
          </w:rPr>
          <w:t>Reliability prediction to support decisions about life time extensions</w:t>
        </w:r>
        <w:r>
          <w:rPr>
            <w:noProof/>
            <w:webHidden/>
          </w:rPr>
          <w:tab/>
        </w:r>
        <w:r>
          <w:rPr>
            <w:noProof/>
            <w:webHidden/>
          </w:rPr>
          <w:fldChar w:fldCharType="begin"/>
        </w:r>
        <w:r>
          <w:rPr>
            <w:noProof/>
            <w:webHidden/>
          </w:rPr>
          <w:instrText xml:space="preserve"> PAGEREF _Toc54078020 \h </w:instrText>
        </w:r>
        <w:r>
          <w:rPr>
            <w:noProof/>
            <w:webHidden/>
          </w:rPr>
        </w:r>
        <w:r>
          <w:rPr>
            <w:noProof/>
            <w:webHidden/>
          </w:rPr>
          <w:fldChar w:fldCharType="separate"/>
        </w:r>
        <w:r>
          <w:rPr>
            <w:noProof/>
            <w:webHidden/>
          </w:rPr>
          <w:t>I-26</w:t>
        </w:r>
        <w:r>
          <w:rPr>
            <w:noProof/>
            <w:webHidden/>
          </w:rPr>
          <w:fldChar w:fldCharType="end"/>
        </w:r>
      </w:hyperlink>
    </w:p>
    <w:p w14:paraId="5A69A499" w14:textId="53271F67" w:rsidR="00A70390" w:rsidRDefault="00A70390">
      <w:pPr>
        <w:pStyle w:val="Verzeichnis3"/>
        <w:rPr>
          <w:rFonts w:asciiTheme="minorHAnsi" w:eastAsiaTheme="minorEastAsia" w:hAnsiTheme="minorHAnsi" w:cstheme="minorBidi"/>
          <w:iCs w:val="0"/>
          <w:smallCaps w:val="0"/>
          <w:noProof/>
          <w:sz w:val="22"/>
          <w:szCs w:val="22"/>
          <w:lang w:val="de-CH" w:eastAsia="zh-CN"/>
        </w:rPr>
      </w:pPr>
      <w:hyperlink w:anchor="_Toc54078021" w:history="1">
        <w:r w:rsidRPr="00FC2666">
          <w:rPr>
            <w:rStyle w:val="Hyperlink"/>
            <w:noProof/>
          </w:rPr>
          <w:t>5.4</w:t>
        </w:r>
        <w:r>
          <w:rPr>
            <w:rFonts w:asciiTheme="minorHAnsi" w:eastAsiaTheme="minorEastAsia" w:hAnsiTheme="minorHAnsi" w:cstheme="minorBidi"/>
            <w:iCs w:val="0"/>
            <w:smallCaps w:val="0"/>
            <w:noProof/>
            <w:sz w:val="22"/>
            <w:szCs w:val="22"/>
            <w:lang w:val="de-CH" w:eastAsia="zh-CN"/>
          </w:rPr>
          <w:tab/>
        </w:r>
        <w:r w:rsidRPr="00FC2666">
          <w:rPr>
            <w:rStyle w:val="Hyperlink"/>
            <w:noProof/>
          </w:rPr>
          <w:t>Reliability prediction during project life cycle</w:t>
        </w:r>
        <w:r>
          <w:rPr>
            <w:noProof/>
            <w:webHidden/>
          </w:rPr>
          <w:tab/>
        </w:r>
        <w:r>
          <w:rPr>
            <w:noProof/>
            <w:webHidden/>
          </w:rPr>
          <w:fldChar w:fldCharType="begin"/>
        </w:r>
        <w:r>
          <w:rPr>
            <w:noProof/>
            <w:webHidden/>
          </w:rPr>
          <w:instrText xml:space="preserve"> PAGEREF _Toc54078021 \h </w:instrText>
        </w:r>
        <w:r>
          <w:rPr>
            <w:noProof/>
            <w:webHidden/>
          </w:rPr>
        </w:r>
        <w:r>
          <w:rPr>
            <w:noProof/>
            <w:webHidden/>
          </w:rPr>
          <w:fldChar w:fldCharType="separate"/>
        </w:r>
        <w:r>
          <w:rPr>
            <w:noProof/>
            <w:webHidden/>
          </w:rPr>
          <w:t>I-27</w:t>
        </w:r>
        <w:r>
          <w:rPr>
            <w:noProof/>
            <w:webHidden/>
          </w:rPr>
          <w:fldChar w:fldCharType="end"/>
        </w:r>
      </w:hyperlink>
    </w:p>
    <w:p w14:paraId="21DC616B" w14:textId="74E1853B" w:rsidR="00A70390" w:rsidRDefault="00A70390">
      <w:pPr>
        <w:pStyle w:val="Verzeichnis4"/>
        <w:rPr>
          <w:rFonts w:asciiTheme="minorHAnsi" w:eastAsiaTheme="minorEastAsia" w:hAnsiTheme="minorHAnsi" w:cstheme="minorBidi"/>
          <w:noProof/>
          <w:sz w:val="22"/>
          <w:szCs w:val="22"/>
          <w:lang w:val="de-CH" w:eastAsia="zh-CN"/>
        </w:rPr>
      </w:pPr>
      <w:hyperlink w:anchor="_Toc54078022" w:history="1">
        <w:r w:rsidRPr="00FC2666">
          <w:rPr>
            <w:rStyle w:val="Hyperlink"/>
            <w:noProof/>
          </w:rPr>
          <w:t>5.4.1</w:t>
        </w:r>
        <w:r>
          <w:rPr>
            <w:rFonts w:asciiTheme="minorHAnsi" w:eastAsiaTheme="minorEastAsia" w:hAnsiTheme="minorHAnsi" w:cstheme="minorBidi"/>
            <w:noProof/>
            <w:sz w:val="22"/>
            <w:szCs w:val="22"/>
            <w:lang w:val="de-CH" w:eastAsia="zh-CN"/>
          </w:rPr>
          <w:tab/>
        </w:r>
        <w:r w:rsidRPr="00FC2666">
          <w:rPr>
            <w:rStyle w:val="Hyperlink"/>
            <w:noProof/>
          </w:rPr>
          <w:t>Deliverables of the reliability prediction process during Life Cycle</w:t>
        </w:r>
        <w:r>
          <w:rPr>
            <w:noProof/>
            <w:webHidden/>
          </w:rPr>
          <w:tab/>
        </w:r>
        <w:r>
          <w:rPr>
            <w:noProof/>
            <w:webHidden/>
          </w:rPr>
          <w:fldChar w:fldCharType="begin"/>
        </w:r>
        <w:r>
          <w:rPr>
            <w:noProof/>
            <w:webHidden/>
          </w:rPr>
          <w:instrText xml:space="preserve"> PAGEREF _Toc54078022 \h </w:instrText>
        </w:r>
        <w:r>
          <w:rPr>
            <w:noProof/>
            <w:webHidden/>
          </w:rPr>
        </w:r>
        <w:r>
          <w:rPr>
            <w:noProof/>
            <w:webHidden/>
          </w:rPr>
          <w:fldChar w:fldCharType="separate"/>
        </w:r>
        <w:r>
          <w:rPr>
            <w:noProof/>
            <w:webHidden/>
          </w:rPr>
          <w:t>I-27</w:t>
        </w:r>
        <w:r>
          <w:rPr>
            <w:noProof/>
            <w:webHidden/>
          </w:rPr>
          <w:fldChar w:fldCharType="end"/>
        </w:r>
      </w:hyperlink>
    </w:p>
    <w:p w14:paraId="1E920590" w14:textId="2D639C6E" w:rsidR="00A70390" w:rsidRDefault="00A70390">
      <w:pPr>
        <w:pStyle w:val="Verzeichnis4"/>
        <w:rPr>
          <w:rFonts w:asciiTheme="minorHAnsi" w:eastAsiaTheme="minorEastAsia" w:hAnsiTheme="minorHAnsi" w:cstheme="minorBidi"/>
          <w:noProof/>
          <w:sz w:val="22"/>
          <w:szCs w:val="22"/>
          <w:lang w:val="de-CH" w:eastAsia="zh-CN"/>
        </w:rPr>
      </w:pPr>
      <w:hyperlink w:anchor="_Toc54078023" w:history="1">
        <w:r w:rsidRPr="00FC2666">
          <w:rPr>
            <w:rStyle w:val="Hyperlink"/>
            <w:noProof/>
          </w:rPr>
          <w:t>5.4.2</w:t>
        </w:r>
        <w:r>
          <w:rPr>
            <w:rFonts w:asciiTheme="minorHAnsi" w:eastAsiaTheme="minorEastAsia" w:hAnsiTheme="minorHAnsi" w:cstheme="minorBidi"/>
            <w:noProof/>
            <w:sz w:val="22"/>
            <w:szCs w:val="22"/>
            <w:lang w:val="de-CH" w:eastAsia="zh-CN"/>
          </w:rPr>
          <w:tab/>
        </w:r>
        <w:r w:rsidRPr="00FC2666">
          <w:rPr>
            <w:rStyle w:val="Hyperlink"/>
            <w:noProof/>
          </w:rPr>
          <w:t>Management of reliability requirements</w:t>
        </w:r>
        <w:r>
          <w:rPr>
            <w:noProof/>
            <w:webHidden/>
          </w:rPr>
          <w:tab/>
        </w:r>
        <w:r>
          <w:rPr>
            <w:noProof/>
            <w:webHidden/>
          </w:rPr>
          <w:fldChar w:fldCharType="begin"/>
        </w:r>
        <w:r>
          <w:rPr>
            <w:noProof/>
            <w:webHidden/>
          </w:rPr>
          <w:instrText xml:space="preserve"> PAGEREF _Toc54078023 \h </w:instrText>
        </w:r>
        <w:r>
          <w:rPr>
            <w:noProof/>
            <w:webHidden/>
          </w:rPr>
        </w:r>
        <w:r>
          <w:rPr>
            <w:noProof/>
            <w:webHidden/>
          </w:rPr>
          <w:fldChar w:fldCharType="separate"/>
        </w:r>
        <w:r>
          <w:rPr>
            <w:noProof/>
            <w:webHidden/>
          </w:rPr>
          <w:t>I-37</w:t>
        </w:r>
        <w:r>
          <w:rPr>
            <w:noProof/>
            <w:webHidden/>
          </w:rPr>
          <w:fldChar w:fldCharType="end"/>
        </w:r>
      </w:hyperlink>
    </w:p>
    <w:p w14:paraId="62EC27EC" w14:textId="60D5C703" w:rsidR="00A70390" w:rsidRDefault="00A70390">
      <w:pPr>
        <w:pStyle w:val="Verzeichnis5"/>
        <w:rPr>
          <w:rFonts w:asciiTheme="minorHAnsi" w:eastAsiaTheme="minorEastAsia" w:hAnsiTheme="minorHAnsi" w:cstheme="minorBidi"/>
          <w:noProof/>
          <w:sz w:val="22"/>
          <w:szCs w:val="22"/>
          <w:lang w:eastAsia="zh-CN"/>
        </w:rPr>
      </w:pPr>
      <w:hyperlink w:anchor="_Toc54078024" w:history="1">
        <w:r w:rsidRPr="00FC2666">
          <w:rPr>
            <w:rStyle w:val="Hyperlink"/>
            <w:noProof/>
          </w:rPr>
          <w:t>5.4.2.1</w:t>
        </w:r>
        <w:r>
          <w:rPr>
            <w:rFonts w:asciiTheme="minorHAnsi" w:eastAsiaTheme="minorEastAsia" w:hAnsiTheme="minorHAnsi" w:cstheme="minorBidi"/>
            <w:noProof/>
            <w:sz w:val="22"/>
            <w:szCs w:val="22"/>
            <w:lang w:eastAsia="zh-CN"/>
          </w:rPr>
          <w:tab/>
        </w:r>
        <w:r w:rsidRPr="00FC2666">
          <w:rPr>
            <w:rStyle w:val="Hyperlink"/>
            <w:noProof/>
          </w:rPr>
          <w:t>Establishment of reliability requirements</w:t>
        </w:r>
        <w:r>
          <w:rPr>
            <w:noProof/>
            <w:webHidden/>
          </w:rPr>
          <w:tab/>
        </w:r>
        <w:r>
          <w:rPr>
            <w:noProof/>
            <w:webHidden/>
          </w:rPr>
          <w:fldChar w:fldCharType="begin"/>
        </w:r>
        <w:r>
          <w:rPr>
            <w:noProof/>
            <w:webHidden/>
          </w:rPr>
          <w:instrText xml:space="preserve"> PAGEREF _Toc54078024 \h </w:instrText>
        </w:r>
        <w:r>
          <w:rPr>
            <w:noProof/>
            <w:webHidden/>
          </w:rPr>
        </w:r>
        <w:r>
          <w:rPr>
            <w:noProof/>
            <w:webHidden/>
          </w:rPr>
          <w:fldChar w:fldCharType="separate"/>
        </w:r>
        <w:r>
          <w:rPr>
            <w:noProof/>
            <w:webHidden/>
          </w:rPr>
          <w:t>I-37</w:t>
        </w:r>
        <w:r>
          <w:rPr>
            <w:noProof/>
            <w:webHidden/>
          </w:rPr>
          <w:fldChar w:fldCharType="end"/>
        </w:r>
      </w:hyperlink>
    </w:p>
    <w:p w14:paraId="18C474EF" w14:textId="4221BCCF" w:rsidR="00A70390" w:rsidRDefault="00A70390">
      <w:pPr>
        <w:pStyle w:val="Verzeichnis5"/>
        <w:rPr>
          <w:rFonts w:asciiTheme="minorHAnsi" w:eastAsiaTheme="minorEastAsia" w:hAnsiTheme="minorHAnsi" w:cstheme="minorBidi"/>
          <w:noProof/>
          <w:sz w:val="22"/>
          <w:szCs w:val="22"/>
          <w:lang w:eastAsia="zh-CN"/>
        </w:rPr>
      </w:pPr>
      <w:hyperlink w:anchor="_Toc54078025" w:history="1">
        <w:r w:rsidRPr="00FC2666">
          <w:rPr>
            <w:rStyle w:val="Hyperlink"/>
            <w:noProof/>
          </w:rPr>
          <w:t>5.4.2.2</w:t>
        </w:r>
        <w:r>
          <w:rPr>
            <w:rFonts w:asciiTheme="minorHAnsi" w:eastAsiaTheme="minorEastAsia" w:hAnsiTheme="minorHAnsi" w:cstheme="minorBidi"/>
            <w:noProof/>
            <w:sz w:val="22"/>
            <w:szCs w:val="22"/>
            <w:lang w:eastAsia="zh-CN"/>
          </w:rPr>
          <w:tab/>
        </w:r>
        <w:r w:rsidRPr="00FC2666">
          <w:rPr>
            <w:rStyle w:val="Hyperlink"/>
            <w:noProof/>
          </w:rPr>
          <w:t>Allocation of reliability requirements</w:t>
        </w:r>
        <w:r>
          <w:rPr>
            <w:noProof/>
            <w:webHidden/>
          </w:rPr>
          <w:tab/>
        </w:r>
        <w:r>
          <w:rPr>
            <w:noProof/>
            <w:webHidden/>
          </w:rPr>
          <w:fldChar w:fldCharType="begin"/>
        </w:r>
        <w:r>
          <w:rPr>
            <w:noProof/>
            <w:webHidden/>
          </w:rPr>
          <w:instrText xml:space="preserve"> PAGEREF _Toc54078025 \h </w:instrText>
        </w:r>
        <w:r>
          <w:rPr>
            <w:noProof/>
            <w:webHidden/>
          </w:rPr>
        </w:r>
        <w:r>
          <w:rPr>
            <w:noProof/>
            <w:webHidden/>
          </w:rPr>
          <w:fldChar w:fldCharType="separate"/>
        </w:r>
        <w:r>
          <w:rPr>
            <w:noProof/>
            <w:webHidden/>
          </w:rPr>
          <w:t>I-38</w:t>
        </w:r>
        <w:r>
          <w:rPr>
            <w:noProof/>
            <w:webHidden/>
          </w:rPr>
          <w:fldChar w:fldCharType="end"/>
        </w:r>
      </w:hyperlink>
    </w:p>
    <w:p w14:paraId="43C6B364" w14:textId="12BD6EB3" w:rsidR="00A70390" w:rsidRDefault="00A70390">
      <w:pPr>
        <w:pStyle w:val="Verzeichnis4"/>
        <w:rPr>
          <w:rFonts w:asciiTheme="minorHAnsi" w:eastAsiaTheme="minorEastAsia" w:hAnsiTheme="minorHAnsi" w:cstheme="minorBidi"/>
          <w:noProof/>
          <w:sz w:val="22"/>
          <w:szCs w:val="22"/>
          <w:lang w:val="de-CH" w:eastAsia="zh-CN"/>
        </w:rPr>
      </w:pPr>
      <w:hyperlink w:anchor="_Toc54078026" w:history="1">
        <w:r w:rsidRPr="00FC2666">
          <w:rPr>
            <w:rStyle w:val="Hyperlink"/>
            <w:noProof/>
          </w:rPr>
          <w:t>5.4.3</w:t>
        </w:r>
        <w:r>
          <w:rPr>
            <w:rFonts w:asciiTheme="minorHAnsi" w:eastAsiaTheme="minorEastAsia" w:hAnsiTheme="minorHAnsi" w:cstheme="minorBidi"/>
            <w:noProof/>
            <w:sz w:val="22"/>
            <w:szCs w:val="22"/>
            <w:lang w:val="de-CH" w:eastAsia="zh-CN"/>
          </w:rPr>
          <w:tab/>
        </w:r>
        <w:r w:rsidRPr="00FC2666">
          <w:rPr>
            <w:rStyle w:val="Hyperlink"/>
            <w:noProof/>
          </w:rPr>
          <w:t>Reliability assessment for system architecture development during conceptual design</w:t>
        </w:r>
        <w:r>
          <w:rPr>
            <w:noProof/>
            <w:webHidden/>
          </w:rPr>
          <w:tab/>
        </w:r>
        <w:r>
          <w:rPr>
            <w:noProof/>
            <w:webHidden/>
          </w:rPr>
          <w:fldChar w:fldCharType="begin"/>
        </w:r>
        <w:r>
          <w:rPr>
            <w:noProof/>
            <w:webHidden/>
          </w:rPr>
          <w:instrText xml:space="preserve"> PAGEREF _Toc54078026 \h </w:instrText>
        </w:r>
        <w:r>
          <w:rPr>
            <w:noProof/>
            <w:webHidden/>
          </w:rPr>
        </w:r>
        <w:r>
          <w:rPr>
            <w:noProof/>
            <w:webHidden/>
          </w:rPr>
          <w:fldChar w:fldCharType="separate"/>
        </w:r>
        <w:r>
          <w:rPr>
            <w:noProof/>
            <w:webHidden/>
          </w:rPr>
          <w:t>I-44</w:t>
        </w:r>
        <w:r>
          <w:rPr>
            <w:noProof/>
            <w:webHidden/>
          </w:rPr>
          <w:fldChar w:fldCharType="end"/>
        </w:r>
      </w:hyperlink>
    </w:p>
    <w:p w14:paraId="38DCD081" w14:textId="7AA74324" w:rsidR="00A70390" w:rsidRDefault="00A70390">
      <w:pPr>
        <w:pStyle w:val="Verzeichnis4"/>
        <w:rPr>
          <w:rFonts w:asciiTheme="minorHAnsi" w:eastAsiaTheme="minorEastAsia" w:hAnsiTheme="minorHAnsi" w:cstheme="minorBidi"/>
          <w:noProof/>
          <w:sz w:val="22"/>
          <w:szCs w:val="22"/>
          <w:lang w:val="de-CH" w:eastAsia="zh-CN"/>
        </w:rPr>
      </w:pPr>
      <w:hyperlink w:anchor="_Toc54078027" w:history="1">
        <w:r w:rsidRPr="00FC2666">
          <w:rPr>
            <w:rStyle w:val="Hyperlink"/>
            <w:noProof/>
          </w:rPr>
          <w:t>5.4.4</w:t>
        </w:r>
        <w:r>
          <w:rPr>
            <w:rFonts w:asciiTheme="minorHAnsi" w:eastAsiaTheme="minorEastAsia" w:hAnsiTheme="minorHAnsi" w:cstheme="minorBidi"/>
            <w:noProof/>
            <w:sz w:val="22"/>
            <w:szCs w:val="22"/>
            <w:lang w:val="de-CH" w:eastAsia="zh-CN"/>
          </w:rPr>
          <w:tab/>
        </w:r>
        <w:r w:rsidRPr="00FC2666">
          <w:rPr>
            <w:rStyle w:val="Hyperlink"/>
            <w:noProof/>
          </w:rPr>
          <w:t>Reliability requirement verification for compliance demonstration</w:t>
        </w:r>
        <w:r>
          <w:rPr>
            <w:noProof/>
            <w:webHidden/>
          </w:rPr>
          <w:tab/>
        </w:r>
        <w:r>
          <w:rPr>
            <w:noProof/>
            <w:webHidden/>
          </w:rPr>
          <w:fldChar w:fldCharType="begin"/>
        </w:r>
        <w:r>
          <w:rPr>
            <w:noProof/>
            <w:webHidden/>
          </w:rPr>
          <w:instrText xml:space="preserve"> PAGEREF _Toc54078027 \h </w:instrText>
        </w:r>
        <w:r>
          <w:rPr>
            <w:noProof/>
            <w:webHidden/>
          </w:rPr>
        </w:r>
        <w:r>
          <w:rPr>
            <w:noProof/>
            <w:webHidden/>
          </w:rPr>
          <w:fldChar w:fldCharType="separate"/>
        </w:r>
        <w:r>
          <w:rPr>
            <w:noProof/>
            <w:webHidden/>
          </w:rPr>
          <w:t>I-45</w:t>
        </w:r>
        <w:r>
          <w:rPr>
            <w:noProof/>
            <w:webHidden/>
          </w:rPr>
          <w:fldChar w:fldCharType="end"/>
        </w:r>
      </w:hyperlink>
    </w:p>
    <w:p w14:paraId="0A37C227" w14:textId="73BCBA3F" w:rsidR="00A70390" w:rsidRDefault="00A70390">
      <w:pPr>
        <w:pStyle w:val="Verzeichnis4"/>
        <w:rPr>
          <w:rFonts w:asciiTheme="minorHAnsi" w:eastAsiaTheme="minorEastAsia" w:hAnsiTheme="minorHAnsi" w:cstheme="minorBidi"/>
          <w:noProof/>
          <w:sz w:val="22"/>
          <w:szCs w:val="22"/>
          <w:lang w:val="de-CH" w:eastAsia="zh-CN"/>
        </w:rPr>
      </w:pPr>
      <w:hyperlink w:anchor="_Toc54078028" w:history="1">
        <w:r w:rsidRPr="00FC2666">
          <w:rPr>
            <w:rStyle w:val="Hyperlink"/>
            <w:noProof/>
          </w:rPr>
          <w:t>5.4.5</w:t>
        </w:r>
        <w:r>
          <w:rPr>
            <w:rFonts w:asciiTheme="minorHAnsi" w:eastAsiaTheme="minorEastAsia" w:hAnsiTheme="minorHAnsi" w:cstheme="minorBidi"/>
            <w:noProof/>
            <w:sz w:val="22"/>
            <w:szCs w:val="22"/>
            <w:lang w:val="de-CH" w:eastAsia="zh-CN"/>
          </w:rPr>
          <w:tab/>
        </w:r>
        <w:r w:rsidRPr="00FC2666">
          <w:rPr>
            <w:rStyle w:val="Hyperlink"/>
            <w:noProof/>
          </w:rPr>
          <w:t>Reliability assessment for life time extension and safe disposal</w:t>
        </w:r>
        <w:r>
          <w:rPr>
            <w:noProof/>
            <w:webHidden/>
          </w:rPr>
          <w:tab/>
        </w:r>
        <w:r>
          <w:rPr>
            <w:noProof/>
            <w:webHidden/>
          </w:rPr>
          <w:fldChar w:fldCharType="begin"/>
        </w:r>
        <w:r>
          <w:rPr>
            <w:noProof/>
            <w:webHidden/>
          </w:rPr>
          <w:instrText xml:space="preserve"> PAGEREF _Toc54078028 \h </w:instrText>
        </w:r>
        <w:r>
          <w:rPr>
            <w:noProof/>
            <w:webHidden/>
          </w:rPr>
        </w:r>
        <w:r>
          <w:rPr>
            <w:noProof/>
            <w:webHidden/>
          </w:rPr>
          <w:fldChar w:fldCharType="separate"/>
        </w:r>
        <w:r>
          <w:rPr>
            <w:noProof/>
            <w:webHidden/>
          </w:rPr>
          <w:t>I-46</w:t>
        </w:r>
        <w:r>
          <w:rPr>
            <w:noProof/>
            <w:webHidden/>
          </w:rPr>
          <w:fldChar w:fldCharType="end"/>
        </w:r>
      </w:hyperlink>
    </w:p>
    <w:p w14:paraId="18200B1E" w14:textId="3FD3EE3E" w:rsidR="00A70390" w:rsidRDefault="00A70390">
      <w:pPr>
        <w:pStyle w:val="Verzeichnis2"/>
        <w:rPr>
          <w:rFonts w:asciiTheme="minorHAnsi" w:eastAsiaTheme="minorEastAsia" w:hAnsiTheme="minorHAnsi" w:cstheme="minorBidi"/>
          <w:b w:val="0"/>
          <w:caps w:val="0"/>
          <w:noProof/>
          <w:sz w:val="22"/>
          <w:szCs w:val="22"/>
          <w:lang w:val="de-CH" w:eastAsia="zh-CN"/>
        </w:rPr>
      </w:pPr>
      <w:hyperlink w:anchor="_Toc54078029" w:history="1">
        <w:r w:rsidRPr="00FC2666">
          <w:rPr>
            <w:rStyle w:val="Hyperlink"/>
            <w:noProof/>
            <w14:scene3d>
              <w14:camera w14:prst="orthographicFront"/>
              <w14:lightRig w14:rig="threePt" w14:dir="t">
                <w14:rot w14:lat="0" w14:lon="0" w14:rev="0"/>
              </w14:lightRig>
            </w14:scene3d>
          </w:rPr>
          <w:t>I.A</w:t>
        </w:r>
        <w:r>
          <w:rPr>
            <w:rFonts w:asciiTheme="minorHAnsi" w:eastAsiaTheme="minorEastAsia" w:hAnsiTheme="minorHAnsi" w:cstheme="minorBidi"/>
            <w:b w:val="0"/>
            <w:caps w:val="0"/>
            <w:noProof/>
            <w:sz w:val="22"/>
            <w:szCs w:val="22"/>
            <w:lang w:val="de-CH" w:eastAsia="zh-CN"/>
          </w:rPr>
          <w:tab/>
        </w:r>
        <w:r w:rsidRPr="00FC2666">
          <w:rPr>
            <w:rStyle w:val="Hyperlink"/>
            <w:noProof/>
          </w:rPr>
          <w:t>Part I Bibliography</w:t>
        </w:r>
        <w:r>
          <w:rPr>
            <w:noProof/>
            <w:webHidden/>
          </w:rPr>
          <w:tab/>
        </w:r>
        <w:r>
          <w:rPr>
            <w:noProof/>
            <w:webHidden/>
          </w:rPr>
          <w:fldChar w:fldCharType="begin"/>
        </w:r>
        <w:r>
          <w:rPr>
            <w:noProof/>
            <w:webHidden/>
          </w:rPr>
          <w:instrText xml:space="preserve"> PAGEREF _Toc54078029 \h </w:instrText>
        </w:r>
        <w:r>
          <w:rPr>
            <w:noProof/>
            <w:webHidden/>
          </w:rPr>
        </w:r>
        <w:r>
          <w:rPr>
            <w:noProof/>
            <w:webHidden/>
          </w:rPr>
          <w:fldChar w:fldCharType="separate"/>
        </w:r>
        <w:r>
          <w:rPr>
            <w:noProof/>
            <w:webHidden/>
          </w:rPr>
          <w:t>I-47</w:t>
        </w:r>
        <w:r>
          <w:rPr>
            <w:noProof/>
            <w:webHidden/>
          </w:rPr>
          <w:fldChar w:fldCharType="end"/>
        </w:r>
      </w:hyperlink>
    </w:p>
    <w:p w14:paraId="0DDB660B" w14:textId="7A593A43" w:rsidR="00A70390" w:rsidRDefault="00A70390" w:rsidP="00120B38">
      <w:r>
        <w:fldChar w:fldCharType="end"/>
      </w:r>
    </w:p>
    <w:p w14:paraId="34E659E9" w14:textId="77777777" w:rsidR="00A70390" w:rsidRDefault="00A70390" w:rsidP="00871A83">
      <w:pPr>
        <w:sectPr w:rsidR="00A70390" w:rsidSect="00751D76">
          <w:footnotePr>
            <w:numFmt w:val="lowerLetter"/>
            <w:numRestart w:val="eachPage"/>
          </w:footnotePr>
          <w:type w:val="oddPage"/>
          <w:pgSz w:w="11906" w:h="16838" w:code="9"/>
          <w:pgMar w:top="1418" w:right="1418" w:bottom="1418" w:left="1418" w:header="1134" w:footer="0" w:gutter="0"/>
          <w:pgNumType w:chapStyle="9"/>
          <w:cols w:space="708"/>
          <w:docGrid w:linePitch="360" w:charSpace="1051"/>
        </w:sectPr>
      </w:pPr>
    </w:p>
    <w:p w14:paraId="0414160A" w14:textId="77777777" w:rsidR="00A70390" w:rsidRPr="00FB4D46" w:rsidRDefault="00A70390" w:rsidP="00C75A40">
      <w:pPr>
        <w:pStyle w:val="berschrift1"/>
      </w:pPr>
      <w:bookmarkStart w:id="5" w:name="_Toc528949789"/>
      <w:bookmarkStart w:id="6" w:name="_Toc528075049"/>
      <w:bookmarkStart w:id="7" w:name="_Toc4139940"/>
      <w:bookmarkStart w:id="8" w:name="_Toc4140307"/>
      <w:bookmarkStart w:id="9" w:name="_Ref8743137"/>
      <w:bookmarkStart w:id="10" w:name="_Toc534808082"/>
      <w:bookmarkStart w:id="11" w:name="_Toc10532621"/>
      <w:bookmarkStart w:id="12" w:name="_Toc12271771"/>
      <w:bookmarkStart w:id="13" w:name="_Toc53041409"/>
      <w:bookmarkStart w:id="14" w:name="_Toc54077993"/>
      <w:r w:rsidRPr="00FB4D46">
        <w:lastRenderedPageBreak/>
        <w:t>Reliability prediction taxonomy</w:t>
      </w:r>
      <w:bookmarkEnd w:id="5"/>
      <w:bookmarkEnd w:id="6"/>
      <w:bookmarkEnd w:id="7"/>
      <w:bookmarkEnd w:id="8"/>
      <w:bookmarkEnd w:id="9"/>
      <w:bookmarkEnd w:id="10"/>
      <w:bookmarkEnd w:id="11"/>
      <w:bookmarkEnd w:id="12"/>
      <w:r>
        <w:t xml:space="preserve"> and handbook coverage</w:t>
      </w:r>
      <w:bookmarkEnd w:id="13"/>
      <w:bookmarkEnd w:id="14"/>
    </w:p>
    <w:p w14:paraId="119E41AC" w14:textId="77777777" w:rsidR="00A70390" w:rsidRDefault="00A70390" w:rsidP="0021711E">
      <w:pPr>
        <w:rPr>
          <w:i/>
        </w:rPr>
      </w:pPr>
      <w:r w:rsidRPr="00A90C26">
        <w:rPr>
          <w:i/>
        </w:rPr>
        <w:t>Katharina Fischer, Matrisk GmbH</w:t>
      </w:r>
    </w:p>
    <w:p w14:paraId="7F4A1442" w14:textId="77777777" w:rsidR="00A70390" w:rsidRPr="0031235B" w:rsidRDefault="00A70390" w:rsidP="0021711E">
      <w:pPr>
        <w:rPr>
          <w:i/>
        </w:rPr>
      </w:pPr>
      <w:r w:rsidRPr="0031235B">
        <w:rPr>
          <w:i/>
          <w:u w:val="single"/>
        </w:rPr>
        <w:t>Goal of this chapter:</w:t>
      </w:r>
      <w:r w:rsidRPr="0031235B">
        <w:rPr>
          <w:i/>
        </w:rPr>
        <w:t xml:space="preserve"> To present the classification of space systems and spacecraft elements and the classification of failures by root cause used in this handbook, and to set this taxonomy in relation to the handbook structure.</w:t>
      </w:r>
    </w:p>
    <w:p w14:paraId="57F831B2" w14:textId="77777777" w:rsidR="00A70390" w:rsidRDefault="00A70390" w:rsidP="00C75A40">
      <w:pPr>
        <w:pStyle w:val="berschrift2"/>
      </w:pPr>
      <w:bookmarkStart w:id="15" w:name="_Toc4139941"/>
      <w:bookmarkStart w:id="16" w:name="_Toc4140308"/>
      <w:bookmarkStart w:id="17" w:name="_Toc10532622"/>
      <w:bookmarkStart w:id="18" w:name="_Ref12270415"/>
      <w:bookmarkStart w:id="19" w:name="_Toc12271772"/>
      <w:bookmarkStart w:id="20" w:name="_Toc53041410"/>
      <w:bookmarkStart w:id="21" w:name="_Toc528949790"/>
      <w:bookmarkStart w:id="22" w:name="_Ref528058919"/>
      <w:bookmarkStart w:id="23" w:name="_Toc528075050"/>
      <w:bookmarkStart w:id="24" w:name="_Toc534808083"/>
      <w:bookmarkStart w:id="25" w:name="_Toc54077994"/>
      <w:r w:rsidRPr="000A0517">
        <w:t>Project phases and reliability in time</w:t>
      </w:r>
      <w:bookmarkEnd w:id="15"/>
      <w:bookmarkEnd w:id="16"/>
      <w:bookmarkEnd w:id="17"/>
      <w:bookmarkEnd w:id="18"/>
      <w:bookmarkEnd w:id="19"/>
      <w:bookmarkEnd w:id="20"/>
      <w:bookmarkEnd w:id="25"/>
    </w:p>
    <w:p w14:paraId="67974E1B" w14:textId="61FE4EEE" w:rsidR="00A70390" w:rsidRPr="008A69A7" w:rsidRDefault="00A70390" w:rsidP="008A69A7">
      <w:r>
        <w:t xml:space="preserve">The following subsections give a brief introduction to the project life cycle and to the different phases describing an item’s reliability over time. These concepts are needed for the taxonomy provided in this Chapter and for the reliability prediction process discussed in Chapter </w:t>
      </w:r>
      <w:r>
        <w:fldChar w:fldCharType="begin"/>
      </w:r>
      <w:r>
        <w:instrText xml:space="preserve"> REF _Ref2347155 \r \h </w:instrText>
      </w:r>
      <w:r>
        <w:fldChar w:fldCharType="separate"/>
      </w:r>
      <w:r>
        <w:t>5</w:t>
      </w:r>
      <w:r>
        <w:fldChar w:fldCharType="end"/>
      </w:r>
      <w:r>
        <w:t>.</w:t>
      </w:r>
    </w:p>
    <w:p w14:paraId="329C56D9" w14:textId="77777777" w:rsidR="00A70390" w:rsidRPr="000A0517" w:rsidRDefault="00A70390" w:rsidP="00C75A40">
      <w:pPr>
        <w:pStyle w:val="berschrift3"/>
      </w:pPr>
      <w:bookmarkStart w:id="26" w:name="_Ref2609384"/>
      <w:bookmarkStart w:id="27" w:name="_Toc4139942"/>
      <w:bookmarkStart w:id="28" w:name="_Toc4140309"/>
      <w:bookmarkStart w:id="29" w:name="_Toc10532623"/>
      <w:bookmarkStart w:id="30" w:name="_Toc12271773"/>
      <w:bookmarkStart w:id="31" w:name="_Toc53041411"/>
      <w:bookmarkStart w:id="32" w:name="_Toc54077995"/>
      <w:r w:rsidRPr="000A0517">
        <w:t xml:space="preserve">Project </w:t>
      </w:r>
      <w:r>
        <w:t>life cycle and space mission phases</w:t>
      </w:r>
      <w:bookmarkEnd w:id="26"/>
      <w:bookmarkEnd w:id="27"/>
      <w:bookmarkEnd w:id="28"/>
      <w:bookmarkEnd w:id="29"/>
      <w:bookmarkEnd w:id="30"/>
      <w:bookmarkEnd w:id="31"/>
      <w:bookmarkEnd w:id="32"/>
    </w:p>
    <w:p w14:paraId="32BC9208" w14:textId="226B55A5" w:rsidR="00A70390" w:rsidRDefault="00A70390" w:rsidP="008B423D">
      <w:r>
        <w:t xml:space="preserve">Space projects are typically divided in seven life cycle phases from 0 to F, as defined in </w:t>
      </w:r>
      <w:r>
        <w:fldChar w:fldCharType="begin"/>
      </w:r>
      <w:r>
        <w:instrText xml:space="preserve"> REF _Ref2149655 \h </w:instrText>
      </w:r>
      <w:r>
        <w:fldChar w:fldCharType="separate"/>
      </w:r>
      <w:r>
        <w:t xml:space="preserve">Table </w:t>
      </w:r>
      <w:r>
        <w:rPr>
          <w:noProof/>
        </w:rPr>
        <w:t>4</w:t>
      </w:r>
      <w:r>
        <w:noBreakHyphen/>
      </w:r>
      <w:r>
        <w:rPr>
          <w:noProof/>
        </w:rPr>
        <w:t>1</w:t>
      </w:r>
      <w:r>
        <w:fldChar w:fldCharType="end"/>
      </w:r>
      <w:r>
        <w:t xml:space="preserve"> (cf ECSS-M-ST-10C </w:t>
      </w:r>
      <w:r>
        <w:rPr>
          <w:highlight w:val="yellow"/>
        </w:rPr>
        <w:fldChar w:fldCharType="begin"/>
      </w:r>
      <w:r>
        <w:instrText xml:space="preserve"> REF _Ref11226399 \r \h </w:instrText>
      </w:r>
      <w:r>
        <w:rPr>
          <w:highlight w:val="yellow"/>
        </w:rPr>
      </w:r>
      <w:r>
        <w:rPr>
          <w:highlight w:val="yellow"/>
        </w:rPr>
        <w:fldChar w:fldCharType="separate"/>
      </w:r>
      <w:r>
        <w:t>[BR1]</w:t>
      </w:r>
      <w:r>
        <w:rPr>
          <w:highlight w:val="yellow"/>
        </w:rPr>
        <w:fldChar w:fldCharType="end"/>
      </w:r>
      <w:r>
        <w:t>). The production and verification of the actual flight item takes place in Phase D, followed by its launch and utilization in Phase E and the disposal at end of life in Phase F.</w:t>
      </w:r>
    </w:p>
    <w:p w14:paraId="073B1686" w14:textId="77777777" w:rsidR="00A70390" w:rsidRDefault="00A70390" w:rsidP="00DE093E">
      <w:r>
        <w:t>The duration of the mission is determined by the specified lifetime, counting from launch to end-of-life (disposal) of a spacecraft; sometimes the disposal phase is included to consider deorbiting / reorbiting success calculations. Possible lifetime extensions increase the duration of operations in-orbit. In addition, also information about mission phases prior to launch may need to be considered as an input for reliability prediction, e.g. to consider design and manufacturing process contributions, or to account for stresses experienced during verification testing.</w:t>
      </w:r>
    </w:p>
    <w:p w14:paraId="00DBCF73" w14:textId="77777777" w:rsidR="00A70390" w:rsidRDefault="00A70390" w:rsidP="008B423D"/>
    <w:p w14:paraId="0BB22E2C" w14:textId="75093E49" w:rsidR="00A70390" w:rsidRDefault="00A70390" w:rsidP="00932DA9">
      <w:pPr>
        <w:pStyle w:val="TableCaption"/>
      </w:pPr>
      <w:bookmarkStart w:id="33" w:name="_Ref2149655"/>
      <w:r>
        <w:lastRenderedPageBreak/>
        <w:t xml:space="preserve">Table </w:t>
      </w:r>
      <w:r>
        <w:fldChar w:fldCharType="begin"/>
      </w:r>
      <w:r>
        <w:instrText xml:space="preserve"> STYLEREF 1 \s </w:instrText>
      </w:r>
      <w:r>
        <w:fldChar w:fldCharType="separate"/>
      </w:r>
      <w:r>
        <w:rPr>
          <w:noProof/>
        </w:rPr>
        <w:t>4</w:t>
      </w:r>
      <w:r>
        <w:rPr>
          <w:noProof/>
        </w:rPr>
        <w:fldChar w:fldCharType="end"/>
      </w:r>
      <w:r>
        <w:noBreakHyphen/>
      </w:r>
      <w:r>
        <w:fldChar w:fldCharType="begin"/>
      </w:r>
      <w:r>
        <w:instrText xml:space="preserve"> SEQ Table \* ARABIC \s 1 </w:instrText>
      </w:r>
      <w:r>
        <w:fldChar w:fldCharType="separate"/>
      </w:r>
      <w:r>
        <w:rPr>
          <w:noProof/>
        </w:rPr>
        <w:t>1</w:t>
      </w:r>
      <w:r>
        <w:rPr>
          <w:noProof/>
        </w:rPr>
        <w:fldChar w:fldCharType="end"/>
      </w:r>
      <w:bookmarkEnd w:id="33"/>
      <w:r>
        <w:t>: Project life cycle and mission phases for typical space projects.</w:t>
      </w:r>
    </w:p>
    <w:tbl>
      <w:tblPr>
        <w:tblStyle w:val="Tabellenraster"/>
        <w:tblW w:w="0" w:type="auto"/>
        <w:tblLook w:val="04A0" w:firstRow="1" w:lastRow="0" w:firstColumn="1" w:lastColumn="0" w:noHBand="0" w:noVBand="1"/>
      </w:tblPr>
      <w:tblGrid>
        <w:gridCol w:w="4530"/>
        <w:gridCol w:w="4530"/>
      </w:tblGrid>
      <w:tr w:rsidR="00A70390" w14:paraId="111CBB39" w14:textId="77777777" w:rsidTr="00591606">
        <w:trPr>
          <w:cnfStyle w:val="100000000000" w:firstRow="1" w:lastRow="0" w:firstColumn="0" w:lastColumn="0" w:oddVBand="0" w:evenVBand="0" w:oddHBand="0" w:evenHBand="0" w:firstRowFirstColumn="0" w:firstRowLastColumn="0" w:lastRowFirstColumn="0" w:lastRowLastColumn="0"/>
        </w:trPr>
        <w:tc>
          <w:tcPr>
            <w:tcW w:w="4643" w:type="dxa"/>
          </w:tcPr>
          <w:p w14:paraId="4DA1F4B9" w14:textId="77777777" w:rsidR="00A70390" w:rsidRPr="0031235B" w:rsidRDefault="00A70390" w:rsidP="00421EC4">
            <w:pPr>
              <w:pStyle w:val="TableFirstrow"/>
              <w:rPr>
                <w:lang w:val="en-GB"/>
              </w:rPr>
            </w:pPr>
            <w:r w:rsidRPr="0031235B">
              <w:rPr>
                <w:lang w:val="en-GB"/>
              </w:rPr>
              <w:t>Project life cycle phases</w:t>
            </w:r>
          </w:p>
        </w:tc>
        <w:tc>
          <w:tcPr>
            <w:tcW w:w="4643" w:type="dxa"/>
          </w:tcPr>
          <w:p w14:paraId="59363F06" w14:textId="77777777" w:rsidR="00A70390" w:rsidRPr="0031235B" w:rsidRDefault="00A70390" w:rsidP="00421EC4">
            <w:pPr>
              <w:pStyle w:val="TableFirstrow"/>
              <w:rPr>
                <w:lang w:val="en-GB"/>
              </w:rPr>
            </w:pPr>
            <w:r w:rsidRPr="0031235B">
              <w:rPr>
                <w:lang w:val="en-GB"/>
              </w:rPr>
              <w:t>Mission phases (flight item)</w:t>
            </w:r>
          </w:p>
        </w:tc>
      </w:tr>
      <w:tr w:rsidR="00A70390" w14:paraId="4D808431" w14:textId="77777777" w:rsidTr="00421EC4">
        <w:tc>
          <w:tcPr>
            <w:tcW w:w="4643" w:type="dxa"/>
          </w:tcPr>
          <w:p w14:paraId="16473EB8" w14:textId="77777777" w:rsidR="00A70390" w:rsidRPr="00591606" w:rsidRDefault="00A70390" w:rsidP="00932DA9">
            <w:pPr>
              <w:pStyle w:val="Tablerow"/>
              <w:rPr>
                <w:lang w:val="en-GB"/>
              </w:rPr>
            </w:pPr>
            <w:r w:rsidRPr="00591606">
              <w:rPr>
                <w:i/>
                <w:lang w:val="en-GB"/>
              </w:rPr>
              <w:t>Phase 0</w:t>
            </w:r>
            <w:r w:rsidRPr="00591606">
              <w:rPr>
                <w:lang w:val="en-GB"/>
              </w:rPr>
              <w:t xml:space="preserve"> – Mission analysis / needs identification</w:t>
            </w:r>
          </w:p>
        </w:tc>
        <w:tc>
          <w:tcPr>
            <w:tcW w:w="4643" w:type="dxa"/>
            <w:vMerge w:val="restart"/>
            <w:vAlign w:val="center"/>
          </w:tcPr>
          <w:p w14:paraId="463DD77C" w14:textId="77777777" w:rsidR="00A70390" w:rsidRPr="00591606" w:rsidRDefault="00A70390" w:rsidP="00421EC4">
            <w:pPr>
              <w:pStyle w:val="Tablerow"/>
              <w:rPr>
                <w:lang w:val="en-GB"/>
              </w:rPr>
            </w:pPr>
            <w:r>
              <w:rPr>
                <w:lang w:val="en-GB"/>
              </w:rPr>
              <w:t>Specification and Design</w:t>
            </w:r>
          </w:p>
        </w:tc>
      </w:tr>
      <w:tr w:rsidR="00A70390" w14:paraId="14DA75A0" w14:textId="77777777" w:rsidTr="00591606">
        <w:tc>
          <w:tcPr>
            <w:tcW w:w="4643" w:type="dxa"/>
          </w:tcPr>
          <w:p w14:paraId="565C24F7" w14:textId="77777777" w:rsidR="00A70390" w:rsidRPr="00591606" w:rsidRDefault="00A70390" w:rsidP="00932DA9">
            <w:pPr>
              <w:pStyle w:val="Tablerow"/>
              <w:rPr>
                <w:lang w:val="en-GB"/>
              </w:rPr>
            </w:pPr>
            <w:r w:rsidRPr="0031235B">
              <w:rPr>
                <w:i/>
                <w:lang w:val="en-GB"/>
              </w:rPr>
              <w:t>Phase A</w:t>
            </w:r>
            <w:r w:rsidRPr="0031235B">
              <w:rPr>
                <w:lang w:val="en-GB"/>
              </w:rPr>
              <w:t xml:space="preserve"> – Feasibility</w:t>
            </w:r>
          </w:p>
        </w:tc>
        <w:tc>
          <w:tcPr>
            <w:tcW w:w="4643" w:type="dxa"/>
            <w:vMerge/>
          </w:tcPr>
          <w:p w14:paraId="2802F76A" w14:textId="77777777" w:rsidR="00A70390" w:rsidRPr="00591606" w:rsidRDefault="00A70390" w:rsidP="00932DA9">
            <w:pPr>
              <w:pStyle w:val="Tablerow"/>
              <w:rPr>
                <w:lang w:val="en-GB"/>
              </w:rPr>
            </w:pPr>
          </w:p>
        </w:tc>
      </w:tr>
      <w:tr w:rsidR="00A70390" w14:paraId="2A2EE3AD" w14:textId="77777777" w:rsidTr="00591606">
        <w:tc>
          <w:tcPr>
            <w:tcW w:w="4643" w:type="dxa"/>
          </w:tcPr>
          <w:p w14:paraId="1BDF45FB" w14:textId="77777777" w:rsidR="00A70390" w:rsidRPr="00591606" w:rsidRDefault="00A70390" w:rsidP="00932DA9">
            <w:pPr>
              <w:pStyle w:val="Tablerow"/>
              <w:rPr>
                <w:lang w:val="en-GB"/>
              </w:rPr>
            </w:pPr>
            <w:r w:rsidRPr="0031235B">
              <w:rPr>
                <w:i/>
                <w:lang w:val="en-GB"/>
              </w:rPr>
              <w:t>Phase B</w:t>
            </w:r>
            <w:r w:rsidRPr="0031235B">
              <w:rPr>
                <w:lang w:val="en-GB"/>
              </w:rPr>
              <w:t xml:space="preserve"> – Preliminary Definition</w:t>
            </w:r>
          </w:p>
        </w:tc>
        <w:tc>
          <w:tcPr>
            <w:tcW w:w="4643" w:type="dxa"/>
            <w:vMerge/>
          </w:tcPr>
          <w:p w14:paraId="5F8C7344" w14:textId="77777777" w:rsidR="00A70390" w:rsidRPr="00591606" w:rsidRDefault="00A70390" w:rsidP="00932DA9">
            <w:pPr>
              <w:pStyle w:val="Tablerow"/>
              <w:rPr>
                <w:lang w:val="en-GB"/>
              </w:rPr>
            </w:pPr>
          </w:p>
        </w:tc>
      </w:tr>
      <w:tr w:rsidR="00A70390" w14:paraId="1480BC63" w14:textId="77777777" w:rsidTr="00591606">
        <w:tc>
          <w:tcPr>
            <w:tcW w:w="4643" w:type="dxa"/>
          </w:tcPr>
          <w:p w14:paraId="63E133DF" w14:textId="77777777" w:rsidR="00A70390" w:rsidRPr="00591606" w:rsidRDefault="00A70390" w:rsidP="00932DA9">
            <w:pPr>
              <w:pStyle w:val="Tablerow"/>
              <w:rPr>
                <w:lang w:val="en-GB"/>
              </w:rPr>
            </w:pPr>
            <w:r w:rsidRPr="0031235B">
              <w:rPr>
                <w:i/>
                <w:lang w:val="en-GB"/>
              </w:rPr>
              <w:t>Phase C</w:t>
            </w:r>
            <w:r w:rsidRPr="0031235B">
              <w:rPr>
                <w:lang w:val="en-GB"/>
              </w:rPr>
              <w:t xml:space="preserve"> – Detailed Definition</w:t>
            </w:r>
          </w:p>
        </w:tc>
        <w:tc>
          <w:tcPr>
            <w:tcW w:w="4643" w:type="dxa"/>
            <w:vMerge/>
          </w:tcPr>
          <w:p w14:paraId="518FCB8D" w14:textId="77777777" w:rsidR="00A70390" w:rsidRPr="00591606" w:rsidRDefault="00A70390" w:rsidP="00932DA9">
            <w:pPr>
              <w:pStyle w:val="Tablerow"/>
              <w:rPr>
                <w:lang w:val="en-GB"/>
              </w:rPr>
            </w:pPr>
          </w:p>
        </w:tc>
      </w:tr>
      <w:tr w:rsidR="00A70390" w14:paraId="3FC2BA46" w14:textId="77777777" w:rsidTr="00591606">
        <w:tc>
          <w:tcPr>
            <w:tcW w:w="4643" w:type="dxa"/>
          </w:tcPr>
          <w:p w14:paraId="29C7E57A" w14:textId="77777777" w:rsidR="00A70390" w:rsidRPr="00591606" w:rsidRDefault="00A70390" w:rsidP="00932DA9">
            <w:pPr>
              <w:pStyle w:val="Tablerow"/>
              <w:rPr>
                <w:lang w:val="en-GB"/>
              </w:rPr>
            </w:pPr>
            <w:r w:rsidRPr="0031235B">
              <w:rPr>
                <w:i/>
                <w:lang w:val="en-GB"/>
              </w:rPr>
              <w:t>Phase D</w:t>
            </w:r>
            <w:r w:rsidRPr="0031235B">
              <w:rPr>
                <w:lang w:val="en-GB"/>
              </w:rPr>
              <w:t xml:space="preserve"> – Qualification and Production</w:t>
            </w:r>
          </w:p>
        </w:tc>
        <w:tc>
          <w:tcPr>
            <w:tcW w:w="4643" w:type="dxa"/>
          </w:tcPr>
          <w:p w14:paraId="74BB460B" w14:textId="77777777" w:rsidR="00A70390" w:rsidRDefault="00A70390" w:rsidP="00932DA9">
            <w:pPr>
              <w:pStyle w:val="Tablerow"/>
              <w:rPr>
                <w:lang w:val="en-GB"/>
              </w:rPr>
            </w:pPr>
            <w:r>
              <w:rPr>
                <w:lang w:val="en-GB"/>
              </w:rPr>
              <w:t>Production and Assembly</w:t>
            </w:r>
          </w:p>
          <w:p w14:paraId="4F7B1433" w14:textId="77777777" w:rsidR="00A70390" w:rsidRPr="00591606" w:rsidRDefault="00A70390" w:rsidP="003F30C3">
            <w:pPr>
              <w:pStyle w:val="Tablerow"/>
              <w:rPr>
                <w:lang w:val="en-GB"/>
              </w:rPr>
            </w:pPr>
            <w:r>
              <w:rPr>
                <w:lang w:val="en-GB"/>
              </w:rPr>
              <w:t>Qualification, Verification and Validation</w:t>
            </w:r>
          </w:p>
        </w:tc>
      </w:tr>
      <w:tr w:rsidR="00A70390" w14:paraId="5A26B435" w14:textId="77777777" w:rsidTr="00591606">
        <w:tc>
          <w:tcPr>
            <w:tcW w:w="4643" w:type="dxa"/>
          </w:tcPr>
          <w:p w14:paraId="2C70EFCA" w14:textId="77777777" w:rsidR="00A70390" w:rsidRPr="00591606" w:rsidRDefault="00A70390" w:rsidP="00932DA9">
            <w:pPr>
              <w:pStyle w:val="Tablerow"/>
              <w:rPr>
                <w:lang w:val="en-GB"/>
              </w:rPr>
            </w:pPr>
            <w:r w:rsidRPr="0031235B">
              <w:rPr>
                <w:i/>
                <w:lang w:val="en-GB"/>
              </w:rPr>
              <w:t>Phase E</w:t>
            </w:r>
            <w:r w:rsidRPr="0031235B">
              <w:rPr>
                <w:lang w:val="en-GB"/>
              </w:rPr>
              <w:t xml:space="preserve"> – Utilization</w:t>
            </w:r>
          </w:p>
        </w:tc>
        <w:tc>
          <w:tcPr>
            <w:tcW w:w="4643" w:type="dxa"/>
          </w:tcPr>
          <w:p w14:paraId="03ABE27E" w14:textId="77777777" w:rsidR="00A70390" w:rsidRDefault="00A70390" w:rsidP="00932DA9">
            <w:pPr>
              <w:pStyle w:val="Tablerow"/>
              <w:rPr>
                <w:lang w:val="en-GB"/>
              </w:rPr>
            </w:pPr>
            <w:r>
              <w:rPr>
                <w:lang w:val="en-GB"/>
              </w:rPr>
              <w:t>Launch and Orbit raising</w:t>
            </w:r>
          </w:p>
          <w:p w14:paraId="741CA189" w14:textId="77777777" w:rsidR="00A70390" w:rsidRDefault="00A70390" w:rsidP="00932DA9">
            <w:pPr>
              <w:pStyle w:val="Tablerow"/>
              <w:rPr>
                <w:lang w:val="en-GB"/>
              </w:rPr>
            </w:pPr>
            <w:r>
              <w:rPr>
                <w:lang w:val="en-GB"/>
              </w:rPr>
              <w:t>Commissioning and In Orbit Testing</w:t>
            </w:r>
          </w:p>
          <w:p w14:paraId="096DF398" w14:textId="77777777" w:rsidR="00A70390" w:rsidRPr="00591606" w:rsidRDefault="00A70390" w:rsidP="00932DA9">
            <w:pPr>
              <w:pStyle w:val="Tablerow"/>
              <w:rPr>
                <w:lang w:val="en-GB"/>
              </w:rPr>
            </w:pPr>
            <w:r>
              <w:rPr>
                <w:lang w:val="en-GB"/>
              </w:rPr>
              <w:t>Normal operations in-orbit</w:t>
            </w:r>
          </w:p>
        </w:tc>
      </w:tr>
      <w:tr w:rsidR="00A70390" w14:paraId="0C4FAF95" w14:textId="77777777" w:rsidTr="00591606">
        <w:tc>
          <w:tcPr>
            <w:tcW w:w="4643" w:type="dxa"/>
          </w:tcPr>
          <w:p w14:paraId="19DC329E" w14:textId="77777777" w:rsidR="00A70390" w:rsidRPr="00591606" w:rsidRDefault="00A70390" w:rsidP="00421EC4">
            <w:pPr>
              <w:pStyle w:val="Tablerow"/>
              <w:rPr>
                <w:lang w:val="en-GB"/>
              </w:rPr>
            </w:pPr>
            <w:r w:rsidRPr="0031235B">
              <w:rPr>
                <w:i/>
                <w:lang w:val="en-GB"/>
              </w:rPr>
              <w:t>Phase F</w:t>
            </w:r>
            <w:r w:rsidRPr="0031235B">
              <w:rPr>
                <w:lang w:val="en-GB"/>
              </w:rPr>
              <w:t xml:space="preserve"> – Disposal</w:t>
            </w:r>
          </w:p>
        </w:tc>
        <w:tc>
          <w:tcPr>
            <w:tcW w:w="4643" w:type="dxa"/>
          </w:tcPr>
          <w:p w14:paraId="2F8E9750" w14:textId="77777777" w:rsidR="00A70390" w:rsidRPr="00591606" w:rsidRDefault="00A70390" w:rsidP="00421EC4">
            <w:pPr>
              <w:pStyle w:val="Tablerow"/>
              <w:rPr>
                <w:lang w:val="en-GB"/>
              </w:rPr>
            </w:pPr>
            <w:r>
              <w:rPr>
                <w:lang w:val="en-GB"/>
              </w:rPr>
              <w:t>Deorbiting / Reorbiting</w:t>
            </w:r>
          </w:p>
        </w:tc>
      </w:tr>
    </w:tbl>
    <w:p w14:paraId="680FA099" w14:textId="77777777" w:rsidR="00A70390" w:rsidRPr="000A0517" w:rsidRDefault="00A70390" w:rsidP="00C75A40">
      <w:pPr>
        <w:pStyle w:val="berschrift3"/>
      </w:pPr>
      <w:bookmarkStart w:id="34" w:name="_Toc4139943"/>
      <w:bookmarkStart w:id="35" w:name="_Toc4140310"/>
      <w:bookmarkStart w:id="36" w:name="_Toc10532624"/>
      <w:bookmarkStart w:id="37" w:name="_Toc12271774"/>
      <w:bookmarkStart w:id="38" w:name="_Toc53041412"/>
      <w:bookmarkStart w:id="39" w:name="_Toc54077996"/>
      <w:r w:rsidRPr="000A0517">
        <w:t>Reliability as a function of time</w:t>
      </w:r>
      <w:bookmarkEnd w:id="34"/>
      <w:bookmarkEnd w:id="35"/>
      <w:bookmarkEnd w:id="36"/>
      <w:bookmarkEnd w:id="37"/>
      <w:bookmarkEnd w:id="38"/>
      <w:bookmarkEnd w:id="39"/>
    </w:p>
    <w:p w14:paraId="3A90F3A3" w14:textId="77777777" w:rsidR="00A70390" w:rsidRDefault="00A70390" w:rsidP="00ED5329">
      <w:r>
        <w:t>Reliability generally varies as a function of time, although for some items it is more appropriate to consider reliability as a function of (or conditional on) demand - e.g. constant probability of failure for one shot items, stress-strength approach for shock loading. Nevertheless, from a system level perspective also these models can be transformed to a time scale by making predictions on the occurrence of the relevant stresses and demands during the mission.</w:t>
      </w:r>
    </w:p>
    <w:p w14:paraId="65DF76D3" w14:textId="1BDAD15F" w:rsidR="00A70390" w:rsidRDefault="00A70390" w:rsidP="00ED5329">
      <w:r>
        <w:t xml:space="preserve">At part level, time dependent reliability is often explained with the well-known bathtub curve, as illustrated in </w:t>
      </w:r>
      <w:r>
        <w:fldChar w:fldCharType="begin"/>
      </w:r>
      <w:r>
        <w:instrText xml:space="preserve"> REF _Ref2155099 \h </w:instrText>
      </w:r>
      <w:r>
        <w:fldChar w:fldCharType="separate"/>
      </w:r>
      <w:r>
        <w:t xml:space="preserve">Figure </w:t>
      </w:r>
      <w:r>
        <w:rPr>
          <w:noProof/>
        </w:rPr>
        <w:t>4</w:t>
      </w:r>
      <w:r>
        <w:noBreakHyphen/>
      </w:r>
      <w:r>
        <w:rPr>
          <w:noProof/>
        </w:rPr>
        <w:t>1</w:t>
      </w:r>
      <w:r>
        <w:fldChar w:fldCharType="end"/>
      </w:r>
      <w:r>
        <w:t xml:space="preserve">. </w:t>
      </w:r>
      <w:r w:rsidRPr="003F24B9">
        <w:t xml:space="preserve">The curve </w:t>
      </w:r>
      <w:r>
        <w:t>is</w:t>
      </w:r>
      <w:r w:rsidRPr="003F24B9">
        <w:t xml:space="preserve"> divided in three phases: In the initial phase, production errors </w:t>
      </w:r>
      <w:r>
        <w:t>and workmanship defects</w:t>
      </w:r>
      <w:r w:rsidRPr="003F24B9">
        <w:t xml:space="preserve"> are a significant source of failure. When a component has survived a certain time it implies that </w:t>
      </w:r>
      <w:r>
        <w:t xml:space="preserve">such </w:t>
      </w:r>
      <w:r w:rsidRPr="003F24B9">
        <w:t>birth defects are not present and consequently the reliability increases. At the end of a component’s useful life, ageing and wear-out failures lead to an increasing failure rate. Between these two phases the failure rate of many</w:t>
      </w:r>
      <w:r>
        <w:t xml:space="preserve"> parts (e.g. most EEE </w:t>
      </w:r>
      <w:r w:rsidRPr="003F24B9">
        <w:t>components</w:t>
      </w:r>
      <w:r>
        <w:t>)</w:t>
      </w:r>
      <w:r w:rsidRPr="003F24B9">
        <w:t xml:space="preserve"> remains roughly constant on a low level. </w:t>
      </w:r>
      <w:r>
        <w:t>For other parts (e.g. mechanical ones), such a steady-state phase cannot be observed, and the</w:t>
      </w:r>
      <w:r w:rsidRPr="003F24B9">
        <w:t xml:space="preserve"> failure rate </w:t>
      </w:r>
      <w:r>
        <w:t xml:space="preserve">is </w:t>
      </w:r>
      <w:r w:rsidRPr="003F24B9">
        <w:t>slowly increasing already during the useful life.</w:t>
      </w:r>
    </w:p>
    <w:p w14:paraId="48DE68D9" w14:textId="77777777" w:rsidR="00A70390" w:rsidRDefault="00A70390" w:rsidP="00AF0D7C">
      <w:pPr>
        <w:pStyle w:val="Figure"/>
      </w:pPr>
      <w:r w:rsidRPr="003820DC">
        <w:rPr>
          <w:noProof/>
          <w:lang w:val="fr-FR" w:eastAsia="fr-FR"/>
        </w:rPr>
        <w:lastRenderedPageBreak/>
        <w:drawing>
          <wp:inline distT="0" distB="0" distL="0" distR="0" wp14:anchorId="7350C12C" wp14:editId="7C0FB855">
            <wp:extent cx="3024000" cy="2232000"/>
            <wp:effectExtent l="0" t="0" r="508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24000" cy="2232000"/>
                    </a:xfrm>
                    <a:prstGeom prst="rect">
                      <a:avLst/>
                    </a:prstGeom>
                    <a:noFill/>
                    <a:ln>
                      <a:noFill/>
                    </a:ln>
                  </pic:spPr>
                </pic:pic>
              </a:graphicData>
            </a:graphic>
          </wp:inline>
        </w:drawing>
      </w:r>
    </w:p>
    <w:p w14:paraId="176931C3" w14:textId="681EC6C2" w:rsidR="00A70390" w:rsidRPr="00553A8C" w:rsidRDefault="00A70390" w:rsidP="00AF0D7C">
      <w:pPr>
        <w:pStyle w:val="Beschriftung"/>
      </w:pPr>
      <w:bookmarkStart w:id="40" w:name="_Ref2155099"/>
      <w:r>
        <w:t xml:space="preserve">Figure </w:t>
      </w:r>
      <w:r>
        <w:fldChar w:fldCharType="begin"/>
      </w:r>
      <w:r>
        <w:instrText xml:space="preserve"> STYLEREF 1 \s </w:instrText>
      </w:r>
      <w:r>
        <w:fldChar w:fldCharType="separate"/>
      </w:r>
      <w:r>
        <w:rPr>
          <w:noProof/>
        </w:rPr>
        <w:t>4</w:t>
      </w:r>
      <w:r>
        <w:rPr>
          <w:noProof/>
        </w:rPr>
        <w:fldChar w:fldCharType="end"/>
      </w:r>
      <w:r>
        <w:noBreakHyphen/>
      </w:r>
      <w:r>
        <w:fldChar w:fldCharType="begin"/>
      </w:r>
      <w:r>
        <w:instrText xml:space="preserve"> SEQ Figure \* ARABIC \s 1 </w:instrText>
      </w:r>
      <w:r>
        <w:fldChar w:fldCharType="separate"/>
      </w:r>
      <w:r>
        <w:rPr>
          <w:noProof/>
        </w:rPr>
        <w:t>1</w:t>
      </w:r>
      <w:r>
        <w:rPr>
          <w:noProof/>
        </w:rPr>
        <w:fldChar w:fldCharType="end"/>
      </w:r>
      <w:bookmarkEnd w:id="40"/>
      <w:r>
        <w:t>: The bathtub curve - failure rates as a function of time.</w:t>
      </w:r>
    </w:p>
    <w:p w14:paraId="39A6D304" w14:textId="2B1D988D" w:rsidR="00A70390" w:rsidDel="003820DC" w:rsidRDefault="00A70390" w:rsidP="008B423D">
      <w:r>
        <w:t xml:space="preserve">To design a reliable product, all three phases illustrated in </w:t>
      </w:r>
      <w:r>
        <w:fldChar w:fldCharType="begin"/>
      </w:r>
      <w:r>
        <w:instrText xml:space="preserve"> REF _Ref2155099 \h </w:instrText>
      </w:r>
      <w:r>
        <w:fldChar w:fldCharType="separate"/>
      </w:r>
      <w:r>
        <w:t xml:space="preserve">Figure </w:t>
      </w:r>
      <w:r>
        <w:rPr>
          <w:noProof/>
        </w:rPr>
        <w:t>4</w:t>
      </w:r>
      <w:r>
        <w:noBreakHyphen/>
      </w:r>
      <w:r>
        <w:rPr>
          <w:noProof/>
        </w:rPr>
        <w:t>1</w:t>
      </w:r>
      <w:r>
        <w:fldChar w:fldCharType="end"/>
      </w:r>
      <w:r>
        <w:t xml:space="preserve"> need to be understood.  However, this does not necessarily mean that the whole life cycle has to be modelled in a reliability prediction context.</w:t>
      </w:r>
    </w:p>
    <w:p w14:paraId="4FFA1DBD" w14:textId="77777777" w:rsidR="00A70390" w:rsidRDefault="00A70390" w:rsidP="008B423D">
      <w:r>
        <w:t>Early life failures are avoided with the aid of screening, testing and quality control. Assuming that these processes are effective, only components that have survived the infant mortality period will be used in the final product. It is thus justified to neglect early life failures during reliability prediction, at least those due to component level defects. Non-part related systematic failures, resulting from system level design or manufacturing errors, may show a similar pattern and can be considered in the prediction using non-constant failure rat</w:t>
      </w:r>
      <w:r w:rsidRPr="003F30C3">
        <w:t>es.</w:t>
      </w:r>
    </w:p>
    <w:p w14:paraId="4953BAF8" w14:textId="1901ADD2" w:rsidR="00A70390" w:rsidRDefault="00A70390" w:rsidP="00774B22">
      <w:r>
        <w:t xml:space="preserve">Wear-out failures are considered during the design of a space system, e.g. by selecting suitable components or materials for the design life time and conditions of use. The objective is to ensure that all components remain within their useful life during the specified lifetime of the system; typically, a margin is considered to account for variability and uncertainties in the prediction of the component’s life expectation. Modelling wear-out effects, requiring a departure from the constant failure rate assumption, becomes relevant for items that exhibit an increasing failure rate already during the design lifetime (safe life qualification not possible, or not fully effective), or more broadly in the case of a life time extension, </w:t>
      </w:r>
      <w:r w:rsidRPr="004C5C38">
        <w:t xml:space="preserve">see Section </w:t>
      </w:r>
      <w:r w:rsidRPr="004C5C38">
        <w:fldChar w:fldCharType="begin"/>
      </w:r>
      <w:r w:rsidRPr="004C5C38">
        <w:instrText xml:space="preserve"> REF _Ref2107352 \r \h  \* MERGEFORMAT </w:instrText>
      </w:r>
      <w:r w:rsidRPr="004C5C38">
        <w:fldChar w:fldCharType="separate"/>
      </w:r>
      <w:r>
        <w:t>5.3.2.6</w:t>
      </w:r>
      <w:r w:rsidRPr="004C5C38">
        <w:fldChar w:fldCharType="end"/>
      </w:r>
      <w:r>
        <w:t xml:space="preserve"> for details</w:t>
      </w:r>
      <w:r w:rsidRPr="004C5C38">
        <w:t>.</w:t>
      </w:r>
      <w:r>
        <w:br w:type="page"/>
      </w:r>
    </w:p>
    <w:p w14:paraId="2C3897BC" w14:textId="77777777" w:rsidR="00A70390" w:rsidRPr="003A1256" w:rsidRDefault="00A70390" w:rsidP="00C75A40">
      <w:pPr>
        <w:pStyle w:val="berschrift2"/>
      </w:pPr>
      <w:bookmarkStart w:id="41" w:name="_Ref2349112"/>
      <w:bookmarkStart w:id="42" w:name="_Toc4139944"/>
      <w:bookmarkStart w:id="43" w:name="_Toc4140311"/>
      <w:bookmarkStart w:id="44" w:name="_Toc10532625"/>
      <w:bookmarkStart w:id="45" w:name="_Toc12271775"/>
      <w:bookmarkStart w:id="46" w:name="_Toc53041413"/>
      <w:bookmarkStart w:id="47" w:name="_Toc54077997"/>
      <w:r w:rsidRPr="00BA0D87">
        <w:lastRenderedPageBreak/>
        <w:t>Classification of space systems and spacecraft elements</w:t>
      </w:r>
      <w:bookmarkEnd w:id="21"/>
      <w:bookmarkEnd w:id="22"/>
      <w:bookmarkEnd w:id="23"/>
      <w:bookmarkEnd w:id="24"/>
      <w:bookmarkEnd w:id="41"/>
      <w:bookmarkEnd w:id="42"/>
      <w:bookmarkEnd w:id="43"/>
      <w:bookmarkEnd w:id="44"/>
      <w:bookmarkEnd w:id="45"/>
      <w:bookmarkEnd w:id="46"/>
      <w:bookmarkEnd w:id="47"/>
    </w:p>
    <w:p w14:paraId="1221C065" w14:textId="77777777" w:rsidR="00A70390" w:rsidRPr="008A4A19" w:rsidRDefault="00A70390" w:rsidP="00C75A40">
      <w:pPr>
        <w:pStyle w:val="berschrift3"/>
      </w:pPr>
      <w:bookmarkStart w:id="48" w:name="_Ref2349076"/>
      <w:bookmarkStart w:id="49" w:name="_Toc4139945"/>
      <w:bookmarkStart w:id="50" w:name="_Toc4140312"/>
      <w:bookmarkStart w:id="51" w:name="_Toc10532626"/>
      <w:bookmarkStart w:id="52" w:name="_Toc12271776"/>
      <w:bookmarkStart w:id="53" w:name="_Toc53041414"/>
      <w:bookmarkStart w:id="54" w:name="_Toc54077998"/>
      <w:r w:rsidRPr="008A4A19">
        <w:t xml:space="preserve">Space product classification </w:t>
      </w:r>
      <w:r>
        <w:t>and</w:t>
      </w:r>
      <w:r w:rsidRPr="008A4A19">
        <w:t xml:space="preserve"> handbook scope</w:t>
      </w:r>
      <w:bookmarkEnd w:id="48"/>
      <w:bookmarkEnd w:id="49"/>
      <w:bookmarkEnd w:id="50"/>
      <w:bookmarkEnd w:id="51"/>
      <w:bookmarkEnd w:id="52"/>
      <w:bookmarkEnd w:id="53"/>
      <w:bookmarkEnd w:id="54"/>
    </w:p>
    <w:p w14:paraId="33DEA5E7" w14:textId="77777777" w:rsidR="00A70390" w:rsidRDefault="00A70390" w:rsidP="00774B22">
      <w:r>
        <w:t>In space applications, reliability predictions need to consider different kinds of products with completely different attributes, e.g. related to the physical environment, the use conditions or the possibilities to repair a system once operations have started.</w:t>
      </w:r>
    </w:p>
    <w:p w14:paraId="7F8F6622" w14:textId="77777777" w:rsidR="00A70390" w:rsidRDefault="00A70390" w:rsidP="00774B22">
      <w:r>
        <w:t xml:space="preserve">The handbook scope is limited to </w:t>
      </w:r>
      <w:r w:rsidRPr="008E5B2B">
        <w:t>Reliability Predictions for systems that operate in space, e.g. a spacecraft</w:t>
      </w:r>
      <w:r>
        <w:t>. The following types of spacecrafts can be considered:</w:t>
      </w:r>
    </w:p>
    <w:p w14:paraId="3B4E10AD" w14:textId="77777777" w:rsidR="00A70390" w:rsidRDefault="00A70390" w:rsidP="001D27AC">
      <w:pPr>
        <w:pStyle w:val="Aufzhlungszeichen"/>
      </w:pPr>
      <w:r>
        <w:t>Satellite: unmanned spacecraft in Earth orbit</w:t>
      </w:r>
    </w:p>
    <w:p w14:paraId="3CE28D19" w14:textId="77777777" w:rsidR="00A70390" w:rsidRDefault="00A70390" w:rsidP="00C75A40">
      <w:pPr>
        <w:pStyle w:val="Aufzhlungszeichen"/>
        <w:numPr>
          <w:ilvl w:val="1"/>
          <w:numId w:val="7"/>
        </w:numPr>
      </w:pPr>
      <w:r>
        <w:t>GEO satellites, e.g. telecommunications</w:t>
      </w:r>
    </w:p>
    <w:p w14:paraId="5A4BC029" w14:textId="77777777" w:rsidR="00A70390" w:rsidRDefault="00A70390" w:rsidP="00C75A40">
      <w:pPr>
        <w:pStyle w:val="Aufzhlungszeichen"/>
        <w:numPr>
          <w:ilvl w:val="1"/>
          <w:numId w:val="7"/>
        </w:numPr>
      </w:pPr>
      <w:r>
        <w:t>MEO satellites, e.g. navigation</w:t>
      </w:r>
    </w:p>
    <w:p w14:paraId="2717DB0F" w14:textId="77777777" w:rsidR="00A70390" w:rsidRDefault="00A70390" w:rsidP="00C75A40">
      <w:pPr>
        <w:pStyle w:val="Aufzhlungszeichen"/>
        <w:numPr>
          <w:ilvl w:val="1"/>
          <w:numId w:val="7"/>
        </w:numPr>
      </w:pPr>
      <w:r>
        <w:t>LEO satellites, e.g. Earth Observation</w:t>
      </w:r>
    </w:p>
    <w:p w14:paraId="593B9315" w14:textId="77777777" w:rsidR="00A70390" w:rsidRDefault="00A70390" w:rsidP="001D27AC">
      <w:pPr>
        <w:pStyle w:val="Aufzhlungszeichen"/>
      </w:pPr>
      <w:r>
        <w:t>Space probe: spacecraft leaving earth orbit to explore further into outer space</w:t>
      </w:r>
    </w:p>
    <w:p w14:paraId="5D867527" w14:textId="77777777" w:rsidR="00A70390" w:rsidRDefault="00A70390" w:rsidP="001D27AC">
      <w:pPr>
        <w:pStyle w:val="Aufzhlungszeichen"/>
      </w:pPr>
      <w:r>
        <w:t>Constellation of satellites, from two to hundreds or thousands of satellites</w:t>
      </w:r>
    </w:p>
    <w:p w14:paraId="0A4941EC" w14:textId="77777777" w:rsidR="00A70390" w:rsidRDefault="00A70390" w:rsidP="001D27AC">
      <w:pPr>
        <w:pStyle w:val="Aufzhlungszeichen"/>
      </w:pPr>
      <w:r>
        <w:t>Man-tended vehicles and experiments or modules installed in the Space Station</w:t>
      </w:r>
    </w:p>
    <w:p w14:paraId="3772ABAA" w14:textId="77777777" w:rsidR="00A70390" w:rsidRDefault="00A70390" w:rsidP="001D27AC">
      <w:r>
        <w:t xml:space="preserve">The handbook is generally applicable to all spacecraft missions, although </w:t>
      </w:r>
      <w:r w:rsidRPr="008E5B2B">
        <w:t>limited to unmanned spacecraft technology</w:t>
      </w:r>
      <w:r>
        <w:t xml:space="preserve"> i</w:t>
      </w:r>
      <w:r w:rsidRPr="008E5B2B">
        <w:t>n terms of technology coverage.</w:t>
      </w:r>
    </w:p>
    <w:p w14:paraId="453063B0" w14:textId="77777777" w:rsidR="00A70390" w:rsidRDefault="00A70390" w:rsidP="001D27AC">
      <w:r>
        <w:t>Due to the environments and technologies considered, it is not recommended to directly use the handbook for other types of space products, such as launchers or ground segments, even though parts of the methodology can still be applicable. Also, it should be noted that the focus is on systems that are non-repairable, possibly requiring additional considerations for repairable systems.</w:t>
      </w:r>
    </w:p>
    <w:p w14:paraId="6C6D22FD" w14:textId="77777777" w:rsidR="00A70390" w:rsidRDefault="00A70390" w:rsidP="001D27AC">
      <w:r>
        <w:t>Finally, it should be noted that the handbook generally assumes a level of quality assurance as usual for spacecrafts manufactured by major satellite prime contractors. The methodology and methods can of course be used also in other applications such as microsats or for “New Space” applications. However, the models, background data and underlying assumptions may not be fully applicable, especially when dealing with process and quality related contributions to unreliability, e.g. for reliability prediction of EEE components and assemblies (</w:t>
      </w:r>
      <w:r w:rsidRPr="00D64ECB">
        <w:rPr>
          <w:shd w:val="pct15" w:color="auto" w:fill="FFFFFF"/>
        </w:rPr>
        <w:t>Chapter 9</w:t>
      </w:r>
      <w:r w:rsidRPr="00D64ECB">
        <w:t xml:space="preserve"> </w:t>
      </w:r>
      <w:r>
        <w:rPr>
          <w:shd w:val="pct15" w:color="auto" w:fill="FFFFFF"/>
        </w:rPr>
        <w:t>Part III</w:t>
      </w:r>
      <w:r w:rsidRPr="0074185E">
        <w:t>) or when modelling systematic failures based on IOR (</w:t>
      </w:r>
      <w:r w:rsidRPr="00D64ECB">
        <w:rPr>
          <w:shd w:val="pct15" w:color="auto" w:fill="FFFFFF"/>
        </w:rPr>
        <w:t>Chapter 12</w:t>
      </w:r>
      <w:r w:rsidRPr="00D64ECB">
        <w:t xml:space="preserve"> </w:t>
      </w:r>
      <w:r>
        <w:rPr>
          <w:shd w:val="pct15" w:color="auto" w:fill="FFFFFF"/>
        </w:rPr>
        <w:t>Part III</w:t>
      </w:r>
      <w:r w:rsidRPr="0074185E">
        <w:t>).</w:t>
      </w:r>
    </w:p>
    <w:p w14:paraId="31E42BC3" w14:textId="77777777" w:rsidR="00A70390" w:rsidRPr="00D25AB9" w:rsidRDefault="00A70390" w:rsidP="00C75A40">
      <w:pPr>
        <w:pStyle w:val="berschrift3"/>
      </w:pPr>
      <w:bookmarkStart w:id="55" w:name="_Toc4139946"/>
      <w:bookmarkStart w:id="56" w:name="_Toc4140313"/>
      <w:bookmarkStart w:id="57" w:name="_Toc10532627"/>
      <w:bookmarkStart w:id="58" w:name="_Ref12268808"/>
      <w:bookmarkStart w:id="59" w:name="_Toc12271777"/>
      <w:bookmarkStart w:id="60" w:name="_Toc53041415"/>
      <w:bookmarkStart w:id="61" w:name="_Toc54077999"/>
      <w:r w:rsidRPr="00D25AB9">
        <w:t>Levels of assembly from part to system</w:t>
      </w:r>
      <w:bookmarkEnd w:id="55"/>
      <w:bookmarkEnd w:id="56"/>
      <w:bookmarkEnd w:id="57"/>
      <w:bookmarkEnd w:id="58"/>
      <w:bookmarkEnd w:id="59"/>
      <w:bookmarkEnd w:id="60"/>
      <w:bookmarkEnd w:id="61"/>
    </w:p>
    <w:p w14:paraId="196FA864" w14:textId="77777777" w:rsidR="00A70390" w:rsidRDefault="00A70390" w:rsidP="00774B22">
      <w:r>
        <w:t xml:space="preserve">For the purpose of this handbook, a </w:t>
      </w:r>
      <w:r w:rsidRPr="00237FAB">
        <w:rPr>
          <w:i/>
        </w:rPr>
        <w:t>system</w:t>
      </w:r>
      <w:r>
        <w:t xml:space="preserve"> is considered in the generic sense, and can be defined at any level as a set of components or functions that are interrelated or interact to achieve a specified objective. The lowest level of a system is an elementary </w:t>
      </w:r>
      <w:r w:rsidRPr="00237FAB">
        <w:rPr>
          <w:i/>
        </w:rPr>
        <w:t>part</w:t>
      </w:r>
      <w:r>
        <w:t xml:space="preserve"> (or </w:t>
      </w:r>
      <w:r w:rsidRPr="00237FAB">
        <w:rPr>
          <w:i/>
        </w:rPr>
        <w:t>component</w:t>
      </w:r>
      <w:r>
        <w:t>).</w:t>
      </w:r>
    </w:p>
    <w:p w14:paraId="6B9BC1EB" w14:textId="77777777" w:rsidR="00A70390" w:rsidRDefault="00A70390" w:rsidP="00774B22">
      <w:r>
        <w:lastRenderedPageBreak/>
        <w:t>For a more specific description of the level of assembly considered, the following levels can be distinguished (in the case of a spacecraft considered as the highest level of assembly):</w:t>
      </w:r>
    </w:p>
    <w:p w14:paraId="516B3A0C" w14:textId="77777777" w:rsidR="00A70390" w:rsidRDefault="00A70390" w:rsidP="008141CE">
      <w:pPr>
        <w:pStyle w:val="Aufzhlungszeichen"/>
      </w:pPr>
      <w:r>
        <w:t>Spacecraft level (only functional)</w:t>
      </w:r>
    </w:p>
    <w:p w14:paraId="199ECAEF" w14:textId="77777777" w:rsidR="00A70390" w:rsidRDefault="00A70390" w:rsidP="00D25AB9">
      <w:pPr>
        <w:pStyle w:val="Aufzhlungszeichen"/>
      </w:pPr>
      <w:r>
        <w:t>Interfaces level (electrical, mechanical or physical)</w:t>
      </w:r>
    </w:p>
    <w:p w14:paraId="7BDBEDDD" w14:textId="77777777" w:rsidR="00A70390" w:rsidRDefault="00A70390" w:rsidP="00D25AB9">
      <w:pPr>
        <w:pStyle w:val="Aufzhlungszeichen"/>
      </w:pPr>
      <w:r>
        <w:t>Equipment/Unit level (EEE, mechanical or miscellaneous)</w:t>
      </w:r>
    </w:p>
    <w:p w14:paraId="3F413C95" w14:textId="77777777" w:rsidR="00A70390" w:rsidRDefault="00A70390" w:rsidP="008141CE">
      <w:pPr>
        <w:pStyle w:val="Aufzhlungszeichen"/>
      </w:pPr>
      <w:r>
        <w:t>Part/Component level (EEE, mechanical or miscellaneous)</w:t>
      </w:r>
    </w:p>
    <w:p w14:paraId="44BDFF5D" w14:textId="7C6210B2" w:rsidR="00A70390" w:rsidRDefault="00A70390" w:rsidP="00774B22">
      <w:r>
        <w:t xml:space="preserve">The spacecraft level as well as the interface level (dealing with the boundaries where different products interact) are considered in the frame of system level reliability prediction. For the equipment and component level, three technical domains are distinguished in this handbook, as outlined in Section </w:t>
      </w:r>
      <w:r>
        <w:fldChar w:fldCharType="begin"/>
      </w:r>
      <w:r>
        <w:instrText xml:space="preserve"> REF _Ref2163227 \r \h </w:instrText>
      </w:r>
      <w:r>
        <w:fldChar w:fldCharType="separate"/>
      </w:r>
      <w:r>
        <w:t>4.2.3</w:t>
      </w:r>
      <w:r>
        <w:fldChar w:fldCharType="end"/>
      </w:r>
      <w:r>
        <w:t xml:space="preserve"> below.  The methods and models provided for these levels focus on elementary reliability prediction and may have to be combined with general system level models for equipment level reliability prediction (i.e. considering the equipment as a system of elementary parts). Additional levels (intermediate or beyond) may be considered as required by the analysis. </w:t>
      </w:r>
    </w:p>
    <w:p w14:paraId="47FA6774" w14:textId="77777777" w:rsidR="00A70390" w:rsidRPr="002F534C" w:rsidRDefault="00A70390" w:rsidP="00C75A40">
      <w:pPr>
        <w:pStyle w:val="berschrift3"/>
      </w:pPr>
      <w:bookmarkStart w:id="62" w:name="_Ref2163227"/>
      <w:bookmarkStart w:id="63" w:name="_Toc4139947"/>
      <w:bookmarkStart w:id="64" w:name="_Toc4140314"/>
      <w:bookmarkStart w:id="65" w:name="_Toc10532628"/>
      <w:bookmarkStart w:id="66" w:name="_Toc12271778"/>
      <w:bookmarkStart w:id="67" w:name="_Toc53041416"/>
      <w:bookmarkStart w:id="68" w:name="_Toc54078000"/>
      <w:r w:rsidRPr="002F534C">
        <w:t>Spacecraft elements and technical domains</w:t>
      </w:r>
      <w:bookmarkEnd w:id="62"/>
      <w:bookmarkEnd w:id="63"/>
      <w:bookmarkEnd w:id="64"/>
      <w:bookmarkEnd w:id="65"/>
      <w:bookmarkEnd w:id="66"/>
      <w:bookmarkEnd w:id="67"/>
      <w:bookmarkEnd w:id="68"/>
    </w:p>
    <w:p w14:paraId="6C5FB0B8" w14:textId="77777777" w:rsidR="00A70390" w:rsidRDefault="00A70390" w:rsidP="00774B22">
      <w:r>
        <w:t>At each level of assembly, different types of elements can be used as a part of the overall system. The handbook distinguishes three types of hardware elements, or technical domains:</w:t>
      </w:r>
    </w:p>
    <w:p w14:paraId="2E0B6C0B" w14:textId="77777777" w:rsidR="00A70390" w:rsidRDefault="00A70390" w:rsidP="00274EC1">
      <w:pPr>
        <w:pStyle w:val="Aufzhlungszeichen"/>
      </w:pPr>
      <w:r w:rsidRPr="00237FAB">
        <w:rPr>
          <w:b/>
        </w:rPr>
        <w:t>EEE</w:t>
      </w:r>
      <w:r>
        <w:br/>
        <w:t>A EEE component performs an electrical, electronic or electromechanical function. At equipment level, an electrical unit is considered as a set of EEE parts assembled in a single package with structure, boards, wires and connectors to support the specified functions.</w:t>
      </w:r>
    </w:p>
    <w:p w14:paraId="073CBCBD" w14:textId="77777777" w:rsidR="00A70390" w:rsidRDefault="00A70390" w:rsidP="00274EC1">
      <w:pPr>
        <w:pStyle w:val="Aufzhlungszeichen"/>
      </w:pPr>
      <w:r w:rsidRPr="00237FAB">
        <w:rPr>
          <w:b/>
        </w:rPr>
        <w:t>Mechanical</w:t>
      </w:r>
      <w:r>
        <w:br/>
        <w:t>A mechanical part is defined as a non-electronics part, i.e. a part that does not perform any EEE function. At equipment level, a mechanical unit (or mechanism) is assembled of mechanical parts - and possibly some EEE components - to support the specified functions. Also structural elements are considered as mechanical items.</w:t>
      </w:r>
    </w:p>
    <w:p w14:paraId="402150DD" w14:textId="77777777" w:rsidR="00A70390" w:rsidRPr="004A2B16" w:rsidRDefault="00A70390" w:rsidP="00274EC1">
      <w:pPr>
        <w:pStyle w:val="Aufzhlungszeichen"/>
      </w:pPr>
      <w:r w:rsidRPr="00237FAB">
        <w:rPr>
          <w:b/>
        </w:rPr>
        <w:t>Miscellaneous</w:t>
      </w:r>
      <w:r>
        <w:br/>
        <w:t>Mainly for modelling reasons, the handbook considers a third category of “miscellaneous” items, as parts or assemblies that are difficult to classify as either EEE or mechanical, e.g. due to their EEE-mechanical hybrid aspects</w:t>
      </w:r>
      <w:r w:rsidRPr="004A2B16">
        <w:t xml:space="preserve">. </w:t>
      </w:r>
    </w:p>
    <w:p w14:paraId="5927FC96" w14:textId="77777777" w:rsidR="00A70390" w:rsidRDefault="00A70390" w:rsidP="00BA0D87">
      <w:r>
        <w:t xml:space="preserve">At spacecraft level, elements from these three categories, which focus on the classification of hardware, will generally interact with software to perform the required functions. Software failures are discussed in the context of system level reliability prediction, as a subclass of (non-part related) systematic failures. </w:t>
      </w:r>
      <w:r>
        <w:br w:type="page"/>
      </w:r>
    </w:p>
    <w:p w14:paraId="6E11D936" w14:textId="77777777" w:rsidR="00A70390" w:rsidRPr="005B6520" w:rsidRDefault="00A70390" w:rsidP="00C75A40">
      <w:pPr>
        <w:pStyle w:val="berschrift2"/>
      </w:pPr>
      <w:bookmarkStart w:id="69" w:name="_Toc528949791"/>
      <w:bookmarkStart w:id="70" w:name="_Ref528058917"/>
      <w:bookmarkStart w:id="71" w:name="_Toc528075051"/>
      <w:bookmarkStart w:id="72" w:name="_Ref529279602"/>
      <w:bookmarkStart w:id="73" w:name="_Ref530561943"/>
      <w:bookmarkStart w:id="74" w:name="_Toc4139948"/>
      <w:bookmarkStart w:id="75" w:name="_Toc4140315"/>
      <w:bookmarkStart w:id="76" w:name="_Toc534808085"/>
      <w:bookmarkStart w:id="77" w:name="_Toc10532629"/>
      <w:bookmarkStart w:id="78" w:name="_Toc12271779"/>
      <w:bookmarkStart w:id="79" w:name="_Toc53041417"/>
      <w:bookmarkStart w:id="80" w:name="_Toc54078001"/>
      <w:r w:rsidRPr="005B6520">
        <w:lastRenderedPageBreak/>
        <w:t>Classification of failures</w:t>
      </w:r>
      <w:bookmarkEnd w:id="69"/>
      <w:bookmarkEnd w:id="70"/>
      <w:bookmarkEnd w:id="71"/>
      <w:r w:rsidRPr="005B6520">
        <w:t xml:space="preserve"> by root cause</w:t>
      </w:r>
      <w:bookmarkEnd w:id="72"/>
      <w:bookmarkEnd w:id="73"/>
      <w:bookmarkEnd w:id="74"/>
      <w:bookmarkEnd w:id="75"/>
      <w:bookmarkEnd w:id="76"/>
      <w:bookmarkEnd w:id="77"/>
      <w:bookmarkEnd w:id="78"/>
      <w:bookmarkEnd w:id="79"/>
      <w:bookmarkEnd w:id="80"/>
    </w:p>
    <w:p w14:paraId="3DC6DAD6" w14:textId="77777777" w:rsidR="00A70390" w:rsidRDefault="00A70390" w:rsidP="0021711E">
      <w:bookmarkStart w:id="81" w:name="_Toc528949792"/>
      <w:r w:rsidRPr="008E5B2B">
        <w:t xml:space="preserve">Typically, multiple root causes contribute to an undesired outcome, but it is generally possible to discriminate which cause is the dominant one; </w:t>
      </w:r>
      <w:r>
        <w:t>for the methodology</w:t>
      </w:r>
      <w:r w:rsidRPr="008E5B2B">
        <w:t xml:space="preserve">, we will consider one main root cause for each failure addressed as the one being the most probable. The classification of failures is based on this </w:t>
      </w:r>
      <w:r>
        <w:t>main</w:t>
      </w:r>
      <w:r w:rsidRPr="008E5B2B">
        <w:t xml:space="preserve"> root cause. </w:t>
      </w:r>
    </w:p>
    <w:p w14:paraId="10C62514" w14:textId="63457CFD" w:rsidR="00A70390" w:rsidRPr="008E5B2B" w:rsidRDefault="00A70390" w:rsidP="00BA0D87">
      <w:r w:rsidRPr="008E5B2B">
        <w:t xml:space="preserve">The four classes of failure listed in </w:t>
      </w:r>
      <w:r w:rsidRPr="008E5B2B">
        <w:fldChar w:fldCharType="begin"/>
      </w:r>
      <w:r w:rsidRPr="008E5B2B">
        <w:instrText xml:space="preserve"> REF _Ref528136006 \h </w:instrText>
      </w:r>
      <w:r w:rsidRPr="008E5B2B">
        <w:fldChar w:fldCharType="separate"/>
      </w:r>
      <w:r w:rsidRPr="006B39BF">
        <w:t xml:space="preserve">Table </w:t>
      </w:r>
      <w:r>
        <w:rPr>
          <w:noProof/>
        </w:rPr>
        <w:t>4</w:t>
      </w:r>
      <w:r>
        <w:noBreakHyphen/>
      </w:r>
      <w:r>
        <w:rPr>
          <w:noProof/>
        </w:rPr>
        <w:t>2</w:t>
      </w:r>
      <w:r w:rsidRPr="008E5B2B">
        <w:fldChar w:fldCharType="end"/>
      </w:r>
      <w:r w:rsidRPr="008E5B2B">
        <w:t xml:space="preserve"> are defined to be mutually exclusive and exhaustive, i.e. each failure observed in orbit can be classified into one of the four categories. In the following, each category </w:t>
      </w:r>
      <w:r>
        <w:t>is</w:t>
      </w:r>
      <w:r w:rsidRPr="008E5B2B">
        <w:t xml:space="preserve"> briefly discussed to further clarify the classification.</w:t>
      </w:r>
    </w:p>
    <w:p w14:paraId="1C8921DF" w14:textId="1A11CAAC" w:rsidR="00A70390" w:rsidRPr="006B39BF" w:rsidRDefault="00A70390" w:rsidP="006B39BF">
      <w:pPr>
        <w:pStyle w:val="TableCaption"/>
      </w:pPr>
      <w:bookmarkStart w:id="82" w:name="_Ref528136006"/>
      <w:r w:rsidRPr="006B39BF">
        <w:t xml:space="preserve">Table </w:t>
      </w:r>
      <w:r>
        <w:fldChar w:fldCharType="begin"/>
      </w:r>
      <w:r>
        <w:instrText xml:space="preserve"> STYLEREF 1 \s </w:instrText>
      </w:r>
      <w:r>
        <w:fldChar w:fldCharType="separate"/>
      </w:r>
      <w:r>
        <w:rPr>
          <w:noProof/>
        </w:rPr>
        <w:t>4</w:t>
      </w:r>
      <w:r>
        <w:rPr>
          <w:noProof/>
        </w:rPr>
        <w:fldChar w:fldCharType="end"/>
      </w:r>
      <w:r>
        <w:noBreakHyphen/>
      </w:r>
      <w:r>
        <w:fldChar w:fldCharType="begin"/>
      </w:r>
      <w:r>
        <w:instrText xml:space="preserve"> SEQ Table \* ARABIC \s 1 </w:instrText>
      </w:r>
      <w:r>
        <w:fldChar w:fldCharType="separate"/>
      </w:r>
      <w:r>
        <w:rPr>
          <w:noProof/>
        </w:rPr>
        <w:t>2</w:t>
      </w:r>
      <w:r>
        <w:rPr>
          <w:noProof/>
        </w:rPr>
        <w:fldChar w:fldCharType="end"/>
      </w:r>
      <w:bookmarkEnd w:id="82"/>
      <w:r w:rsidRPr="006B39BF">
        <w:t>: Classification of failures into four categories based on the root cause of failure.</w:t>
      </w:r>
    </w:p>
    <w:p w14:paraId="53E524ED" w14:textId="77777777" w:rsidR="00A70390" w:rsidRPr="008E5B2B" w:rsidRDefault="00A70390" w:rsidP="003A1256">
      <w:pPr>
        <w:pStyle w:val="Figure"/>
      </w:pPr>
      <w:r w:rsidRPr="001544B0">
        <w:rPr>
          <w:noProof/>
          <w:lang w:val="fr-FR" w:eastAsia="fr-FR"/>
        </w:rPr>
        <w:drawing>
          <wp:inline distT="0" distB="0" distL="0" distR="0" wp14:anchorId="021F7EC2" wp14:editId="0D4E7EEB">
            <wp:extent cx="5634318" cy="3791828"/>
            <wp:effectExtent l="0" t="0" r="508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50630" cy="3802806"/>
                    </a:xfrm>
                    <a:prstGeom prst="rect">
                      <a:avLst/>
                    </a:prstGeom>
                    <a:noFill/>
                    <a:ln>
                      <a:noFill/>
                    </a:ln>
                  </pic:spPr>
                </pic:pic>
              </a:graphicData>
            </a:graphic>
          </wp:inline>
        </w:drawing>
      </w:r>
    </w:p>
    <w:p w14:paraId="18C68BCA" w14:textId="77777777" w:rsidR="00A70390" w:rsidRPr="008E5B2B" w:rsidRDefault="00A70390" w:rsidP="00C75A40">
      <w:pPr>
        <w:pStyle w:val="berschrift3"/>
      </w:pPr>
      <w:bookmarkStart w:id="83" w:name="_Toc4139949"/>
      <w:bookmarkStart w:id="84" w:name="_Toc4140316"/>
      <w:bookmarkStart w:id="85" w:name="_Toc534808086"/>
      <w:bookmarkStart w:id="86" w:name="_Toc10532630"/>
      <w:bookmarkStart w:id="87" w:name="_Toc12271780"/>
      <w:bookmarkStart w:id="88" w:name="_Toc53041418"/>
      <w:bookmarkStart w:id="89" w:name="_Toc54078002"/>
      <w:r w:rsidRPr="008E5B2B">
        <w:t>Random failures</w:t>
      </w:r>
      <w:bookmarkEnd w:id="83"/>
      <w:bookmarkEnd w:id="84"/>
      <w:bookmarkEnd w:id="85"/>
      <w:bookmarkEnd w:id="86"/>
      <w:bookmarkEnd w:id="87"/>
      <w:bookmarkEnd w:id="88"/>
      <w:bookmarkEnd w:id="89"/>
    </w:p>
    <w:p w14:paraId="13ED893F" w14:textId="77777777" w:rsidR="00A70390" w:rsidRPr="008E5B2B" w:rsidRDefault="00A70390" w:rsidP="0021711E">
      <w:r w:rsidRPr="008E5B2B">
        <w:t>For the purpose of this handbook, random failures are defined as failures due to residual physical defects (or weaknesses) at part level that have not been identified during screening. The physical root cause (the defect) is either unknown or considered as one-off after investigation. Therefore, whereas the origin of systematic, wear-out and extrinsic failures can be identified, the random failures represent the failures that can occur at a rate to be determined without understanding what triggered them. We may say that the root cause of random failures is unknown.</w:t>
      </w:r>
    </w:p>
    <w:p w14:paraId="1AB6E698" w14:textId="77777777" w:rsidR="00A70390" w:rsidRPr="008E5B2B" w:rsidRDefault="00A70390" w:rsidP="0021711E">
      <w:r w:rsidRPr="008E5B2B">
        <w:lastRenderedPageBreak/>
        <w:t xml:space="preserve">Obviously, every failure has a root cause, and – at least in theory – we might be able to classify each random failure as either systematic, wear-out or extrinsic. It is, however, not realistic to achieve this in practice nor is it required from a modelling perspective.  </w:t>
      </w:r>
    </w:p>
    <w:p w14:paraId="75B90B3D" w14:textId="77777777" w:rsidR="00A70390" w:rsidRDefault="00A70390" w:rsidP="0021711E">
      <w:r w:rsidRPr="008E5B2B">
        <w:t>Random failures are always part-related and mutually independent from one system to another.</w:t>
      </w:r>
    </w:p>
    <w:p w14:paraId="56F121F0" w14:textId="77777777" w:rsidR="00A70390" w:rsidRDefault="00A70390" w:rsidP="0021711E">
      <w:r>
        <w:t>Examples of random failures:</w:t>
      </w:r>
    </w:p>
    <w:p w14:paraId="7BAFDAE9" w14:textId="77777777" w:rsidR="00A70390" w:rsidRDefault="00A70390" w:rsidP="00227BF7">
      <w:pPr>
        <w:pStyle w:val="Aufzhlungszeichen"/>
      </w:pPr>
      <w:r>
        <w:t>Capacitor short circuit without identified cause</w:t>
      </w:r>
    </w:p>
    <w:p w14:paraId="246E1DF9" w14:textId="77777777" w:rsidR="00A70390" w:rsidRDefault="00A70390" w:rsidP="00227BF7">
      <w:pPr>
        <w:pStyle w:val="Aufzhlungszeichen"/>
      </w:pPr>
      <w:r>
        <w:t>Pyrotechnic device fails to ignite</w:t>
      </w:r>
    </w:p>
    <w:p w14:paraId="2F80A0B7" w14:textId="77777777" w:rsidR="00A70390" w:rsidRPr="008E5B2B" w:rsidRDefault="00A70390" w:rsidP="00C75A40">
      <w:pPr>
        <w:pStyle w:val="berschrift3"/>
      </w:pPr>
      <w:bookmarkStart w:id="90" w:name="_Toc4139950"/>
      <w:bookmarkStart w:id="91" w:name="_Toc4140317"/>
      <w:bookmarkStart w:id="92" w:name="_Toc534808087"/>
      <w:bookmarkStart w:id="93" w:name="_Toc10532631"/>
      <w:bookmarkStart w:id="94" w:name="_Toc12271781"/>
      <w:bookmarkStart w:id="95" w:name="_Toc53041419"/>
      <w:bookmarkStart w:id="96" w:name="_Toc54078003"/>
      <w:r w:rsidRPr="008E5B2B">
        <w:t>Systematic failures</w:t>
      </w:r>
      <w:bookmarkEnd w:id="90"/>
      <w:bookmarkEnd w:id="91"/>
      <w:bookmarkEnd w:id="92"/>
      <w:bookmarkEnd w:id="93"/>
      <w:bookmarkEnd w:id="94"/>
      <w:bookmarkEnd w:id="95"/>
      <w:bookmarkEnd w:id="96"/>
    </w:p>
    <w:p w14:paraId="74A25C5A" w14:textId="77777777" w:rsidR="00A70390" w:rsidRPr="008E5B2B" w:rsidRDefault="00A70390" w:rsidP="0021711E">
      <w:r w:rsidRPr="008E5B2B">
        <w:t xml:space="preserve">The root cause of systematic failures originates from a human error during the design phase (design error), during the manufacturing phase (manufacturing error) or during the operational phase (operations error). </w:t>
      </w:r>
    </w:p>
    <w:p w14:paraId="13BDDAAA" w14:textId="77777777" w:rsidR="00A70390" w:rsidRDefault="00A70390" w:rsidP="0021711E">
      <w:r w:rsidRPr="008E5B2B">
        <w:t xml:space="preserve"> “Systematic” means that the failure would occur if similar elements (with the same errors) are operated under identical circumstances. To give an example, in case of a design error</w:t>
      </w:r>
      <w:r>
        <w:t xml:space="preserve"> at equipment level,</w:t>
      </w:r>
      <w:r w:rsidRPr="008E5B2B">
        <w:t xml:space="preserve"> both nominal and redundant channel</w:t>
      </w:r>
      <w:r>
        <w:t>s</w:t>
      </w:r>
      <w:r w:rsidRPr="008E5B2B">
        <w:t xml:space="preserve"> are impacted in the same manner even though not necessarily at the same time and with an associated probability of occurrence. As a result, systematic failure occurrence may be affected by common cause effects and cannot be assumed to be independent as in the case of random failures. However, the degree of dependence between two systematic failures resulting from the same root cause depends </w:t>
      </w:r>
      <w:r>
        <w:t>on</w:t>
      </w:r>
      <w:r w:rsidRPr="008E5B2B">
        <w:t xml:space="preserve"> the case, and may range from nearly independent (“random-like”</w:t>
      </w:r>
      <w:r>
        <w:t>, e.g. manufacturing error on a single hardware element</w:t>
      </w:r>
      <w:r w:rsidRPr="008E5B2B">
        <w:t xml:space="preserve">) to </w:t>
      </w:r>
      <w:r>
        <w:t xml:space="preserve">almost </w:t>
      </w:r>
      <w:r w:rsidRPr="008E5B2B">
        <w:t>fully dependent</w:t>
      </w:r>
      <w:r>
        <w:t xml:space="preserve"> (e.g. design error affecting identical equipment operating under the same conditions)</w:t>
      </w:r>
      <w:r w:rsidRPr="008E5B2B">
        <w:t xml:space="preserve"> in different settings.</w:t>
      </w:r>
    </w:p>
    <w:p w14:paraId="757A69DF" w14:textId="77777777" w:rsidR="00A70390" w:rsidRDefault="00A70390" w:rsidP="0021711E">
      <w:r w:rsidRPr="008E5B2B">
        <w:t xml:space="preserve">Systematic failures may </w:t>
      </w:r>
      <w:r>
        <w:t xml:space="preserve">in principle </w:t>
      </w:r>
      <w:r w:rsidRPr="008E5B2B">
        <w:t xml:space="preserve">be part-related (due to part design or manufacturing errors) or non-part related, i.e. the error can be introduced at higher than part level. </w:t>
      </w:r>
      <w:r>
        <w:t>In the frame of this handbook it is assumed that the occurrence of part-related systematic failures is effectively reduced by using space qualified components and by the processes in place in case of an alert issued by a manufacturer. At this quality assurance level, part related failures due to design or manufacturing errors may be assumed covered by the random failure rate. Therefore, the focus of systematic failure modelling in this handbook will be on the consideration of non-part related systematic failures.</w:t>
      </w:r>
    </w:p>
    <w:p w14:paraId="743C801A" w14:textId="77777777" w:rsidR="00A70390" w:rsidRDefault="00A70390" w:rsidP="0021711E">
      <w:r>
        <w:t>Examples of systematic failures:</w:t>
      </w:r>
    </w:p>
    <w:p w14:paraId="500B5B75" w14:textId="77777777" w:rsidR="00A70390" w:rsidRDefault="00A70390" w:rsidP="00156A23">
      <w:pPr>
        <w:pStyle w:val="Aufzhlungszeichen"/>
      </w:pPr>
      <w:r>
        <w:t>Gold pollution during the assembly of a EEE package (part level, manufacturing)</w:t>
      </w:r>
    </w:p>
    <w:p w14:paraId="5EC074A3" w14:textId="77777777" w:rsidR="00A70390" w:rsidRDefault="00A70390" w:rsidP="00156A23">
      <w:pPr>
        <w:pStyle w:val="Aufzhlungszeichen"/>
      </w:pPr>
      <w:r>
        <w:t>Poor lubricant choice leading to increased friction in a mechanism (equipment level, design)</w:t>
      </w:r>
    </w:p>
    <w:p w14:paraId="184788F4" w14:textId="77777777" w:rsidR="00A70390" w:rsidRDefault="00A70390" w:rsidP="00156A23">
      <w:pPr>
        <w:pStyle w:val="Aufzhlungszeichen"/>
      </w:pPr>
      <w:r>
        <w:t>PCB cracked by the manufacturing tool (equipment level, manufacturing)</w:t>
      </w:r>
    </w:p>
    <w:p w14:paraId="0B5DB629" w14:textId="77777777" w:rsidR="00A70390" w:rsidRDefault="00A70390" w:rsidP="00156A23">
      <w:pPr>
        <w:pStyle w:val="Aufzhlungszeichen"/>
      </w:pPr>
      <w:r>
        <w:t>Wrong connection of a connector (interface level, manufacturing)</w:t>
      </w:r>
    </w:p>
    <w:p w14:paraId="2521FB3E" w14:textId="77777777" w:rsidR="00A70390" w:rsidRDefault="00A70390" w:rsidP="00156A23">
      <w:pPr>
        <w:pStyle w:val="Aufzhlungszeichen"/>
      </w:pPr>
      <w:r>
        <w:t>Underestimated single event effect flux prediction (spacecraft level, design)</w:t>
      </w:r>
    </w:p>
    <w:p w14:paraId="23B043C8" w14:textId="77777777" w:rsidR="00A70390" w:rsidRDefault="00A70390" w:rsidP="00156A23">
      <w:pPr>
        <w:pStyle w:val="Aufzhlungszeichen"/>
      </w:pPr>
      <w:r>
        <w:lastRenderedPageBreak/>
        <w:t>Sign error in the command chain of a reaction wheel (spacecraft level, software coding)</w:t>
      </w:r>
    </w:p>
    <w:p w14:paraId="3C25035B" w14:textId="77777777" w:rsidR="00A70390" w:rsidRPr="008E5B2B" w:rsidRDefault="00A70390" w:rsidP="00156A23">
      <w:pPr>
        <w:pStyle w:val="Aufzhlungszeichen"/>
      </w:pPr>
      <w:r>
        <w:t>Wrong procedure leading to send a dangerous command (spacecraft level, operations)</w:t>
      </w:r>
    </w:p>
    <w:p w14:paraId="72FEA0A2" w14:textId="77777777" w:rsidR="00A70390" w:rsidRPr="008E5B2B" w:rsidRDefault="00A70390" w:rsidP="00C75A40">
      <w:pPr>
        <w:pStyle w:val="berschrift3"/>
      </w:pPr>
      <w:bookmarkStart w:id="97" w:name="_Ref530581970"/>
      <w:bookmarkStart w:id="98" w:name="_Toc4139951"/>
      <w:bookmarkStart w:id="99" w:name="_Toc4140318"/>
      <w:bookmarkStart w:id="100" w:name="_Toc534808088"/>
      <w:bookmarkStart w:id="101" w:name="_Toc10532632"/>
      <w:bookmarkStart w:id="102" w:name="_Toc12271782"/>
      <w:bookmarkStart w:id="103" w:name="_Toc53041420"/>
      <w:bookmarkStart w:id="104" w:name="_Toc54078004"/>
      <w:r w:rsidRPr="008E5B2B">
        <w:t>Wear-out failures</w:t>
      </w:r>
      <w:bookmarkEnd w:id="97"/>
      <w:bookmarkEnd w:id="98"/>
      <w:bookmarkEnd w:id="99"/>
      <w:bookmarkEnd w:id="100"/>
      <w:bookmarkEnd w:id="101"/>
      <w:bookmarkEnd w:id="102"/>
      <w:bookmarkEnd w:id="103"/>
      <w:bookmarkEnd w:id="104"/>
    </w:p>
    <w:p w14:paraId="2D655A3E" w14:textId="77777777" w:rsidR="00A70390" w:rsidRPr="008E5B2B" w:rsidRDefault="00A70390" w:rsidP="0021711E">
      <w:r w:rsidRPr="008E5B2B">
        <w:t>Wear-out failures result from time dependent physical processes due to calendar aging or driven by operational and/or environmental stresses. The root cause is a degradation process</w:t>
      </w:r>
      <w:r>
        <w:t xml:space="preserve"> </w:t>
      </w:r>
      <w:r w:rsidRPr="00A37D4C">
        <w:t>(modification of the design characteristics)</w:t>
      </w:r>
      <w:r w:rsidRPr="008E5B2B">
        <w:t xml:space="preserve"> at part level.</w:t>
      </w:r>
    </w:p>
    <w:p w14:paraId="2443CBE0" w14:textId="77777777" w:rsidR="00A70390" w:rsidRPr="008E5B2B" w:rsidRDefault="00A70390" w:rsidP="0021711E">
      <w:r w:rsidRPr="008E5B2B">
        <w:t>Space system design aims at avoiding wear-out failures by ensuring that limited-lifetime items are “safe life” qualified, which means that these items are designed to withstand the design lifetime (with acceptable performances degradation) and qualified by tests, generally with a safety factor. Therefore, no failure due to wear-out is expected before the end of the specified lifetime. Failures due to “early” degradation before this point are classified either as systematic in the case of a design or manufacturing error, or as random if an unknown residual part defect has accelerated the degradation process.</w:t>
      </w:r>
    </w:p>
    <w:p w14:paraId="57F11190" w14:textId="77777777" w:rsidR="00A70390" w:rsidRPr="008E5B2B" w:rsidRDefault="00A70390" w:rsidP="0021711E">
      <w:r w:rsidRPr="008E5B2B">
        <w:t>In case of a lifetime extension beyond the specified design life, the safe life qualification is no longer valid and wear-out failures may need to be considered</w:t>
      </w:r>
      <w:r>
        <w:t xml:space="preserve"> in the prediction</w:t>
      </w:r>
      <w:r w:rsidRPr="008E5B2B">
        <w:t>.</w:t>
      </w:r>
      <w:r>
        <w:t xml:space="preserve"> The same holds true for technologies or items that already show (moderate) degradation during the normal design life, such as e.g. in the case of various mechanical parts. Reliability models used for these items need to consider increasing failure rates due to the non-negligible impact of internal wear-out processes.</w:t>
      </w:r>
    </w:p>
    <w:p w14:paraId="563B9C33" w14:textId="77777777" w:rsidR="00A70390" w:rsidRPr="008E5B2B" w:rsidRDefault="00A70390" w:rsidP="0021711E">
      <w:r w:rsidRPr="008E5B2B">
        <w:t xml:space="preserve">The different stresses that may lead to wear-out failures </w:t>
      </w:r>
      <w:r>
        <w:t>are</w:t>
      </w:r>
      <w:r w:rsidRPr="008E5B2B">
        <w:t xml:space="preserve"> classified as follows:</w:t>
      </w:r>
    </w:p>
    <w:p w14:paraId="47E43707" w14:textId="77777777" w:rsidR="00A70390" w:rsidRPr="008E5B2B" w:rsidRDefault="00A70390" w:rsidP="00462BA5">
      <w:pPr>
        <w:pStyle w:val="Aufzhlungszeichen"/>
      </w:pPr>
      <w:r w:rsidRPr="008E5B2B">
        <w:rPr>
          <w:i/>
        </w:rPr>
        <w:t>Operations-related:</w:t>
      </w:r>
      <w:r w:rsidRPr="008E5B2B">
        <w:t xml:space="preserve"> Use in time, On/Off cycling, mechanical wear</w:t>
      </w:r>
    </w:p>
    <w:p w14:paraId="191FF3F8" w14:textId="77777777" w:rsidR="00A70390" w:rsidRPr="008E5B2B" w:rsidRDefault="00A70390" w:rsidP="00462BA5">
      <w:pPr>
        <w:pStyle w:val="Aufzhlungszeichen"/>
      </w:pPr>
      <w:r w:rsidRPr="008E5B2B">
        <w:rPr>
          <w:i/>
        </w:rPr>
        <w:t xml:space="preserve">Environment-related: </w:t>
      </w:r>
      <w:r w:rsidRPr="008E5B2B">
        <w:t xml:space="preserve">Thermal cycling, cumulated radiation, UV light, mono atomic oxygen </w:t>
      </w:r>
    </w:p>
    <w:p w14:paraId="79DF1E33" w14:textId="77777777" w:rsidR="00A70390" w:rsidRDefault="00A70390" w:rsidP="0021711E">
      <w:r w:rsidRPr="008E5B2B">
        <w:t>To ensure mutually exclusive categories,</w:t>
      </w:r>
      <w:r>
        <w:t xml:space="preserve"> and as a matter of convention,</w:t>
      </w:r>
      <w:r w:rsidRPr="008E5B2B">
        <w:t xml:space="preserve"> failures resulting from wear-out due to environmental effects are classified as Wear-out (not Extrinsic) failures.</w:t>
      </w:r>
    </w:p>
    <w:p w14:paraId="7F9671B3" w14:textId="77777777" w:rsidR="00A70390" w:rsidRDefault="00A70390" w:rsidP="0021711E">
      <w:r>
        <w:t>When modelling wear-out, it is important to be clear about the definition of “failure”. The time dependent physical degradation of an item as such is not considered as a failure before a critical threshold is surpassed, leading either to a definitive failure at part level or to a failure at system level without part level failure. An example for a definitive wear-out failure would be fracture of a mechanical part after successive crack growth due to cyclic loading, whereas in the case of battery discharge due to calendar aging failure is better defined at system level by specifying a performance threshold for the battery capacity (Ah).</w:t>
      </w:r>
    </w:p>
    <w:p w14:paraId="4994E4E0" w14:textId="77777777" w:rsidR="00A70390" w:rsidRDefault="00A70390" w:rsidP="0021711E">
      <w:r>
        <w:t>Examples of wear-out failures:</w:t>
      </w:r>
    </w:p>
    <w:p w14:paraId="701D4129" w14:textId="77777777" w:rsidR="00A70390" w:rsidRDefault="00A70390" w:rsidP="00760F47">
      <w:pPr>
        <w:pStyle w:val="Aufzhlungszeichen"/>
      </w:pPr>
      <w:r>
        <w:t>Progressive parameter drift at EEE parts level due to cumulated radiation effects, displacement charge effects (TID/TNID)</w:t>
      </w:r>
    </w:p>
    <w:p w14:paraId="2D59AF4B" w14:textId="77777777" w:rsidR="00A70390" w:rsidRDefault="00A70390" w:rsidP="00760F47">
      <w:pPr>
        <w:pStyle w:val="Aufzhlungszeichen"/>
      </w:pPr>
      <w:r>
        <w:t>Mechanical bearing failure due to lubricant wear leading to mechanism failure</w:t>
      </w:r>
    </w:p>
    <w:p w14:paraId="64A68B36" w14:textId="77777777" w:rsidR="00A70390" w:rsidRPr="008E5B2B" w:rsidRDefault="00A70390" w:rsidP="00760F47">
      <w:pPr>
        <w:pStyle w:val="Aufzhlungszeichen"/>
      </w:pPr>
      <w:r>
        <w:lastRenderedPageBreak/>
        <w:t>Energy and/or power loss (below specified threshold) in batteries due to calendar ageing</w:t>
      </w:r>
    </w:p>
    <w:p w14:paraId="643794F2" w14:textId="77777777" w:rsidR="00A70390" w:rsidRPr="008E5B2B" w:rsidRDefault="00A70390" w:rsidP="00C75A40">
      <w:pPr>
        <w:pStyle w:val="berschrift3"/>
      </w:pPr>
      <w:bookmarkStart w:id="105" w:name="_Ref2610608"/>
      <w:bookmarkStart w:id="106" w:name="_Toc4139952"/>
      <w:bookmarkStart w:id="107" w:name="_Toc4140319"/>
      <w:bookmarkStart w:id="108" w:name="_Toc534808089"/>
      <w:bookmarkStart w:id="109" w:name="_Toc10532633"/>
      <w:bookmarkStart w:id="110" w:name="_Toc12271783"/>
      <w:bookmarkStart w:id="111" w:name="_Toc53041421"/>
      <w:bookmarkStart w:id="112" w:name="_Toc54078005"/>
      <w:r w:rsidRPr="008E5B2B">
        <w:t>Extrinsic failures</w:t>
      </w:r>
      <w:bookmarkEnd w:id="105"/>
      <w:bookmarkEnd w:id="106"/>
      <w:bookmarkEnd w:id="107"/>
      <w:bookmarkEnd w:id="108"/>
      <w:bookmarkEnd w:id="109"/>
      <w:bookmarkEnd w:id="110"/>
      <w:bookmarkEnd w:id="111"/>
      <w:bookmarkEnd w:id="112"/>
    </w:p>
    <w:p w14:paraId="4359EB32" w14:textId="77777777" w:rsidR="00A70390" w:rsidRPr="008E5B2B" w:rsidRDefault="00A70390" w:rsidP="0021711E">
      <w:r w:rsidRPr="008E5B2B">
        <w:t>Extrinsic failures are sudden failures induced by the space environment on the spacecraft elements. The root cause is the environment, imposing the following stresses:</w:t>
      </w:r>
    </w:p>
    <w:p w14:paraId="6BA0AA7D" w14:textId="77777777" w:rsidR="00A70390" w:rsidRPr="00E14325" w:rsidRDefault="00A70390" w:rsidP="00462BA5">
      <w:pPr>
        <w:pStyle w:val="Aufzhlungszeichen"/>
      </w:pPr>
      <w:r>
        <w:t>Physical conditions (defined in the technical specification)</w:t>
      </w:r>
    </w:p>
    <w:p w14:paraId="0DB968A3" w14:textId="77777777" w:rsidR="00A70390" w:rsidRPr="008E5B2B" w:rsidRDefault="00A70390" w:rsidP="00C75A40">
      <w:pPr>
        <w:pStyle w:val="Aufzhlungszeichen"/>
        <w:numPr>
          <w:ilvl w:val="1"/>
          <w:numId w:val="7"/>
        </w:numPr>
      </w:pPr>
      <w:r w:rsidRPr="008E5B2B">
        <w:rPr>
          <w:i/>
        </w:rPr>
        <w:t>Vacuum:</w:t>
      </w:r>
      <w:r w:rsidRPr="008E5B2B">
        <w:t xml:space="preserve"> outgassing, cold welding, heat transfer</w:t>
      </w:r>
    </w:p>
    <w:p w14:paraId="1CEFE5FF" w14:textId="77777777" w:rsidR="00A70390" w:rsidRPr="008E5B2B" w:rsidRDefault="00A70390" w:rsidP="00C75A40">
      <w:pPr>
        <w:pStyle w:val="Aufzhlungszeichen"/>
        <w:numPr>
          <w:ilvl w:val="1"/>
          <w:numId w:val="7"/>
        </w:numPr>
      </w:pPr>
      <w:r w:rsidRPr="008E5B2B">
        <w:rPr>
          <w:i/>
        </w:rPr>
        <w:t>Thermal effects:</w:t>
      </w:r>
      <w:r w:rsidRPr="008E5B2B">
        <w:t xml:space="preserve"> solar radiation, solar albedo, Earth </w:t>
      </w:r>
      <w:r>
        <w:t>Outgoing Longwave</w:t>
      </w:r>
      <w:r w:rsidRPr="008E5B2B">
        <w:t xml:space="preserve"> radiation</w:t>
      </w:r>
    </w:p>
    <w:p w14:paraId="3A5724A1" w14:textId="77777777" w:rsidR="00A70390" w:rsidRPr="008E5B2B" w:rsidRDefault="00A70390" w:rsidP="00C75A40">
      <w:pPr>
        <w:pStyle w:val="Aufzhlungszeichen"/>
        <w:numPr>
          <w:ilvl w:val="1"/>
          <w:numId w:val="7"/>
        </w:numPr>
      </w:pPr>
      <w:r>
        <w:rPr>
          <w:i/>
        </w:rPr>
        <w:t>Geom</w:t>
      </w:r>
      <w:r w:rsidRPr="008E5B2B">
        <w:rPr>
          <w:i/>
        </w:rPr>
        <w:t>agnetic field:</w:t>
      </w:r>
      <w:r w:rsidRPr="008E5B2B">
        <w:t xml:space="preserve"> depending on solar wind, solar activity</w:t>
      </w:r>
    </w:p>
    <w:p w14:paraId="3C2508C8" w14:textId="77777777" w:rsidR="00A70390" w:rsidRPr="00E14325" w:rsidRDefault="00A70390" w:rsidP="00462BA5">
      <w:pPr>
        <w:pStyle w:val="Aufzhlungszeichen"/>
      </w:pPr>
      <w:r>
        <w:t>Launch effects</w:t>
      </w:r>
    </w:p>
    <w:p w14:paraId="73CEC7C1" w14:textId="77777777" w:rsidR="00A70390" w:rsidRPr="008E5B2B" w:rsidRDefault="00A70390" w:rsidP="00C75A40">
      <w:pPr>
        <w:pStyle w:val="Aufzhlungszeichen"/>
        <w:numPr>
          <w:ilvl w:val="1"/>
          <w:numId w:val="7"/>
        </w:numPr>
      </w:pPr>
      <w:r w:rsidRPr="008E5B2B">
        <w:rPr>
          <w:i/>
        </w:rPr>
        <w:t>Mechanical vibration</w:t>
      </w:r>
      <w:r>
        <w:rPr>
          <w:i/>
        </w:rPr>
        <w:t xml:space="preserve">: </w:t>
      </w:r>
      <w:r w:rsidRPr="00E14325">
        <w:t>vibrations during launch</w:t>
      </w:r>
    </w:p>
    <w:p w14:paraId="5ED234EB" w14:textId="77777777" w:rsidR="00A70390" w:rsidRPr="008E5B2B" w:rsidRDefault="00A70390" w:rsidP="00C75A40">
      <w:pPr>
        <w:pStyle w:val="Aufzhlungszeichen"/>
        <w:numPr>
          <w:ilvl w:val="1"/>
          <w:numId w:val="7"/>
        </w:numPr>
      </w:pPr>
      <w:r>
        <w:rPr>
          <w:i/>
        </w:rPr>
        <w:t>S</w:t>
      </w:r>
      <w:r w:rsidRPr="008E5B2B">
        <w:rPr>
          <w:i/>
        </w:rPr>
        <w:t>hocks</w:t>
      </w:r>
      <w:r w:rsidRPr="008E5B2B">
        <w:t>: e.g. pyro activation</w:t>
      </w:r>
    </w:p>
    <w:p w14:paraId="4144F450" w14:textId="77777777" w:rsidR="00A70390" w:rsidRPr="00E14325" w:rsidRDefault="00A70390" w:rsidP="00462BA5">
      <w:pPr>
        <w:pStyle w:val="Aufzhlungszeichen"/>
      </w:pPr>
      <w:r>
        <w:t>External particles</w:t>
      </w:r>
    </w:p>
    <w:p w14:paraId="0D5D6BD8" w14:textId="77777777" w:rsidR="00A70390" w:rsidRPr="008E5B2B" w:rsidRDefault="00A70390" w:rsidP="00C75A40">
      <w:pPr>
        <w:pStyle w:val="Aufzhlungszeichen"/>
        <w:numPr>
          <w:ilvl w:val="1"/>
          <w:numId w:val="7"/>
        </w:numPr>
      </w:pPr>
      <w:r w:rsidRPr="008E5B2B">
        <w:rPr>
          <w:i/>
        </w:rPr>
        <w:t>Plasma:</w:t>
      </w:r>
      <w:r w:rsidRPr="008E5B2B">
        <w:t xml:space="preserve"> Electro Static Discharge</w:t>
      </w:r>
    </w:p>
    <w:p w14:paraId="53FEFB95" w14:textId="77777777" w:rsidR="00A70390" w:rsidRPr="008E5B2B" w:rsidRDefault="00A70390" w:rsidP="00C75A40">
      <w:pPr>
        <w:pStyle w:val="Aufzhlungszeichen"/>
        <w:numPr>
          <w:ilvl w:val="1"/>
          <w:numId w:val="7"/>
        </w:numPr>
      </w:pPr>
      <w:r>
        <w:rPr>
          <w:i/>
        </w:rPr>
        <w:t>Heavy ions,</w:t>
      </w:r>
      <w:r w:rsidRPr="00E14325">
        <w:rPr>
          <w:i/>
        </w:rPr>
        <w:t xml:space="preserve"> Single Event Effects</w:t>
      </w:r>
      <w:r w:rsidRPr="008E5B2B">
        <w:rPr>
          <w:i/>
        </w:rPr>
        <w:t>:</w:t>
      </w:r>
      <w:r w:rsidRPr="008E5B2B">
        <w:t xml:space="preserve"> </w:t>
      </w:r>
      <w:r>
        <w:t>destructive, non-destructive</w:t>
      </w:r>
    </w:p>
    <w:p w14:paraId="78067338" w14:textId="77777777" w:rsidR="00A70390" w:rsidRPr="00110EE3" w:rsidRDefault="00A70390" w:rsidP="00C75A40">
      <w:pPr>
        <w:pStyle w:val="Aufzhlungszeichen"/>
        <w:numPr>
          <w:ilvl w:val="1"/>
          <w:numId w:val="7"/>
        </w:numPr>
        <w:rPr>
          <w:i/>
        </w:rPr>
      </w:pPr>
      <w:r w:rsidRPr="00110EE3">
        <w:rPr>
          <w:i/>
        </w:rPr>
        <w:t>Micro meteorite impacts</w:t>
      </w:r>
    </w:p>
    <w:p w14:paraId="2A7F215C" w14:textId="77777777" w:rsidR="00A70390" w:rsidRPr="00110EE3" w:rsidRDefault="00A70390" w:rsidP="00C75A40">
      <w:pPr>
        <w:pStyle w:val="Aufzhlungszeichen"/>
        <w:numPr>
          <w:ilvl w:val="1"/>
          <w:numId w:val="7"/>
        </w:numPr>
        <w:rPr>
          <w:i/>
        </w:rPr>
      </w:pPr>
      <w:r w:rsidRPr="00110EE3">
        <w:rPr>
          <w:i/>
        </w:rPr>
        <w:t>Space debris impacts</w:t>
      </w:r>
    </w:p>
    <w:p w14:paraId="6A2F7D31" w14:textId="496FD5DC" w:rsidR="00A70390" w:rsidRDefault="00A70390" w:rsidP="0021711E">
      <w:r w:rsidRPr="008E5B2B">
        <w:t xml:space="preserve">Failures due to cumulated </w:t>
      </w:r>
      <w:r>
        <w:t xml:space="preserve">extrinsic </w:t>
      </w:r>
      <w:r w:rsidRPr="008E5B2B">
        <w:t xml:space="preserve">effects are </w:t>
      </w:r>
      <w:r>
        <w:t xml:space="preserve">(by convention) </w:t>
      </w:r>
      <w:r w:rsidRPr="008E5B2B">
        <w:t>classified as Wear-out failures</w:t>
      </w:r>
      <w:r>
        <w:t xml:space="preserve">, see Section </w:t>
      </w:r>
      <w:r>
        <w:fldChar w:fldCharType="begin"/>
      </w:r>
      <w:r>
        <w:instrText xml:space="preserve"> REF _Ref530581970 \r \h </w:instrText>
      </w:r>
      <w:r>
        <w:fldChar w:fldCharType="separate"/>
      </w:r>
      <w:r>
        <w:t>4.3.3</w:t>
      </w:r>
      <w:r>
        <w:fldChar w:fldCharType="end"/>
      </w:r>
      <w:r>
        <w:t xml:space="preserve"> above</w:t>
      </w:r>
      <w:r w:rsidRPr="008E5B2B">
        <w:t xml:space="preserve">. </w:t>
      </w:r>
      <w:r>
        <w:t>Thus, failures due to the following stresses only need to be considered when wear-out predictions become relevant, e.g. to support decision-making on possible satellite life time extensions:</w:t>
      </w:r>
    </w:p>
    <w:p w14:paraId="3AE2B889" w14:textId="77777777" w:rsidR="00A70390" w:rsidRDefault="00A70390" w:rsidP="00462BA5">
      <w:pPr>
        <w:pStyle w:val="Aufzhlungszeichen"/>
      </w:pPr>
      <w:r>
        <w:t>Wear-out due to extrinsic effects</w:t>
      </w:r>
    </w:p>
    <w:p w14:paraId="26CE43A7" w14:textId="77777777" w:rsidR="00A70390" w:rsidRPr="00E14325" w:rsidRDefault="00A70390" w:rsidP="00C75A40">
      <w:pPr>
        <w:pStyle w:val="Aufzhlungszeichen"/>
        <w:numPr>
          <w:ilvl w:val="1"/>
          <w:numId w:val="7"/>
        </w:numPr>
      </w:pPr>
      <w:r>
        <w:rPr>
          <w:i/>
        </w:rPr>
        <w:t>Single atomic oxygen</w:t>
      </w:r>
    </w:p>
    <w:p w14:paraId="52061603" w14:textId="77777777" w:rsidR="00A70390" w:rsidRPr="00E14325" w:rsidRDefault="00A70390" w:rsidP="00C75A40">
      <w:pPr>
        <w:pStyle w:val="Aufzhlungszeichen"/>
        <w:numPr>
          <w:ilvl w:val="1"/>
          <w:numId w:val="7"/>
        </w:numPr>
      </w:pPr>
      <w:r>
        <w:rPr>
          <w:i/>
        </w:rPr>
        <w:t xml:space="preserve">Radiations: </w:t>
      </w:r>
      <w:r w:rsidRPr="00E14325">
        <w:t>ionizing, non ionizing</w:t>
      </w:r>
    </w:p>
    <w:p w14:paraId="4E8761B5" w14:textId="77777777" w:rsidR="00A70390" w:rsidRDefault="00A70390" w:rsidP="00C75A40">
      <w:pPr>
        <w:pStyle w:val="Aufzhlungszeichen"/>
        <w:numPr>
          <w:ilvl w:val="1"/>
          <w:numId w:val="7"/>
        </w:numPr>
      </w:pPr>
      <w:r>
        <w:rPr>
          <w:i/>
        </w:rPr>
        <w:t>Ultra Violet light</w:t>
      </w:r>
    </w:p>
    <w:p w14:paraId="3ABC36D2" w14:textId="77777777" w:rsidR="00A70390" w:rsidRDefault="00A70390" w:rsidP="0021711E">
      <w:r w:rsidRPr="008E5B2B">
        <w:t xml:space="preserve">Finally, failures due to extrinsic effects </w:t>
      </w:r>
      <w:r>
        <w:t xml:space="preserve">that were </w:t>
      </w:r>
      <w:r w:rsidRPr="008E5B2B">
        <w:t>underestimated during the design are classified as Systematic, as the root cause is a design error rather than the space environment alone.</w:t>
      </w:r>
    </w:p>
    <w:p w14:paraId="618FD680" w14:textId="77777777" w:rsidR="00A70390" w:rsidRDefault="00A70390" w:rsidP="0021711E">
      <w:bookmarkStart w:id="113" w:name="_Hlk46393029"/>
      <w:r>
        <w:t>Examples of extrinsic failures:</w:t>
      </w:r>
    </w:p>
    <w:p w14:paraId="6624DFE3" w14:textId="77777777" w:rsidR="00A70390" w:rsidRDefault="00A70390" w:rsidP="0066507B">
      <w:pPr>
        <w:pStyle w:val="Aufzhlungszeichen"/>
      </w:pPr>
      <w:r>
        <w:t>Destructive Single Event Effects (e.g. Single Event Lath up or Single Event Burnout)</w:t>
      </w:r>
    </w:p>
    <w:p w14:paraId="2FADFD2E" w14:textId="77777777" w:rsidR="00A70390" w:rsidRPr="00264DD4" w:rsidRDefault="00A70390" w:rsidP="0066507B">
      <w:pPr>
        <w:pStyle w:val="Aufzhlungszeichen"/>
      </w:pPr>
      <w:r w:rsidRPr="00264DD4">
        <w:t>Non-destructive SEE causing a non-detected corruption of data used in a system control loop</w:t>
      </w:r>
    </w:p>
    <w:p w14:paraId="40D68EE6" w14:textId="77777777" w:rsidR="00A70390" w:rsidRDefault="00A70390" w:rsidP="0066507B">
      <w:pPr>
        <w:pStyle w:val="Aufzhlungszeichen"/>
      </w:pPr>
      <w:r>
        <w:t>Outgassing of materials leading to contamination of optical devices</w:t>
      </w:r>
    </w:p>
    <w:p w14:paraId="0234E872" w14:textId="77777777" w:rsidR="00A70390" w:rsidRDefault="00A70390" w:rsidP="0066507B">
      <w:pPr>
        <w:pStyle w:val="Aufzhlungszeichen"/>
      </w:pPr>
      <w:r>
        <w:t>Debris impact causing failure critical components that are not protected by shielding</w:t>
      </w:r>
    </w:p>
    <w:p w14:paraId="42C61D8E" w14:textId="77777777" w:rsidR="00A70390" w:rsidRDefault="00A70390" w:rsidP="0066507B">
      <w:pPr>
        <w:pStyle w:val="Aufzhlungszeichen"/>
      </w:pPr>
      <w:r>
        <w:t>Fracture of a structural element due to launch vibrations or shock loads</w:t>
      </w:r>
    </w:p>
    <w:bookmarkEnd w:id="113"/>
    <w:p w14:paraId="456896A5" w14:textId="77777777" w:rsidR="00A70390" w:rsidRDefault="00A70390">
      <w:pPr>
        <w:tabs>
          <w:tab w:val="clear" w:pos="1080"/>
          <w:tab w:val="clear" w:pos="1560"/>
          <w:tab w:val="clear" w:pos="7371"/>
        </w:tabs>
        <w:spacing w:before="0" w:after="200" w:line="276" w:lineRule="auto"/>
        <w:jc w:val="left"/>
      </w:pPr>
      <w:r>
        <w:br w:type="page"/>
      </w:r>
    </w:p>
    <w:p w14:paraId="5868226A" w14:textId="77777777" w:rsidR="00A70390" w:rsidRDefault="00A70390" w:rsidP="00C75A40">
      <w:pPr>
        <w:pStyle w:val="berschrift2"/>
      </w:pPr>
      <w:bookmarkStart w:id="114" w:name="_Ref2610267"/>
      <w:bookmarkStart w:id="115" w:name="_Toc4139953"/>
      <w:bookmarkStart w:id="116" w:name="_Toc4140320"/>
      <w:bookmarkStart w:id="117" w:name="_Toc10532634"/>
      <w:bookmarkStart w:id="118" w:name="_Toc12271784"/>
      <w:bookmarkStart w:id="119" w:name="_Toc53041422"/>
      <w:bookmarkStart w:id="120" w:name="_Toc54078006"/>
      <w:r>
        <w:lastRenderedPageBreak/>
        <w:t>Coverage of spacecraft elements and failures in this handbook</w:t>
      </w:r>
      <w:bookmarkEnd w:id="114"/>
      <w:bookmarkEnd w:id="115"/>
      <w:bookmarkEnd w:id="116"/>
      <w:bookmarkEnd w:id="117"/>
      <w:bookmarkEnd w:id="118"/>
      <w:bookmarkEnd w:id="119"/>
      <w:bookmarkEnd w:id="120"/>
    </w:p>
    <w:p w14:paraId="2DFD1A9F" w14:textId="77777777" w:rsidR="00A70390" w:rsidRPr="00AC51F0" w:rsidRDefault="00A70390" w:rsidP="00AC51F0">
      <w:r>
        <w:t>The following subsections give a brief overview on the coverage in terms of spacecraft elements and failure root causes provided in the handbook’s model part (Part III).</w:t>
      </w:r>
    </w:p>
    <w:p w14:paraId="61F2FEA1" w14:textId="77777777" w:rsidR="00A70390" w:rsidRPr="00A038E8" w:rsidRDefault="00A70390" w:rsidP="00C75A40">
      <w:pPr>
        <w:pStyle w:val="berschrift3"/>
      </w:pPr>
      <w:bookmarkStart w:id="121" w:name="_Toc4139954"/>
      <w:bookmarkStart w:id="122" w:name="_Toc4140321"/>
      <w:bookmarkStart w:id="123" w:name="_Toc10532635"/>
      <w:bookmarkStart w:id="124" w:name="_Toc12271785"/>
      <w:bookmarkStart w:id="125" w:name="_Toc53041423"/>
      <w:bookmarkStart w:id="126" w:name="_Toc54078007"/>
      <w:r w:rsidRPr="00A038E8">
        <w:t>Elements coverage</w:t>
      </w:r>
      <w:bookmarkEnd w:id="121"/>
      <w:bookmarkEnd w:id="122"/>
      <w:bookmarkEnd w:id="123"/>
      <w:bookmarkEnd w:id="124"/>
      <w:bookmarkEnd w:id="125"/>
      <w:bookmarkEnd w:id="126"/>
    </w:p>
    <w:p w14:paraId="421F6185" w14:textId="6B5FFA75" w:rsidR="00A70390" w:rsidRDefault="00A70390" w:rsidP="00AC51F0">
      <w:r>
        <w:t xml:space="preserve">To simplify the application of the handbook for users in practice, </w:t>
      </w:r>
      <w:r w:rsidRPr="00D64ECB">
        <w:rPr>
          <w:shd w:val="pct15" w:color="auto" w:fill="FFFFFF"/>
        </w:rPr>
        <w:t>Part III</w:t>
      </w:r>
      <w:r>
        <w:t xml:space="preserve"> is structured based on the technical domains introduced in Section </w:t>
      </w:r>
      <w:r>
        <w:fldChar w:fldCharType="begin"/>
      </w:r>
      <w:r>
        <w:instrText xml:space="preserve"> REF _Ref2163227 \r \h </w:instrText>
      </w:r>
      <w:r>
        <w:fldChar w:fldCharType="separate"/>
      </w:r>
      <w:r>
        <w:t>4.2.3</w:t>
      </w:r>
      <w:r>
        <w:fldChar w:fldCharType="end"/>
      </w:r>
      <w:r>
        <w:t>:</w:t>
      </w:r>
    </w:p>
    <w:p w14:paraId="48ED0EE5" w14:textId="77777777" w:rsidR="00A70390" w:rsidRPr="00E6176B" w:rsidRDefault="00A70390" w:rsidP="005B6C7D">
      <w:pPr>
        <w:pStyle w:val="Aufzhlungszeichen"/>
      </w:pPr>
      <w:r w:rsidRPr="00D64ECB">
        <w:rPr>
          <w:shd w:val="pct15" w:color="auto" w:fill="FFFFFF"/>
          <w:lang w:val="en-US"/>
        </w:rPr>
        <w:t>Chapter 9</w:t>
      </w:r>
      <w:r w:rsidRPr="00D64ECB">
        <w:rPr>
          <w:lang w:val="en-US"/>
        </w:rPr>
        <w:t xml:space="preserve"> </w:t>
      </w:r>
      <w:r w:rsidRPr="0074185E">
        <w:t xml:space="preserve">for the modelling of </w:t>
      </w:r>
      <w:r w:rsidRPr="00D64ECB">
        <w:rPr>
          <w:b/>
        </w:rPr>
        <w:t>EEE</w:t>
      </w:r>
      <w:r w:rsidRPr="0074185E">
        <w:t xml:space="preserve"> components and assemblies</w:t>
      </w:r>
    </w:p>
    <w:p w14:paraId="49615064" w14:textId="77777777" w:rsidR="00A70390" w:rsidRPr="00E6176B" w:rsidRDefault="00A70390" w:rsidP="005B6C7D">
      <w:pPr>
        <w:pStyle w:val="Aufzhlungszeichen"/>
      </w:pPr>
      <w:r w:rsidRPr="00D64ECB">
        <w:rPr>
          <w:shd w:val="pct15" w:color="auto" w:fill="FFFFFF"/>
          <w:lang w:val="en-US"/>
        </w:rPr>
        <w:t>Chapter 10</w:t>
      </w:r>
      <w:r w:rsidRPr="00D64ECB">
        <w:rPr>
          <w:lang w:val="en-US"/>
        </w:rPr>
        <w:t xml:space="preserve"> </w:t>
      </w:r>
      <w:r w:rsidRPr="0074185E">
        <w:t xml:space="preserve">for the modelling of </w:t>
      </w:r>
      <w:r w:rsidRPr="00D64ECB">
        <w:rPr>
          <w:b/>
        </w:rPr>
        <w:t>Mechanical</w:t>
      </w:r>
      <w:r w:rsidRPr="0074185E">
        <w:t xml:space="preserve"> and structural parts and assemblies</w:t>
      </w:r>
    </w:p>
    <w:p w14:paraId="3555E711" w14:textId="77777777" w:rsidR="00A70390" w:rsidRPr="00E6176B" w:rsidRDefault="00A70390" w:rsidP="005B6C7D">
      <w:pPr>
        <w:pStyle w:val="Aufzhlungszeichen"/>
      </w:pPr>
      <w:r w:rsidRPr="00D64ECB">
        <w:rPr>
          <w:shd w:val="pct15" w:color="auto" w:fill="FFFFFF"/>
          <w:lang w:val="en-US"/>
        </w:rPr>
        <w:t>Chapter 11</w:t>
      </w:r>
      <w:r w:rsidRPr="00D64ECB">
        <w:rPr>
          <w:lang w:val="en-US"/>
        </w:rPr>
        <w:t xml:space="preserve"> </w:t>
      </w:r>
      <w:r w:rsidRPr="0074185E">
        <w:t xml:space="preserve">for the modelling of </w:t>
      </w:r>
      <w:r w:rsidRPr="00D64ECB">
        <w:rPr>
          <w:b/>
        </w:rPr>
        <w:t>Miscellaneous</w:t>
      </w:r>
      <w:r w:rsidRPr="0074185E">
        <w:t xml:space="preserve"> items</w:t>
      </w:r>
    </w:p>
    <w:p w14:paraId="3B8E4FBE" w14:textId="77777777" w:rsidR="00A70390" w:rsidRPr="00E6176B" w:rsidRDefault="00A70390" w:rsidP="005B6C7D">
      <w:pPr>
        <w:pStyle w:val="Aufzhlungszeichen"/>
      </w:pPr>
      <w:r w:rsidRPr="00D64ECB">
        <w:rPr>
          <w:shd w:val="pct15" w:color="auto" w:fill="FFFFFF"/>
          <w:lang w:val="en-US"/>
        </w:rPr>
        <w:t>Chapter 12</w:t>
      </w:r>
      <w:r w:rsidRPr="00D64ECB">
        <w:rPr>
          <w:lang w:val="en-US"/>
        </w:rPr>
        <w:t xml:space="preserve"> </w:t>
      </w:r>
      <w:r w:rsidRPr="0074185E">
        <w:t xml:space="preserve">for </w:t>
      </w:r>
      <w:r w:rsidRPr="00D64ECB">
        <w:rPr>
          <w:b/>
        </w:rPr>
        <w:t>System level</w:t>
      </w:r>
      <w:r w:rsidRPr="0074185E">
        <w:t xml:space="preserve"> considerations, independent of the technical domains</w:t>
      </w:r>
    </w:p>
    <w:p w14:paraId="5D95FA52" w14:textId="77777777" w:rsidR="00A70390" w:rsidRPr="005B6C7D" w:rsidRDefault="00A70390" w:rsidP="005B6C7D">
      <w:r>
        <w:t xml:space="preserve">In terms of levels, </w:t>
      </w:r>
      <w:r w:rsidRPr="00D64ECB">
        <w:rPr>
          <w:shd w:val="pct15" w:color="auto" w:fill="FFFFFF"/>
        </w:rPr>
        <w:t>Chapter 9</w:t>
      </w:r>
      <w:r w:rsidRPr="00D64ECB">
        <w:t xml:space="preserve"> to </w:t>
      </w:r>
      <w:r w:rsidRPr="00D64ECB">
        <w:rPr>
          <w:shd w:val="pct15" w:color="auto" w:fill="FFFFFF"/>
        </w:rPr>
        <w:t>11</w:t>
      </w:r>
      <w:r>
        <w:t xml:space="preserve"> focus on elementary reliability modelling for parts or low levels of assemblies (up to function / equipment level) in each technical domain, whereas the approaches discussed in </w:t>
      </w:r>
      <w:r w:rsidRPr="00D64ECB">
        <w:rPr>
          <w:shd w:val="pct15" w:color="auto" w:fill="FFFFFF"/>
        </w:rPr>
        <w:t>Chapter 12</w:t>
      </w:r>
      <w:r>
        <w:t xml:space="preserve"> can be applied at any level to systems in the generic sense.</w:t>
      </w:r>
    </w:p>
    <w:p w14:paraId="5DB114DF" w14:textId="77777777" w:rsidR="00A70390" w:rsidRPr="00A038E8" w:rsidRDefault="00A70390" w:rsidP="00C75A40">
      <w:pPr>
        <w:pStyle w:val="berschrift3"/>
      </w:pPr>
      <w:bookmarkStart w:id="127" w:name="_Toc4139955"/>
      <w:bookmarkStart w:id="128" w:name="_Toc4140322"/>
      <w:bookmarkStart w:id="129" w:name="_Toc10532636"/>
      <w:bookmarkStart w:id="130" w:name="_Toc12271786"/>
      <w:bookmarkStart w:id="131" w:name="_Toc53041424"/>
      <w:bookmarkStart w:id="132" w:name="_Toc54078008"/>
      <w:r w:rsidRPr="00A038E8">
        <w:t>Root cause coverage</w:t>
      </w:r>
      <w:bookmarkEnd w:id="127"/>
      <w:bookmarkEnd w:id="128"/>
      <w:bookmarkEnd w:id="129"/>
      <w:bookmarkEnd w:id="130"/>
      <w:bookmarkEnd w:id="131"/>
      <w:bookmarkEnd w:id="132"/>
    </w:p>
    <w:p w14:paraId="6D7A9D3B" w14:textId="77777777" w:rsidR="00A70390" w:rsidRDefault="00A70390" w:rsidP="00AC51F0">
      <w:r w:rsidRPr="008E5B2B">
        <w:t xml:space="preserve">For the coverage in terms of failure categories, </w:t>
      </w:r>
      <w:r>
        <w:t>the methodology has a clear focus on</w:t>
      </w:r>
      <w:r w:rsidRPr="008E5B2B">
        <w:t xml:space="preserve"> random failure modelling</w:t>
      </w:r>
      <w:r>
        <w:t>, leaving the consideration of other root causes to dedicated model extensions</w:t>
      </w:r>
      <w:r w:rsidRPr="008E5B2B">
        <w:t xml:space="preserve">. </w:t>
      </w:r>
      <w:r>
        <w:t xml:space="preserve">It should, however, be noted that </w:t>
      </w:r>
      <w:r w:rsidRPr="008E5B2B">
        <w:t>the distinction between random, systematic</w:t>
      </w:r>
      <w:r>
        <w:t>, wear-out</w:t>
      </w:r>
      <w:r w:rsidRPr="008E5B2B">
        <w:t xml:space="preserve"> and extrinsic failures is not always clear-cut and may sometimes be a modelling choice, or a matter of definition, rather than resulting directly from the “nature” of the failures.</w:t>
      </w:r>
    </w:p>
    <w:p w14:paraId="13EEC1B2" w14:textId="77777777" w:rsidR="00A70390" w:rsidRPr="008E5B2B" w:rsidRDefault="00A70390" w:rsidP="00591F9D">
      <w:r w:rsidRPr="008E5B2B">
        <w:t>Each chapter in Part III of the handbook (Models) provides information about the coverage in terms of root causes of failure.</w:t>
      </w:r>
      <w:r>
        <w:t xml:space="preserve"> A quick overview for all chapters is given in the following:</w:t>
      </w:r>
    </w:p>
    <w:p w14:paraId="49897473" w14:textId="77777777" w:rsidR="00A70390" w:rsidRPr="008E5B2B" w:rsidRDefault="00A70390" w:rsidP="00AC51F0">
      <w:pPr>
        <w:pStyle w:val="Aufzhlungszeichen"/>
      </w:pPr>
      <w:r w:rsidRPr="008E5B2B">
        <w:t>RANDOM FAILURES: Random failures are</w:t>
      </w:r>
      <w:r>
        <w:t xml:space="preserve"> clearly a relevant input for the design of reliable systems</w:t>
      </w:r>
      <w:r w:rsidRPr="008E5B2B">
        <w:t>. They are fully covered by the methodology provided in this handbook.</w:t>
      </w:r>
    </w:p>
    <w:p w14:paraId="39452EC1" w14:textId="77777777" w:rsidR="00A70390" w:rsidRDefault="00A70390" w:rsidP="00AC51F0">
      <w:pPr>
        <w:pStyle w:val="Aufzhlungszeichen"/>
      </w:pPr>
      <w:r w:rsidRPr="008E5B2B">
        <w:t xml:space="preserve">SYSTEMATIC FAILURES: </w:t>
      </w:r>
      <w:r>
        <w:t xml:space="preserve">The models provided in this handbook do not guarantee a complete coverage of all systematic failures for all spacecraft elements. </w:t>
      </w:r>
    </w:p>
    <w:p w14:paraId="2E1F66D3" w14:textId="77777777" w:rsidR="00A70390" w:rsidRDefault="00A70390" w:rsidP="00C75A40">
      <w:pPr>
        <w:pStyle w:val="Aufzhlungszeichen"/>
        <w:numPr>
          <w:ilvl w:val="1"/>
          <w:numId w:val="7"/>
        </w:numPr>
      </w:pPr>
      <w:r>
        <w:t xml:space="preserve">For EEE items, </w:t>
      </w:r>
      <w:r w:rsidRPr="00A038E8">
        <w:t>a certain coverage of systematic failures is achieved with t</w:t>
      </w:r>
      <w:r>
        <w:t>he aid of process factors adapted to space applications.</w:t>
      </w:r>
    </w:p>
    <w:p w14:paraId="05B875C9" w14:textId="77777777" w:rsidR="00A70390" w:rsidRDefault="00A70390" w:rsidP="00C75A40">
      <w:pPr>
        <w:pStyle w:val="Aufzhlungszeichen"/>
        <w:numPr>
          <w:ilvl w:val="1"/>
          <w:numId w:val="7"/>
        </w:numPr>
      </w:pPr>
      <w:r>
        <w:t>For Mechanical items, the methodology allows the consideration of failures due to minor design uncertainties and manufacturing variability. Gross errors require a dedicated modelling at system level.</w:t>
      </w:r>
    </w:p>
    <w:p w14:paraId="108B5E4A" w14:textId="77777777" w:rsidR="00A70390" w:rsidRDefault="00A70390" w:rsidP="00C75A40">
      <w:pPr>
        <w:pStyle w:val="Aufzhlungszeichen"/>
        <w:numPr>
          <w:ilvl w:val="1"/>
          <w:numId w:val="7"/>
        </w:numPr>
      </w:pPr>
      <w:r>
        <w:lastRenderedPageBreak/>
        <w:t xml:space="preserve">For Miscellaneous items, </w:t>
      </w:r>
      <w:r w:rsidRPr="00E74D8E">
        <w:t>the methodology allows the consideration of systematic failures</w:t>
      </w:r>
      <w:r>
        <w:t xml:space="preserve"> from</w:t>
      </w:r>
      <w:r w:rsidRPr="00E74D8E">
        <w:t xml:space="preserve"> a simple statistical perspective</w:t>
      </w:r>
      <w:r>
        <w:t>, referring to the modelling at system level as well</w:t>
      </w:r>
      <w:r w:rsidRPr="00E74D8E">
        <w:t>.</w:t>
      </w:r>
      <w:r>
        <w:t xml:space="preserve"> </w:t>
      </w:r>
    </w:p>
    <w:p w14:paraId="4DACEE2F" w14:textId="77777777" w:rsidR="00A70390" w:rsidRPr="008E5B2B" w:rsidRDefault="00A70390" w:rsidP="00C75A40">
      <w:pPr>
        <w:pStyle w:val="Aufzhlungszeichen"/>
        <w:numPr>
          <w:ilvl w:val="1"/>
          <w:numId w:val="7"/>
        </w:numPr>
      </w:pPr>
      <w:r>
        <w:t>General considerations for systematic failure modelling are given in the system level chapter, including a statistical model based on IOR data.</w:t>
      </w:r>
    </w:p>
    <w:p w14:paraId="7E3A6ED7" w14:textId="77777777" w:rsidR="00A70390" w:rsidRDefault="00A70390" w:rsidP="00AC51F0">
      <w:pPr>
        <w:pStyle w:val="Aufzhlungszeichen"/>
      </w:pPr>
      <w:r w:rsidRPr="008E5B2B">
        <w:t xml:space="preserve">WEAR-OUT FAILURES: </w:t>
      </w:r>
      <w:r>
        <w:t>Also wear-out failures are not completely covered by the models provided in this handbook:</w:t>
      </w:r>
    </w:p>
    <w:p w14:paraId="22BB3248" w14:textId="77777777" w:rsidR="00A70390" w:rsidRDefault="00A70390" w:rsidP="00C75A40">
      <w:pPr>
        <w:pStyle w:val="Aufzhlungszeichen"/>
        <w:numPr>
          <w:ilvl w:val="1"/>
          <w:numId w:val="7"/>
        </w:numPr>
      </w:pPr>
      <w:r>
        <w:t>For EEE items, the models provided generally assume constant failure rates during the useful life of a component, but a methodology for the separate consideration of wear-out failures is proposed in case an explicit wear-out modelling is needed, e.g. in the context of a life time extension.</w:t>
      </w:r>
    </w:p>
    <w:p w14:paraId="0284B785" w14:textId="77777777" w:rsidR="00A70390" w:rsidRDefault="00A70390" w:rsidP="00C75A40">
      <w:pPr>
        <w:pStyle w:val="Aufzhlungszeichen"/>
        <w:numPr>
          <w:ilvl w:val="1"/>
          <w:numId w:val="7"/>
        </w:numPr>
      </w:pPr>
      <w:r>
        <w:t>The methodology for Mechanical reliability prediction includes an explicit consideration of relevant wear-out failure mechanisms, which may be used to model premature failures before the end-of -life, as well as wear-out failures during a potential life time extension.</w:t>
      </w:r>
    </w:p>
    <w:p w14:paraId="3881281B" w14:textId="77777777" w:rsidR="00A70390" w:rsidRPr="00A038E8" w:rsidRDefault="00A70390" w:rsidP="00C75A40">
      <w:pPr>
        <w:pStyle w:val="Aufzhlungszeichen"/>
        <w:numPr>
          <w:ilvl w:val="1"/>
          <w:numId w:val="7"/>
        </w:numPr>
      </w:pPr>
      <w:r>
        <w:t xml:space="preserve">For Miscellaneous items, the methodology </w:t>
      </w:r>
      <w:r w:rsidRPr="00B8269C">
        <w:t xml:space="preserve">includes the consideration of wear‐out failures, modelled beyond the mission lifetime based on an increasing failure rate </w:t>
      </w:r>
      <w:r>
        <w:t xml:space="preserve">and </w:t>
      </w:r>
      <w:r w:rsidRPr="00A038E8">
        <w:t xml:space="preserve">with model parameters related to the lifetime qualification of the items. </w:t>
      </w:r>
    </w:p>
    <w:p w14:paraId="4DEC75E4" w14:textId="77777777" w:rsidR="00A70390" w:rsidRPr="00A038E8" w:rsidRDefault="00A70390" w:rsidP="00C75A40">
      <w:pPr>
        <w:pStyle w:val="Aufzhlungszeichen"/>
        <w:numPr>
          <w:ilvl w:val="1"/>
          <w:numId w:val="7"/>
        </w:numPr>
      </w:pPr>
      <w:r w:rsidRPr="00A038E8">
        <w:t xml:space="preserve">System level considerations of wear-out modelling can be found in </w:t>
      </w:r>
      <w:r>
        <w:t>the system chapter, including approaches for the combination of a constant failure rate for random failures with a separate wear-out model implying increasing failure rates.</w:t>
      </w:r>
    </w:p>
    <w:p w14:paraId="037393C2" w14:textId="77777777" w:rsidR="00A70390" w:rsidRDefault="00A70390" w:rsidP="00AC51F0">
      <w:pPr>
        <w:pStyle w:val="Aufzhlungszeichen"/>
      </w:pPr>
      <w:r w:rsidRPr="008E5B2B">
        <w:t xml:space="preserve">EXTRINSIC FAILURES: Many of the environmental stresses considered for the definition of extrinsic failures are in fact part of the normal environment for a spacecraft and its components. Some of them are thus considered as “stress contributors” for the random failure modelling. Others are assumed to be covered and </w:t>
      </w:r>
      <w:r>
        <w:t>effectively</w:t>
      </w:r>
      <w:r w:rsidRPr="008E5B2B">
        <w:t xml:space="preserve"> avoided by different design disciplines and thus excluded from the base methodology.</w:t>
      </w:r>
    </w:p>
    <w:p w14:paraId="03F82A7C" w14:textId="77777777" w:rsidR="00A70390" w:rsidRDefault="00A70390" w:rsidP="00C75A40">
      <w:pPr>
        <w:pStyle w:val="Aufzhlungszeichen"/>
        <w:numPr>
          <w:ilvl w:val="1"/>
          <w:numId w:val="7"/>
        </w:numPr>
      </w:pPr>
      <w:r>
        <w:t>A</w:t>
      </w:r>
      <w:r w:rsidRPr="00A038E8">
        <w:t xml:space="preserve"> dedicated</w:t>
      </w:r>
      <w:r>
        <w:t xml:space="preserve"> discussion of Extrinsic root causes by technical domain can be found in each of the three chapters related to reliability prediction for EEE, Mechanical and Miscellaneous items.</w:t>
      </w:r>
    </w:p>
    <w:p w14:paraId="62828294" w14:textId="77777777" w:rsidR="00A70390" w:rsidRDefault="00A70390" w:rsidP="009343DF"/>
    <w:p w14:paraId="43D8560F" w14:textId="77777777" w:rsidR="00A70390" w:rsidRDefault="00A70390" w:rsidP="009343DF">
      <w:pPr>
        <w:sectPr w:rsidR="00A70390" w:rsidSect="00871A83">
          <w:headerReference w:type="default" r:id="rId15"/>
          <w:footnotePr>
            <w:numFmt w:val="lowerLetter"/>
            <w:numRestart w:val="eachPage"/>
          </w:footnotePr>
          <w:type w:val="oddPage"/>
          <w:pgSz w:w="11906" w:h="16838" w:code="9"/>
          <w:pgMar w:top="1418" w:right="1418" w:bottom="1418" w:left="1418" w:header="1134" w:footer="0" w:gutter="0"/>
          <w:pgNumType w:chapStyle="9"/>
          <w:cols w:space="708"/>
          <w:docGrid w:linePitch="360" w:charSpace="1051"/>
        </w:sectPr>
      </w:pPr>
    </w:p>
    <w:p w14:paraId="5D6A65AC" w14:textId="77777777" w:rsidR="00A70390" w:rsidRPr="008E5B2B" w:rsidRDefault="00A70390" w:rsidP="00C75A40">
      <w:pPr>
        <w:pStyle w:val="berschrift1"/>
      </w:pPr>
      <w:bookmarkStart w:id="133" w:name="_Toc528949793"/>
      <w:bookmarkStart w:id="134" w:name="_Toc528075053"/>
      <w:bookmarkStart w:id="135" w:name="_Ref2347155"/>
      <w:bookmarkStart w:id="136" w:name="_Toc4139956"/>
      <w:bookmarkStart w:id="137" w:name="_Toc4140323"/>
      <w:bookmarkStart w:id="138" w:name="_Ref8743502"/>
      <w:bookmarkStart w:id="139" w:name="_Toc534808091"/>
      <w:bookmarkStart w:id="140" w:name="_Toc10532637"/>
      <w:bookmarkStart w:id="141" w:name="_Toc12271787"/>
      <w:bookmarkStart w:id="142" w:name="_Toc53041425"/>
      <w:bookmarkStart w:id="143" w:name="_Toc54078009"/>
      <w:bookmarkEnd w:id="81"/>
      <w:r w:rsidRPr="008E5B2B">
        <w:lastRenderedPageBreak/>
        <w:t xml:space="preserve">Reliability prediction </w:t>
      </w:r>
      <w:r>
        <w:t xml:space="preserve">framework, </w:t>
      </w:r>
      <w:r w:rsidRPr="008E5B2B">
        <w:t>process and us</w:t>
      </w:r>
      <w:r>
        <w:t>e</w:t>
      </w:r>
      <w:bookmarkEnd w:id="133"/>
      <w:bookmarkEnd w:id="134"/>
      <w:bookmarkEnd w:id="135"/>
      <w:bookmarkEnd w:id="136"/>
      <w:bookmarkEnd w:id="137"/>
      <w:bookmarkEnd w:id="138"/>
      <w:bookmarkEnd w:id="139"/>
      <w:bookmarkEnd w:id="140"/>
      <w:bookmarkEnd w:id="141"/>
      <w:bookmarkEnd w:id="142"/>
      <w:bookmarkEnd w:id="143"/>
    </w:p>
    <w:p w14:paraId="55CB6AB9" w14:textId="77777777" w:rsidR="00A70390" w:rsidRDefault="00A70390" w:rsidP="00466730">
      <w:pPr>
        <w:rPr>
          <w:i/>
        </w:rPr>
      </w:pPr>
      <w:r w:rsidRPr="00A90C26">
        <w:rPr>
          <w:i/>
        </w:rPr>
        <w:t>Katharina Fischer, Matrisk GmbH</w:t>
      </w:r>
    </w:p>
    <w:p w14:paraId="77CA22FB" w14:textId="2CF52828" w:rsidR="00A70390" w:rsidRDefault="00A70390" w:rsidP="00D20F79">
      <w:pPr>
        <w:rPr>
          <w:i/>
        </w:rPr>
      </w:pPr>
      <w:r>
        <w:rPr>
          <w:i/>
        </w:rPr>
        <w:t xml:space="preserve">With the contribution of Sarel Consult GmbH (Section </w:t>
      </w:r>
      <w:r>
        <w:rPr>
          <w:i/>
        </w:rPr>
        <w:fldChar w:fldCharType="begin"/>
      </w:r>
      <w:r>
        <w:rPr>
          <w:i/>
        </w:rPr>
        <w:instrText xml:space="preserve"> REF _Ref2347034 \r \h </w:instrText>
      </w:r>
      <w:r>
        <w:rPr>
          <w:i/>
        </w:rPr>
      </w:r>
      <w:r>
        <w:rPr>
          <w:i/>
        </w:rPr>
        <w:fldChar w:fldCharType="separate"/>
      </w:r>
      <w:r>
        <w:rPr>
          <w:i/>
        </w:rPr>
        <w:t>5.4</w:t>
      </w:r>
      <w:r>
        <w:rPr>
          <w:i/>
        </w:rPr>
        <w:fldChar w:fldCharType="end"/>
      </w:r>
      <w:r>
        <w:rPr>
          <w:i/>
        </w:rPr>
        <w:t>)</w:t>
      </w:r>
    </w:p>
    <w:p w14:paraId="20ACE6FB" w14:textId="77777777" w:rsidR="00A70390" w:rsidRPr="00D20F79" w:rsidRDefault="00A70390" w:rsidP="00D20F79">
      <w:pPr>
        <w:rPr>
          <w:i/>
        </w:rPr>
      </w:pPr>
      <w:r w:rsidRPr="0031235B">
        <w:rPr>
          <w:i/>
          <w:u w:val="single"/>
        </w:rPr>
        <w:t>Goal of this chapter:</w:t>
      </w:r>
      <w:r w:rsidRPr="0031235B">
        <w:rPr>
          <w:i/>
        </w:rPr>
        <w:t xml:space="preserve"> To provide guidance on</w:t>
      </w:r>
      <w:r>
        <w:rPr>
          <w:i/>
        </w:rPr>
        <w:t xml:space="preserve"> the general reliability prediction framework,</w:t>
      </w:r>
      <w:r w:rsidRPr="0031235B">
        <w:rPr>
          <w:i/>
        </w:rPr>
        <w:t xml:space="preserve"> the selection and documentation of basic assumptions and the required scope of a reliability prediction, and to discuss the process of reliability predictions throughout the project life cycle.</w:t>
      </w:r>
    </w:p>
    <w:p w14:paraId="2425DEF6" w14:textId="77777777" w:rsidR="00A70390" w:rsidRDefault="00A70390" w:rsidP="00C75A40">
      <w:pPr>
        <w:pStyle w:val="berschrift2"/>
      </w:pPr>
      <w:bookmarkStart w:id="144" w:name="_Toc53041426"/>
      <w:bookmarkStart w:id="145" w:name="_Toc528949794"/>
      <w:bookmarkStart w:id="146" w:name="_Toc528075054"/>
      <w:bookmarkStart w:id="147" w:name="_Toc4139957"/>
      <w:bookmarkStart w:id="148" w:name="_Toc4140324"/>
      <w:bookmarkStart w:id="149" w:name="_Ref8743574"/>
      <w:bookmarkStart w:id="150" w:name="_Toc534808092"/>
      <w:bookmarkStart w:id="151" w:name="_Ref8810393"/>
      <w:bookmarkStart w:id="152" w:name="_Ref8810403"/>
      <w:bookmarkStart w:id="153" w:name="_Toc10532638"/>
      <w:bookmarkStart w:id="154" w:name="_Ref12267817"/>
      <w:bookmarkStart w:id="155" w:name="_Toc12271788"/>
      <w:bookmarkStart w:id="156" w:name="_Toc54078010"/>
      <w:r>
        <w:t>Reliability prediction framework underlying this handbook</w:t>
      </w:r>
      <w:bookmarkEnd w:id="144"/>
      <w:bookmarkEnd w:id="156"/>
    </w:p>
    <w:p w14:paraId="5BE74A8C" w14:textId="77777777" w:rsidR="00A70390" w:rsidRDefault="00A70390" w:rsidP="009D7968">
      <w:r>
        <w:t>Any reliability prediction should be clear, specific and useful.</w:t>
      </w:r>
    </w:p>
    <w:p w14:paraId="5323CC21" w14:textId="77777777" w:rsidR="00A70390" w:rsidRDefault="00A70390" w:rsidP="00A70390">
      <w:pPr>
        <w:pStyle w:val="Listenabsatz"/>
        <w:numPr>
          <w:ilvl w:val="0"/>
          <w:numId w:val="24"/>
        </w:numPr>
      </w:pPr>
      <w:r>
        <w:t>"Clear” means that the assumptions underlying the prediction are clearly defined and communicated together with the prediction results, allowing for a meaningful interpretation.</w:t>
      </w:r>
    </w:p>
    <w:p w14:paraId="1F5ADDB7" w14:textId="77777777" w:rsidR="00A70390" w:rsidRDefault="00A70390" w:rsidP="00A70390">
      <w:pPr>
        <w:pStyle w:val="Listenabsatz"/>
        <w:numPr>
          <w:ilvl w:val="0"/>
          <w:numId w:val="24"/>
        </w:numPr>
      </w:pPr>
      <w:r>
        <w:t>“Specific” means that the characteristics of the product and mission under analysis are considered appropriately, and the prediction accounts for the relevant variables.</w:t>
      </w:r>
    </w:p>
    <w:p w14:paraId="7BF87325" w14:textId="77777777" w:rsidR="00A70390" w:rsidRDefault="00A70390" w:rsidP="00A70390">
      <w:pPr>
        <w:pStyle w:val="Listenabsatz"/>
        <w:numPr>
          <w:ilvl w:val="0"/>
          <w:numId w:val="24"/>
        </w:numPr>
      </w:pPr>
      <w:r>
        <w:t>“Useful” means that the prediction is giving answers to the questions that are of relevance for the required use of the prediction results.</w:t>
      </w:r>
    </w:p>
    <w:p w14:paraId="05663F17" w14:textId="53BA2BB7" w:rsidR="00A70390" w:rsidRDefault="00A70390" w:rsidP="007812FC">
      <w:r>
        <w:t xml:space="preserve">To achieve this, the framework of this handbook starts the prediction process with a discussion of the assumptions underlying the prediction (Section </w:t>
      </w:r>
      <w:r>
        <w:fldChar w:fldCharType="begin"/>
      </w:r>
      <w:r>
        <w:instrText xml:space="preserve"> REF _Ref18915859 \r \h </w:instrText>
      </w:r>
      <w:r>
        <w:fldChar w:fldCharType="separate"/>
      </w:r>
      <w:r>
        <w:t>5.2</w:t>
      </w:r>
      <w:r>
        <w:fldChar w:fldCharType="end"/>
      </w:r>
      <w:r>
        <w:t xml:space="preserve">), allowing to be at the same time specific to the problem at hand and clear regarding the meaning and interpretation of the prediction results. A key concept is the intended use of the prediction, which is driving the required scope and focus of the prediction in order to be useful for the trade-offs that will be supported (Section </w:t>
      </w:r>
      <w:r>
        <w:fldChar w:fldCharType="begin"/>
      </w:r>
      <w:r>
        <w:instrText xml:space="preserve"> REF _Ref38294497 \r \h </w:instrText>
      </w:r>
      <w:r>
        <w:fldChar w:fldCharType="separate"/>
      </w:r>
      <w:r>
        <w:t>5.3</w:t>
      </w:r>
      <w:r>
        <w:fldChar w:fldCharType="end"/>
      </w:r>
      <w:r>
        <w:t xml:space="preserve">). Throughout the project life cycle, the prediction will serve different purposes, and different reliability prediction tasks are performed to coordinate the prediction throughout the system development (Section </w:t>
      </w:r>
      <w:r>
        <w:fldChar w:fldCharType="begin"/>
      </w:r>
      <w:r>
        <w:instrText xml:space="preserve"> REF _Ref2347034 \r \h </w:instrText>
      </w:r>
      <w:r>
        <w:fldChar w:fldCharType="separate"/>
      </w:r>
      <w:r>
        <w:t>5.4</w:t>
      </w:r>
      <w:r>
        <w:fldChar w:fldCharType="end"/>
      </w:r>
      <w:r>
        <w:t>).</w:t>
      </w:r>
    </w:p>
    <w:p w14:paraId="3E8F1784" w14:textId="77777777" w:rsidR="00A70390" w:rsidRDefault="00A70390">
      <w:pPr>
        <w:tabs>
          <w:tab w:val="clear" w:pos="1080"/>
          <w:tab w:val="clear" w:pos="1560"/>
          <w:tab w:val="clear" w:pos="7371"/>
        </w:tabs>
        <w:spacing w:before="0" w:after="200" w:line="276" w:lineRule="auto"/>
        <w:jc w:val="left"/>
      </w:pPr>
      <w:r>
        <w:br w:type="page"/>
      </w:r>
    </w:p>
    <w:p w14:paraId="12860BB5" w14:textId="77777777" w:rsidR="00A70390" w:rsidRPr="00E14325" w:rsidRDefault="00A70390" w:rsidP="00C75A40">
      <w:pPr>
        <w:pStyle w:val="berschrift2"/>
      </w:pPr>
      <w:bookmarkStart w:id="157" w:name="_Ref18915859"/>
      <w:bookmarkStart w:id="158" w:name="_Toc53041427"/>
      <w:bookmarkStart w:id="159" w:name="_Toc54078011"/>
      <w:r w:rsidRPr="00E14325">
        <w:lastRenderedPageBreak/>
        <w:t>Assumptions and ground rules for the prediction</w:t>
      </w:r>
      <w:bookmarkEnd w:id="145"/>
      <w:bookmarkEnd w:id="146"/>
      <w:bookmarkEnd w:id="147"/>
      <w:bookmarkEnd w:id="148"/>
      <w:bookmarkEnd w:id="149"/>
      <w:bookmarkEnd w:id="150"/>
      <w:bookmarkEnd w:id="151"/>
      <w:bookmarkEnd w:id="152"/>
      <w:bookmarkEnd w:id="153"/>
      <w:bookmarkEnd w:id="154"/>
      <w:bookmarkEnd w:id="155"/>
      <w:bookmarkEnd w:id="157"/>
      <w:bookmarkEnd w:id="158"/>
      <w:bookmarkEnd w:id="159"/>
    </w:p>
    <w:p w14:paraId="3B7BCFAF" w14:textId="77777777" w:rsidR="00A70390" w:rsidRPr="008E5B2B" w:rsidRDefault="00A70390" w:rsidP="0021711E">
      <w:bookmarkStart w:id="160" w:name="_Toc528949795"/>
      <w:r w:rsidRPr="008E5B2B">
        <w:t xml:space="preserve">When planning a reliability prediction, the ground rules and key assumptions underlying the prediction must be agreed upon in a first step. Which assumptions are </w:t>
      </w:r>
      <w:r>
        <w:t>appropriate,</w:t>
      </w:r>
      <w:r w:rsidRPr="008E5B2B">
        <w:t xml:space="preserve"> depend</w:t>
      </w:r>
      <w:r>
        <w:t>s</w:t>
      </w:r>
      <w:r w:rsidRPr="008E5B2B">
        <w:t xml:space="preserve"> on the following aspects:</w:t>
      </w:r>
    </w:p>
    <w:p w14:paraId="17DB3781" w14:textId="77777777" w:rsidR="00A70390" w:rsidRPr="008E5B2B" w:rsidRDefault="00A70390" w:rsidP="00462BA5">
      <w:pPr>
        <w:pStyle w:val="Aufzhlungszeichen"/>
      </w:pPr>
      <w:r w:rsidRPr="008E5B2B">
        <w:t xml:space="preserve">The characteristics of the system or item under analysis, </w:t>
      </w:r>
    </w:p>
    <w:p w14:paraId="4FED1BEA" w14:textId="77777777" w:rsidR="00A70390" w:rsidRPr="008E5B2B" w:rsidRDefault="00A70390" w:rsidP="00462BA5">
      <w:pPr>
        <w:pStyle w:val="Aufzhlungszeichen"/>
      </w:pPr>
      <w:r w:rsidRPr="008E5B2B">
        <w:t>the project life cycle phase in which the prediction is performed and</w:t>
      </w:r>
    </w:p>
    <w:p w14:paraId="5654C7DB" w14:textId="77777777" w:rsidR="00A70390" w:rsidRPr="008E5B2B" w:rsidRDefault="00A70390" w:rsidP="00462BA5">
      <w:pPr>
        <w:pStyle w:val="Aufzhlungszeichen"/>
      </w:pPr>
      <w:r w:rsidRPr="008E5B2B">
        <w:t>the intended use of the prediction results.</w:t>
      </w:r>
    </w:p>
    <w:p w14:paraId="0D841353" w14:textId="77777777" w:rsidR="00A70390" w:rsidRPr="008E5B2B" w:rsidRDefault="00A70390" w:rsidP="0021711E">
      <w:r w:rsidRPr="008E5B2B">
        <w:t xml:space="preserve">Thus, sufficient information on these three points </w:t>
      </w:r>
      <w:r>
        <w:t>should</w:t>
      </w:r>
      <w:r w:rsidRPr="008E5B2B">
        <w:t xml:space="preserve"> be available before starting with the prediction, and even before defining any ground rules and assumptions. </w:t>
      </w:r>
    </w:p>
    <w:p w14:paraId="1EE606CF" w14:textId="43C967AC" w:rsidR="00A70390" w:rsidRDefault="00A70390" w:rsidP="0021711E">
      <w:r w:rsidRPr="008E5B2B">
        <w:fldChar w:fldCharType="begin"/>
      </w:r>
      <w:r w:rsidRPr="008E5B2B">
        <w:instrText xml:space="preserve"> REF _Ref528160658 \h </w:instrText>
      </w:r>
      <w:r w:rsidRPr="008E5B2B">
        <w:fldChar w:fldCharType="separate"/>
      </w:r>
      <w:r w:rsidRPr="008E5B2B">
        <w:t xml:space="preserve">Table </w:t>
      </w:r>
      <w:r>
        <w:rPr>
          <w:noProof/>
        </w:rPr>
        <w:t>5</w:t>
      </w:r>
      <w:r>
        <w:noBreakHyphen/>
      </w:r>
      <w:r>
        <w:rPr>
          <w:noProof/>
        </w:rPr>
        <w:t>1</w:t>
      </w:r>
      <w:r w:rsidRPr="008E5B2B">
        <w:fldChar w:fldCharType="end"/>
      </w:r>
      <w:r w:rsidRPr="008E5B2B">
        <w:t xml:space="preserve"> gives an overview of different areas in which assumptions need to be made before starting a system level reliability prediction. The associated ground rules give a rough indication </w:t>
      </w:r>
      <w:r>
        <w:t>of the</w:t>
      </w:r>
      <w:r w:rsidRPr="008E5B2B">
        <w:t xml:space="preserve"> general principles </w:t>
      </w:r>
      <w:r>
        <w:t xml:space="preserve">that </w:t>
      </w:r>
      <w:r w:rsidRPr="008E5B2B">
        <w:t>should be followed to achieve maximum accuracy</w:t>
      </w:r>
      <w:r>
        <w:t xml:space="preserve"> (i.e. realistic predictions)</w:t>
      </w:r>
      <w:r w:rsidRPr="008E5B2B">
        <w:t>. It is not mandatory to be compliant with each ground rule, but the assumptions made should be justified considering the characteristics of the system, the project life cycle phase in which the prediction is made and the intended use of the prediction results.</w:t>
      </w:r>
    </w:p>
    <w:p w14:paraId="799FFAC1" w14:textId="77777777" w:rsidR="00A70390" w:rsidRDefault="00A70390" w:rsidP="0021711E">
      <w:bookmarkStart w:id="161" w:name="_Hlk19872381"/>
      <w:r>
        <w:t>It should be clear that the assumptions made can have a tremendous impact on the results. If the main goal is to receive reliability predictions that are comparable (e.g. between different manufacturers or suppliers), one must ensure that the same assumptions are used. At least the key assumptions with the largest impact on the result should be agreed by all parties, and/or specified in the supply chain.</w:t>
      </w:r>
    </w:p>
    <w:bookmarkEnd w:id="161"/>
    <w:p w14:paraId="0963A9DD" w14:textId="750E89C2" w:rsidR="00A70390" w:rsidRDefault="00A70390" w:rsidP="007812FC">
      <w:r>
        <w:t xml:space="preserve">Any reliability prediction report should provide full information on the assumptions made for the prediction, as listed in </w:t>
      </w:r>
      <w:r>
        <w:fldChar w:fldCharType="begin"/>
      </w:r>
      <w:r>
        <w:instrText xml:space="preserve"> REF _Ref528160658 \h </w:instrText>
      </w:r>
      <w:r>
        <w:fldChar w:fldCharType="separate"/>
      </w:r>
      <w:r w:rsidRPr="008E5B2B">
        <w:t xml:space="preserve">Table </w:t>
      </w:r>
      <w:r>
        <w:rPr>
          <w:noProof/>
        </w:rPr>
        <w:t>5</w:t>
      </w:r>
      <w:r>
        <w:noBreakHyphen/>
      </w:r>
      <w:r>
        <w:rPr>
          <w:noProof/>
        </w:rPr>
        <w:t>1</w:t>
      </w:r>
      <w:r>
        <w:fldChar w:fldCharType="end"/>
      </w:r>
      <w:r>
        <w:t xml:space="preserve">. This ensures that the required elements of a reliability prediction, as defined in IEEE 1413:2010 </w:t>
      </w:r>
      <w:r>
        <w:fldChar w:fldCharType="begin"/>
      </w:r>
      <w:r>
        <w:instrText xml:space="preserve"> REF _Ref53039858 \r \h </w:instrText>
      </w:r>
      <w:r>
        <w:fldChar w:fldCharType="separate"/>
      </w:r>
      <w:r>
        <w:t xml:space="preserve">[RD9] </w:t>
      </w:r>
      <w:r>
        <w:fldChar w:fldCharType="end"/>
      </w:r>
      <w:r>
        <w:t xml:space="preserve">, Clause 4, are provided with the prediction. The relation between each of these required elements, the assumptions listed in </w:t>
      </w:r>
      <w:r>
        <w:fldChar w:fldCharType="begin"/>
      </w:r>
      <w:r>
        <w:instrText xml:space="preserve"> REF _Ref528160658 \h </w:instrText>
      </w:r>
      <w:r>
        <w:fldChar w:fldCharType="separate"/>
      </w:r>
      <w:r w:rsidRPr="008E5B2B">
        <w:t xml:space="preserve">Table </w:t>
      </w:r>
      <w:r>
        <w:rPr>
          <w:noProof/>
        </w:rPr>
        <w:t>5</w:t>
      </w:r>
      <w:r>
        <w:noBreakHyphen/>
      </w:r>
      <w:r>
        <w:rPr>
          <w:noProof/>
        </w:rPr>
        <w:t>1</w:t>
      </w:r>
      <w:r>
        <w:fldChar w:fldCharType="end"/>
      </w:r>
      <w:r>
        <w:t xml:space="preserve"> and the relevant sections of this handbook is given in </w:t>
      </w:r>
      <w:r>
        <w:fldChar w:fldCharType="begin"/>
      </w:r>
      <w:r>
        <w:instrText xml:space="preserve"> REF _Ref8804791 \h </w:instrText>
      </w:r>
      <w:r>
        <w:fldChar w:fldCharType="separate"/>
      </w:r>
      <w:r>
        <w:t xml:space="preserve">Table </w:t>
      </w:r>
      <w:r>
        <w:rPr>
          <w:noProof/>
        </w:rPr>
        <w:t>5</w:t>
      </w:r>
      <w:r>
        <w:noBreakHyphen/>
      </w:r>
      <w:r>
        <w:rPr>
          <w:noProof/>
        </w:rPr>
        <w:t>2</w:t>
      </w:r>
      <w:r>
        <w:fldChar w:fldCharType="end"/>
      </w:r>
      <w:r>
        <w:t>.</w:t>
      </w:r>
    </w:p>
    <w:p w14:paraId="4F783E8E" w14:textId="6F058156" w:rsidR="00A70390" w:rsidRPr="008E5B2B" w:rsidRDefault="00A70390" w:rsidP="0021711E">
      <w:pPr>
        <w:pStyle w:val="TableCaption"/>
      </w:pPr>
      <w:bookmarkStart w:id="162" w:name="_Ref528160658"/>
      <w:r w:rsidRPr="008E5B2B">
        <w:lastRenderedPageBreak/>
        <w:t xml:space="preserve">Table </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Table \* ARABIC \s 1 </w:instrText>
      </w:r>
      <w:r>
        <w:fldChar w:fldCharType="separate"/>
      </w:r>
      <w:r>
        <w:rPr>
          <w:noProof/>
        </w:rPr>
        <w:t>1</w:t>
      </w:r>
      <w:r>
        <w:rPr>
          <w:noProof/>
        </w:rPr>
        <w:fldChar w:fldCharType="end"/>
      </w:r>
      <w:bookmarkEnd w:id="162"/>
      <w:r w:rsidRPr="008E5B2B">
        <w:t xml:space="preserve">: </w:t>
      </w:r>
      <w:bookmarkStart w:id="163" w:name="_Hlk19872528"/>
      <w:r w:rsidRPr="008E5B2B">
        <w:t xml:space="preserve">List of assumptions to be agreed upon </w:t>
      </w:r>
      <w:bookmarkEnd w:id="163"/>
      <w:r w:rsidRPr="008E5B2B">
        <w:t>and associated ground rules for predictions at system level (equipment level or higher).</w:t>
      </w:r>
    </w:p>
    <w:p w14:paraId="53049B10" w14:textId="77777777" w:rsidR="00A70390" w:rsidRDefault="00A70390" w:rsidP="0021711E">
      <w:pPr>
        <w:pStyle w:val="Figure"/>
      </w:pPr>
      <w:r w:rsidRPr="00DA62E2">
        <w:t xml:space="preserve"> </w:t>
      </w:r>
      <w:r w:rsidRPr="00C71279">
        <w:rPr>
          <w:noProof/>
          <w:lang w:val="fr-FR" w:eastAsia="fr-FR"/>
        </w:rPr>
        <w:drawing>
          <wp:inline distT="0" distB="0" distL="0" distR="0" wp14:anchorId="1767B7D2" wp14:editId="0103B179">
            <wp:extent cx="5536800" cy="8042400"/>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36800" cy="8042400"/>
                    </a:xfrm>
                    <a:prstGeom prst="rect">
                      <a:avLst/>
                    </a:prstGeom>
                    <a:noFill/>
                    <a:ln>
                      <a:noFill/>
                    </a:ln>
                  </pic:spPr>
                </pic:pic>
              </a:graphicData>
            </a:graphic>
          </wp:inline>
        </w:drawing>
      </w:r>
    </w:p>
    <w:p w14:paraId="72BD879B" w14:textId="298E2312" w:rsidR="00A70390" w:rsidRDefault="00A70390" w:rsidP="005B6520">
      <w:pPr>
        <w:pStyle w:val="TableCaption"/>
      </w:pPr>
      <w:bookmarkStart w:id="164" w:name="_Ref8804791"/>
      <w:bookmarkStart w:id="165" w:name="_Ref2610151"/>
      <w:bookmarkStart w:id="166" w:name="_Ref527978646"/>
      <w:bookmarkStart w:id="167" w:name="_Toc528075055"/>
      <w:bookmarkStart w:id="168" w:name="_Toc534808093"/>
      <w:r>
        <w:lastRenderedPageBreak/>
        <w:t xml:space="preserve">Table </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Table \* ARABIC \s 1 </w:instrText>
      </w:r>
      <w:r>
        <w:fldChar w:fldCharType="separate"/>
      </w:r>
      <w:r>
        <w:rPr>
          <w:noProof/>
        </w:rPr>
        <w:t>2</w:t>
      </w:r>
      <w:r>
        <w:rPr>
          <w:noProof/>
        </w:rPr>
        <w:fldChar w:fldCharType="end"/>
      </w:r>
      <w:bookmarkEnd w:id="164"/>
      <w:r>
        <w:t xml:space="preserve">: Relation between the assumptions listed in </w:t>
      </w:r>
      <w:r>
        <w:fldChar w:fldCharType="begin"/>
      </w:r>
      <w:r>
        <w:instrText xml:space="preserve"> REF _Ref528160658 \h  \* MERGEFORMAT </w:instrText>
      </w:r>
      <w:r>
        <w:fldChar w:fldCharType="separate"/>
      </w:r>
      <w:r w:rsidRPr="008E5B2B">
        <w:t xml:space="preserve">Table </w:t>
      </w:r>
      <w:r>
        <w:rPr>
          <w:noProof/>
        </w:rPr>
        <w:t>5</w:t>
      </w:r>
      <w:r>
        <w:rPr>
          <w:noProof/>
        </w:rPr>
        <w:noBreakHyphen/>
        <w:t>1</w:t>
      </w:r>
      <w:r>
        <w:fldChar w:fldCharType="end"/>
      </w:r>
      <w:r>
        <w:t xml:space="preserve">, the required elements of a prediction according to IEEE 1413:2010 </w:t>
      </w:r>
      <w:r>
        <w:fldChar w:fldCharType="begin"/>
      </w:r>
      <w:r>
        <w:instrText xml:space="preserve"> REF _Ref53039858 \r \h </w:instrText>
      </w:r>
      <w:r>
        <w:fldChar w:fldCharType="separate"/>
      </w:r>
      <w:r>
        <w:t xml:space="preserve">[RD9] </w:t>
      </w:r>
      <w:r>
        <w:fldChar w:fldCharType="end"/>
      </w:r>
      <w:r>
        <w:t xml:space="preserve"> and the relevant sections of this handbook.</w:t>
      </w:r>
    </w:p>
    <w:tbl>
      <w:tblPr>
        <w:tblStyle w:val="Tabellenraster"/>
        <w:tblW w:w="9181" w:type="dxa"/>
        <w:tblLook w:val="04A0" w:firstRow="1" w:lastRow="0" w:firstColumn="1" w:lastColumn="0" w:noHBand="0" w:noVBand="1"/>
      </w:tblPr>
      <w:tblGrid>
        <w:gridCol w:w="4644"/>
        <w:gridCol w:w="3119"/>
        <w:gridCol w:w="1418"/>
      </w:tblGrid>
      <w:tr w:rsidR="00A70390" w14:paraId="72CEC138" w14:textId="77777777" w:rsidTr="005B6520">
        <w:trPr>
          <w:cnfStyle w:val="100000000000" w:firstRow="1" w:lastRow="0" w:firstColumn="0" w:lastColumn="0" w:oddVBand="0" w:evenVBand="0" w:oddHBand="0" w:evenHBand="0" w:firstRowFirstColumn="0" w:firstRowLastColumn="0" w:lastRowFirstColumn="0" w:lastRowLastColumn="0"/>
        </w:trPr>
        <w:tc>
          <w:tcPr>
            <w:tcW w:w="4644" w:type="dxa"/>
          </w:tcPr>
          <w:p w14:paraId="6C083A7E" w14:textId="77777777" w:rsidR="00A70390" w:rsidRPr="0031235B" w:rsidRDefault="00A70390" w:rsidP="005B6520">
            <w:pPr>
              <w:pStyle w:val="TableFirstrow"/>
              <w:rPr>
                <w:lang w:val="en-GB"/>
              </w:rPr>
            </w:pPr>
            <w:r w:rsidRPr="0031235B">
              <w:rPr>
                <w:lang w:val="en-GB"/>
              </w:rPr>
              <w:t>Required element of a reliability prediction</w:t>
            </w:r>
            <w:r w:rsidRPr="0031235B">
              <w:rPr>
                <w:lang w:val="en-GB"/>
              </w:rPr>
              <w:br/>
              <w:t>(IEEE 1413:2010, Clause 4)</w:t>
            </w:r>
          </w:p>
        </w:tc>
        <w:tc>
          <w:tcPr>
            <w:tcW w:w="3119" w:type="dxa"/>
          </w:tcPr>
          <w:p w14:paraId="12B8F747" w14:textId="2C61C695" w:rsidR="00A70390" w:rsidRPr="0031235B" w:rsidRDefault="00A70390" w:rsidP="005B6520">
            <w:pPr>
              <w:pStyle w:val="TableFirstrow"/>
              <w:rPr>
                <w:lang w:val="en-GB"/>
              </w:rPr>
            </w:pPr>
            <w:r w:rsidRPr="0031235B">
              <w:rPr>
                <w:lang w:val="en-GB"/>
              </w:rPr>
              <w:fldChar w:fldCharType="begin"/>
            </w:r>
            <w:r w:rsidRPr="0031235B">
              <w:rPr>
                <w:lang w:val="en-GB"/>
              </w:rPr>
              <w:instrText xml:space="preserve"> REF _Ref528160658 \h  \* MERGEFORMAT </w:instrText>
            </w:r>
            <w:r w:rsidRPr="0031235B">
              <w:rPr>
                <w:lang w:val="en-GB"/>
              </w:rPr>
            </w:r>
            <w:r w:rsidRPr="0031235B">
              <w:rPr>
                <w:lang w:val="en-GB"/>
              </w:rPr>
              <w:fldChar w:fldCharType="separate"/>
            </w:r>
            <w:r w:rsidRPr="00A70390">
              <w:rPr>
                <w:lang w:val="en-GB"/>
              </w:rPr>
              <w:t>Table 5</w:t>
            </w:r>
            <w:r w:rsidRPr="00A70390">
              <w:rPr>
                <w:lang w:val="en-GB"/>
              </w:rPr>
              <w:noBreakHyphen/>
              <w:t>1</w:t>
            </w:r>
            <w:r w:rsidRPr="0031235B">
              <w:rPr>
                <w:lang w:val="en-GB"/>
              </w:rPr>
              <w:fldChar w:fldCharType="end"/>
            </w:r>
            <w:r w:rsidRPr="0031235B">
              <w:rPr>
                <w:lang w:val="en-GB"/>
              </w:rPr>
              <w:t xml:space="preserve"> Assumptions</w:t>
            </w:r>
          </w:p>
        </w:tc>
        <w:tc>
          <w:tcPr>
            <w:tcW w:w="1418" w:type="dxa"/>
          </w:tcPr>
          <w:p w14:paraId="5CF309E0" w14:textId="77777777" w:rsidR="00A70390" w:rsidRPr="0031235B" w:rsidRDefault="00A70390" w:rsidP="005B6520">
            <w:pPr>
              <w:pStyle w:val="TableFirstrow"/>
              <w:rPr>
                <w:lang w:val="en-GB"/>
              </w:rPr>
            </w:pPr>
            <w:r w:rsidRPr="0031235B">
              <w:rPr>
                <w:lang w:val="en-GB"/>
              </w:rPr>
              <w:t xml:space="preserve">Handbook </w:t>
            </w:r>
            <w:r>
              <w:rPr>
                <w:lang w:val="en-GB"/>
              </w:rPr>
              <w:t>Chapters</w:t>
            </w:r>
          </w:p>
        </w:tc>
      </w:tr>
      <w:tr w:rsidR="00A70390" w14:paraId="47AE2264" w14:textId="77777777" w:rsidTr="005B6520">
        <w:tc>
          <w:tcPr>
            <w:tcW w:w="4644" w:type="dxa"/>
          </w:tcPr>
          <w:p w14:paraId="00D7824D" w14:textId="77777777" w:rsidR="00A70390" w:rsidRPr="0031235B" w:rsidRDefault="00A70390" w:rsidP="005B6520">
            <w:pPr>
              <w:pStyle w:val="Tablerow"/>
              <w:spacing w:before="0" w:after="0"/>
              <w:rPr>
                <w:lang w:val="en-GB"/>
              </w:rPr>
            </w:pPr>
            <w:r w:rsidRPr="0031235B">
              <w:rPr>
                <w:lang w:val="en-GB"/>
              </w:rPr>
              <w:t>Identification and description of the item for which the prediction is made and the life cycle phase upon which the prediction is performed</w:t>
            </w:r>
          </w:p>
        </w:tc>
        <w:tc>
          <w:tcPr>
            <w:tcW w:w="3119" w:type="dxa"/>
          </w:tcPr>
          <w:p w14:paraId="66AE6850" w14:textId="77777777" w:rsidR="00A70390" w:rsidRPr="00D64ECB" w:rsidRDefault="00A70390" w:rsidP="00A70390">
            <w:pPr>
              <w:pStyle w:val="Listenabsatz"/>
              <w:keepNext/>
              <w:numPr>
                <w:ilvl w:val="0"/>
                <w:numId w:val="20"/>
              </w:numPr>
              <w:spacing w:before="0" w:after="0" w:line="320" w:lineRule="exact"/>
              <w:ind w:left="357" w:hanging="357"/>
              <w:contextualSpacing w:val="0"/>
              <w:jc w:val="left"/>
              <w:rPr>
                <w:b/>
                <w:vanish/>
                <w:sz w:val="20"/>
              </w:rPr>
            </w:pPr>
            <w:r w:rsidRPr="00D64ECB">
              <w:rPr>
                <w:b/>
                <w:vanish/>
                <w:sz w:val="20"/>
              </w:rPr>
              <w:t>Basic information</w:t>
            </w:r>
          </w:p>
          <w:p w14:paraId="4BE4A293" w14:textId="77777777" w:rsidR="00A70390" w:rsidRPr="00A038E8" w:rsidRDefault="00A70390" w:rsidP="00A70390">
            <w:pPr>
              <w:pStyle w:val="Tablerow"/>
              <w:numPr>
                <w:ilvl w:val="1"/>
                <w:numId w:val="20"/>
              </w:numPr>
              <w:spacing w:before="0" w:after="0"/>
              <w:ind w:left="357" w:hanging="357"/>
              <w:rPr>
                <w:szCs w:val="20"/>
                <w:lang w:val="en-GB"/>
              </w:rPr>
            </w:pPr>
            <w:r w:rsidRPr="00A038E8">
              <w:rPr>
                <w:szCs w:val="20"/>
                <w:lang w:val="en-GB"/>
              </w:rPr>
              <w:t>System definition</w:t>
            </w:r>
          </w:p>
          <w:p w14:paraId="1D3DBAB8" w14:textId="77777777" w:rsidR="00A70390" w:rsidRPr="0031235B" w:rsidRDefault="00A70390" w:rsidP="00A70390">
            <w:pPr>
              <w:pStyle w:val="Tablerow"/>
              <w:numPr>
                <w:ilvl w:val="1"/>
                <w:numId w:val="20"/>
              </w:numPr>
              <w:spacing w:before="0" w:after="0"/>
              <w:ind w:left="357" w:hanging="357"/>
              <w:rPr>
                <w:lang w:val="en-GB"/>
              </w:rPr>
            </w:pPr>
            <w:bookmarkStart w:id="169" w:name="_Ref8807957"/>
            <w:r w:rsidRPr="00A038E8">
              <w:rPr>
                <w:szCs w:val="20"/>
                <w:lang w:val="en-GB"/>
              </w:rPr>
              <w:t>Proje</w:t>
            </w:r>
            <w:r w:rsidRPr="0031235B">
              <w:rPr>
                <w:lang w:val="en-GB"/>
              </w:rPr>
              <w:t>ct life cycle phase</w:t>
            </w:r>
            <w:bookmarkEnd w:id="169"/>
          </w:p>
        </w:tc>
        <w:tc>
          <w:tcPr>
            <w:tcW w:w="1418" w:type="dxa"/>
          </w:tcPr>
          <w:p w14:paraId="6430EC19" w14:textId="77777777" w:rsidR="00A70390" w:rsidRPr="0031235B" w:rsidRDefault="00A70390" w:rsidP="005B6520">
            <w:pPr>
              <w:pStyle w:val="Tablerow"/>
              <w:spacing w:before="0" w:after="0"/>
              <w:rPr>
                <w:lang w:val="en-GB"/>
              </w:rPr>
            </w:pPr>
            <w:r w:rsidRPr="0031235B">
              <w:rPr>
                <w:lang w:val="en-GB"/>
              </w:rPr>
              <w:t>---</w:t>
            </w:r>
          </w:p>
          <w:p w14:paraId="43DE7152" w14:textId="3CDCC855" w:rsidR="00A70390" w:rsidRPr="0031235B" w:rsidRDefault="00A70390" w:rsidP="005B6520">
            <w:pPr>
              <w:pStyle w:val="Tablerow"/>
              <w:spacing w:before="0" w:after="0"/>
              <w:rPr>
                <w:lang w:val="en-GB"/>
              </w:rPr>
            </w:pPr>
            <w:r w:rsidRPr="0031235B">
              <w:rPr>
                <w:lang w:val="en-GB"/>
              </w:rPr>
              <w:t xml:space="preserve">§§ </w:t>
            </w:r>
            <w:r w:rsidRPr="0031235B">
              <w:rPr>
                <w:lang w:val="en-GB"/>
              </w:rPr>
              <w:fldChar w:fldCharType="begin"/>
            </w:r>
            <w:r w:rsidRPr="0031235B">
              <w:rPr>
                <w:lang w:val="en-GB"/>
              </w:rPr>
              <w:instrText xml:space="preserve"> REF _Ref2609384 \r \h  \* MERGEFORMAT </w:instrText>
            </w:r>
            <w:r w:rsidRPr="0031235B">
              <w:rPr>
                <w:lang w:val="en-GB"/>
              </w:rPr>
            </w:r>
            <w:r w:rsidRPr="0031235B">
              <w:rPr>
                <w:lang w:val="en-GB"/>
              </w:rPr>
              <w:fldChar w:fldCharType="separate"/>
            </w:r>
            <w:r>
              <w:rPr>
                <w:lang w:val="en-GB"/>
              </w:rPr>
              <w:t>4.1.1</w:t>
            </w:r>
            <w:r w:rsidRPr="0031235B">
              <w:rPr>
                <w:lang w:val="en-GB"/>
              </w:rPr>
              <w:fldChar w:fldCharType="end"/>
            </w:r>
            <w:r w:rsidRPr="0031235B">
              <w:rPr>
                <w:lang w:val="en-GB"/>
              </w:rPr>
              <w:t xml:space="preserve">, </w:t>
            </w:r>
            <w:r w:rsidRPr="0031235B">
              <w:rPr>
                <w:lang w:val="en-GB"/>
              </w:rPr>
              <w:fldChar w:fldCharType="begin"/>
            </w:r>
            <w:r>
              <w:instrText xml:space="preserve"> REF _Ref2347034 \r \h  \* MERGEFORMAT </w:instrText>
            </w:r>
            <w:r w:rsidRPr="0031235B">
              <w:rPr>
                <w:lang w:val="en-GB"/>
              </w:rPr>
            </w:r>
            <w:r w:rsidRPr="0031235B">
              <w:rPr>
                <w:lang w:val="en-GB"/>
              </w:rPr>
              <w:fldChar w:fldCharType="separate"/>
            </w:r>
            <w:r>
              <w:t>5.4</w:t>
            </w:r>
            <w:r w:rsidRPr="0031235B">
              <w:rPr>
                <w:lang w:val="en-GB"/>
              </w:rPr>
              <w:fldChar w:fldCharType="end"/>
            </w:r>
          </w:p>
        </w:tc>
      </w:tr>
      <w:tr w:rsidR="00A70390" w14:paraId="4C5DD0E6" w14:textId="77777777" w:rsidTr="005B6520">
        <w:tc>
          <w:tcPr>
            <w:tcW w:w="4644" w:type="dxa"/>
          </w:tcPr>
          <w:p w14:paraId="7E6A3ABB" w14:textId="77777777" w:rsidR="00A70390" w:rsidRPr="0031235B" w:rsidRDefault="00A70390" w:rsidP="005B6520">
            <w:pPr>
              <w:pStyle w:val="Tablerow"/>
              <w:spacing w:before="0" w:after="0"/>
              <w:rPr>
                <w:lang w:val="en-GB"/>
              </w:rPr>
            </w:pPr>
            <w:r w:rsidRPr="0031235B">
              <w:rPr>
                <w:lang w:val="en-GB"/>
              </w:rPr>
              <w:t>Intended use of the prediction results</w:t>
            </w:r>
          </w:p>
        </w:tc>
        <w:tc>
          <w:tcPr>
            <w:tcW w:w="3119" w:type="dxa"/>
          </w:tcPr>
          <w:p w14:paraId="4C5C010F" w14:textId="77777777" w:rsidR="00A70390" w:rsidRPr="0031235B" w:rsidRDefault="00A70390" w:rsidP="00A70390">
            <w:pPr>
              <w:pStyle w:val="Tablerow"/>
              <w:numPr>
                <w:ilvl w:val="1"/>
                <w:numId w:val="20"/>
              </w:numPr>
              <w:spacing w:before="0" w:after="0"/>
              <w:ind w:left="357" w:hanging="357"/>
              <w:rPr>
                <w:lang w:val="en-GB"/>
              </w:rPr>
            </w:pPr>
            <w:r w:rsidRPr="0031235B">
              <w:rPr>
                <w:lang w:val="en-GB"/>
              </w:rPr>
              <w:t>Intended use of the prediction</w:t>
            </w:r>
          </w:p>
        </w:tc>
        <w:tc>
          <w:tcPr>
            <w:tcW w:w="1418" w:type="dxa"/>
          </w:tcPr>
          <w:p w14:paraId="00A1704C" w14:textId="3D8E4EFC" w:rsidR="00A70390" w:rsidRPr="0031235B" w:rsidRDefault="00A70390" w:rsidP="005B6520">
            <w:pPr>
              <w:pStyle w:val="Tablerow"/>
              <w:spacing w:before="0" w:after="0"/>
              <w:rPr>
                <w:lang w:val="en-GB"/>
              </w:rPr>
            </w:pPr>
            <w:r w:rsidRPr="0031235B">
              <w:rPr>
                <w:lang w:val="en-GB"/>
              </w:rPr>
              <w:t xml:space="preserve">§ </w:t>
            </w:r>
            <w:r w:rsidRPr="0031235B">
              <w:rPr>
                <w:lang w:val="en-GB"/>
              </w:rPr>
              <w:fldChar w:fldCharType="begin"/>
            </w:r>
            <w:r w:rsidRPr="0031235B">
              <w:rPr>
                <w:lang w:val="en-GB"/>
              </w:rPr>
              <w:instrText xml:space="preserve"> REF _Ref2609543 \r \h  \* MERGEFORMAT </w:instrText>
            </w:r>
            <w:r w:rsidRPr="0031235B">
              <w:rPr>
                <w:lang w:val="en-GB"/>
              </w:rPr>
            </w:r>
            <w:r w:rsidRPr="0031235B">
              <w:rPr>
                <w:lang w:val="en-GB"/>
              </w:rPr>
              <w:fldChar w:fldCharType="separate"/>
            </w:r>
            <w:r>
              <w:rPr>
                <w:lang w:val="en-GB"/>
              </w:rPr>
              <w:t>5.3.2</w:t>
            </w:r>
            <w:r w:rsidRPr="0031235B">
              <w:rPr>
                <w:lang w:val="en-GB"/>
              </w:rPr>
              <w:fldChar w:fldCharType="end"/>
            </w:r>
          </w:p>
        </w:tc>
      </w:tr>
      <w:tr w:rsidR="00A70390" w14:paraId="6FEB09D4" w14:textId="77777777" w:rsidTr="005B6520">
        <w:tc>
          <w:tcPr>
            <w:tcW w:w="4644" w:type="dxa"/>
          </w:tcPr>
          <w:p w14:paraId="4623F7B9" w14:textId="77777777" w:rsidR="00A70390" w:rsidRPr="0031235B" w:rsidRDefault="00A70390" w:rsidP="005B6520">
            <w:pPr>
              <w:pStyle w:val="Tablerow"/>
              <w:spacing w:before="0" w:after="0"/>
              <w:rPr>
                <w:lang w:val="en-GB"/>
              </w:rPr>
            </w:pPr>
            <w:r w:rsidRPr="0031235B">
              <w:rPr>
                <w:lang w:val="en-GB"/>
              </w:rPr>
              <w:t>RP coverage: No required element in IEEE 1413:2010</w:t>
            </w:r>
          </w:p>
        </w:tc>
        <w:tc>
          <w:tcPr>
            <w:tcW w:w="3119" w:type="dxa"/>
          </w:tcPr>
          <w:p w14:paraId="6CE35649" w14:textId="77777777" w:rsidR="00A70390" w:rsidRPr="00D64ECB" w:rsidRDefault="00A70390" w:rsidP="00A70390">
            <w:pPr>
              <w:pStyle w:val="Listenabsatz"/>
              <w:keepNext/>
              <w:numPr>
                <w:ilvl w:val="0"/>
                <w:numId w:val="20"/>
              </w:numPr>
              <w:spacing w:before="0" w:after="0" w:line="320" w:lineRule="exact"/>
              <w:ind w:left="357" w:hanging="357"/>
              <w:contextualSpacing w:val="0"/>
              <w:jc w:val="left"/>
              <w:rPr>
                <w:b/>
                <w:vanish/>
                <w:sz w:val="20"/>
              </w:rPr>
            </w:pPr>
            <w:r w:rsidRPr="00D64ECB">
              <w:rPr>
                <w:b/>
                <w:vanish/>
                <w:sz w:val="20"/>
              </w:rPr>
              <w:t>Coverage</w:t>
            </w:r>
          </w:p>
          <w:p w14:paraId="687225CE" w14:textId="77777777" w:rsidR="00A70390" w:rsidRPr="0031235B" w:rsidRDefault="00A70390" w:rsidP="00A70390">
            <w:pPr>
              <w:pStyle w:val="Tablerow"/>
              <w:numPr>
                <w:ilvl w:val="1"/>
                <w:numId w:val="20"/>
              </w:numPr>
              <w:spacing w:before="0" w:after="0"/>
              <w:ind w:left="357" w:hanging="357"/>
              <w:rPr>
                <w:lang w:val="en-GB"/>
              </w:rPr>
            </w:pPr>
            <w:r w:rsidRPr="0031235B">
              <w:rPr>
                <w:lang w:val="en-GB"/>
              </w:rPr>
              <w:t>Mission phase coverage</w:t>
            </w:r>
          </w:p>
          <w:p w14:paraId="7E213044" w14:textId="77777777" w:rsidR="00A70390" w:rsidRPr="0031235B" w:rsidRDefault="00A70390" w:rsidP="00A70390">
            <w:pPr>
              <w:pStyle w:val="Tablerow"/>
              <w:numPr>
                <w:ilvl w:val="1"/>
                <w:numId w:val="20"/>
              </w:numPr>
              <w:spacing w:before="0" w:after="0"/>
              <w:ind w:left="357" w:hanging="357"/>
              <w:rPr>
                <w:lang w:val="en-GB"/>
              </w:rPr>
            </w:pPr>
            <w:r w:rsidRPr="0031235B">
              <w:rPr>
                <w:lang w:val="en-GB"/>
              </w:rPr>
              <w:t>Elements coverage</w:t>
            </w:r>
          </w:p>
          <w:p w14:paraId="5A459823" w14:textId="77777777" w:rsidR="00A70390" w:rsidRPr="0031235B" w:rsidRDefault="00A70390" w:rsidP="00A70390">
            <w:pPr>
              <w:pStyle w:val="Tablerow"/>
              <w:numPr>
                <w:ilvl w:val="1"/>
                <w:numId w:val="20"/>
              </w:numPr>
              <w:spacing w:before="0" w:after="0"/>
              <w:ind w:left="357" w:hanging="357"/>
              <w:rPr>
                <w:lang w:val="en-GB"/>
              </w:rPr>
            </w:pPr>
            <w:r w:rsidRPr="0031235B">
              <w:rPr>
                <w:lang w:val="en-GB"/>
              </w:rPr>
              <w:t>Failure modes coverage</w:t>
            </w:r>
          </w:p>
          <w:p w14:paraId="3AEA653C" w14:textId="77777777" w:rsidR="00A70390" w:rsidRPr="0031235B" w:rsidRDefault="00A70390" w:rsidP="00A70390">
            <w:pPr>
              <w:pStyle w:val="Tablerow"/>
              <w:numPr>
                <w:ilvl w:val="1"/>
                <w:numId w:val="20"/>
              </w:numPr>
              <w:spacing w:before="0" w:after="0"/>
              <w:ind w:left="357" w:hanging="357"/>
              <w:rPr>
                <w:lang w:val="en-GB"/>
              </w:rPr>
            </w:pPr>
            <w:r w:rsidRPr="0031235B">
              <w:rPr>
                <w:lang w:val="en-GB"/>
              </w:rPr>
              <w:t>Failure mechanisms coverage</w:t>
            </w:r>
          </w:p>
          <w:p w14:paraId="4D3A8590" w14:textId="77777777" w:rsidR="00A70390" w:rsidRPr="0031235B" w:rsidRDefault="00A70390" w:rsidP="00A70390">
            <w:pPr>
              <w:pStyle w:val="Tablerow"/>
              <w:numPr>
                <w:ilvl w:val="1"/>
                <w:numId w:val="20"/>
              </w:numPr>
              <w:spacing w:before="0" w:after="0"/>
              <w:ind w:left="357" w:hanging="357"/>
              <w:rPr>
                <w:lang w:val="en-GB"/>
              </w:rPr>
            </w:pPr>
            <w:r>
              <w:rPr>
                <w:lang w:val="en-GB"/>
              </w:rPr>
              <w:t>R</w:t>
            </w:r>
            <w:r w:rsidRPr="0031235B">
              <w:rPr>
                <w:lang w:val="en-GB"/>
              </w:rPr>
              <w:t>oot causes coverage</w:t>
            </w:r>
          </w:p>
        </w:tc>
        <w:tc>
          <w:tcPr>
            <w:tcW w:w="1418" w:type="dxa"/>
          </w:tcPr>
          <w:p w14:paraId="5922CC30" w14:textId="17BBDC04" w:rsidR="00A70390" w:rsidRPr="001F0E7F" w:rsidRDefault="00A70390" w:rsidP="005B6520">
            <w:pPr>
              <w:pStyle w:val="Tablerow"/>
              <w:spacing w:before="0" w:after="0"/>
              <w:rPr>
                <w:lang w:val="de-DE"/>
              </w:rPr>
            </w:pPr>
            <w:r w:rsidRPr="001F0E7F">
              <w:rPr>
                <w:lang w:val="de-DE"/>
              </w:rPr>
              <w:t xml:space="preserve">§ </w:t>
            </w:r>
            <w:r>
              <w:rPr>
                <w:lang w:val="en-GB"/>
              </w:rPr>
              <w:fldChar w:fldCharType="begin"/>
            </w:r>
            <w:r w:rsidRPr="001F0E7F">
              <w:rPr>
                <w:lang w:val="de-DE"/>
              </w:rPr>
              <w:instrText xml:space="preserve"> REF _Ref12270415 \r \h </w:instrText>
            </w:r>
            <w:r>
              <w:rPr>
                <w:lang w:val="en-GB"/>
              </w:rPr>
            </w:r>
            <w:r>
              <w:rPr>
                <w:lang w:val="en-GB"/>
              </w:rPr>
              <w:fldChar w:fldCharType="separate"/>
            </w:r>
            <w:r>
              <w:rPr>
                <w:lang w:val="de-DE"/>
              </w:rPr>
              <w:t>4.1</w:t>
            </w:r>
            <w:r>
              <w:rPr>
                <w:lang w:val="en-GB"/>
              </w:rPr>
              <w:fldChar w:fldCharType="end"/>
            </w:r>
          </w:p>
          <w:p w14:paraId="27003657" w14:textId="633571BB" w:rsidR="00A70390" w:rsidRPr="001F0E7F" w:rsidRDefault="00A70390" w:rsidP="005B6520">
            <w:pPr>
              <w:pStyle w:val="Tablerow"/>
              <w:spacing w:before="0" w:after="0"/>
              <w:rPr>
                <w:lang w:val="de-DE"/>
              </w:rPr>
            </w:pPr>
            <w:r w:rsidRPr="001F0E7F">
              <w:rPr>
                <w:lang w:val="de-DE"/>
              </w:rPr>
              <w:t xml:space="preserve">§ </w:t>
            </w:r>
            <w:r w:rsidRPr="00A038E8">
              <w:rPr>
                <w:lang w:val="en-GB"/>
              </w:rPr>
              <w:fldChar w:fldCharType="begin"/>
            </w:r>
            <w:r w:rsidRPr="001F0E7F">
              <w:rPr>
                <w:lang w:val="de-DE"/>
              </w:rPr>
              <w:instrText xml:space="preserve"> REF _Ref2349112 \r \h  \* MERGEFORMAT </w:instrText>
            </w:r>
            <w:r w:rsidRPr="00A038E8">
              <w:rPr>
                <w:lang w:val="en-GB"/>
              </w:rPr>
            </w:r>
            <w:r w:rsidRPr="00A038E8">
              <w:rPr>
                <w:lang w:val="en-GB"/>
              </w:rPr>
              <w:fldChar w:fldCharType="separate"/>
            </w:r>
            <w:r>
              <w:rPr>
                <w:lang w:val="de-DE"/>
              </w:rPr>
              <w:t>4.2</w:t>
            </w:r>
            <w:r w:rsidRPr="00A038E8">
              <w:rPr>
                <w:lang w:val="en-GB"/>
              </w:rPr>
              <w:fldChar w:fldCharType="end"/>
            </w:r>
          </w:p>
          <w:p w14:paraId="4E316678" w14:textId="77777777" w:rsidR="00A70390" w:rsidRPr="00550AB3" w:rsidRDefault="00A70390" w:rsidP="005B6520">
            <w:pPr>
              <w:pStyle w:val="Tablerow"/>
              <w:spacing w:before="0" w:after="0"/>
              <w:rPr>
                <w:highlight w:val="yellow"/>
                <w:lang w:val="de-DE"/>
              </w:rPr>
            </w:pPr>
            <w:r w:rsidRPr="00D64ECB">
              <w:rPr>
                <w:shd w:val="pct15" w:color="auto" w:fill="FFFFFF"/>
                <w:lang w:val="de-DE"/>
              </w:rPr>
              <w:t xml:space="preserve">§ </w:t>
            </w:r>
            <w:r w:rsidRPr="00D64ECB">
              <w:rPr>
                <w:shd w:val="pct15" w:color="auto" w:fill="FFFFFF"/>
                <w:lang w:val="en-GB"/>
              </w:rPr>
              <w:t>6 (Part II)</w:t>
            </w:r>
          </w:p>
          <w:p w14:paraId="5834F2A4" w14:textId="77777777" w:rsidR="00A70390" w:rsidRPr="00550AB3" w:rsidRDefault="00A70390" w:rsidP="005B6520">
            <w:pPr>
              <w:pStyle w:val="Tablerow"/>
              <w:spacing w:before="0" w:after="0"/>
              <w:rPr>
                <w:lang w:val="de-DE"/>
              </w:rPr>
            </w:pPr>
            <w:r w:rsidRPr="00D64ECB">
              <w:rPr>
                <w:shd w:val="pct15" w:color="auto" w:fill="FFFFFF"/>
                <w:lang w:val="de-DE"/>
              </w:rPr>
              <w:t xml:space="preserve">§ </w:t>
            </w:r>
            <w:r w:rsidRPr="00D64ECB">
              <w:rPr>
                <w:shd w:val="pct15" w:color="auto" w:fill="FFFFFF"/>
                <w:lang w:val="en-GB"/>
              </w:rPr>
              <w:t>6 (Part II)</w:t>
            </w:r>
          </w:p>
          <w:p w14:paraId="024D70BF" w14:textId="5F48F674" w:rsidR="00A70390" w:rsidRPr="0031235B" w:rsidRDefault="00A70390" w:rsidP="00283038">
            <w:pPr>
              <w:pStyle w:val="Tablerow"/>
              <w:spacing w:before="0" w:after="0"/>
              <w:rPr>
                <w:lang w:val="en-GB"/>
              </w:rPr>
            </w:pPr>
            <w:r w:rsidRPr="0031235B">
              <w:rPr>
                <w:lang w:val="en-GB"/>
              </w:rPr>
              <w:t xml:space="preserve">§§ </w:t>
            </w:r>
            <w:r w:rsidRPr="0031235B">
              <w:rPr>
                <w:lang w:val="en-GB"/>
              </w:rPr>
              <w:fldChar w:fldCharType="begin"/>
            </w:r>
            <w:r w:rsidRPr="0031235B">
              <w:rPr>
                <w:lang w:val="en-GB"/>
              </w:rPr>
              <w:instrText xml:space="preserve"> REF _Ref530561943 \r \h  \* MERGEFORMAT </w:instrText>
            </w:r>
            <w:r w:rsidRPr="0031235B">
              <w:rPr>
                <w:lang w:val="en-GB"/>
              </w:rPr>
            </w:r>
            <w:r w:rsidRPr="0031235B">
              <w:rPr>
                <w:lang w:val="en-GB"/>
              </w:rPr>
              <w:fldChar w:fldCharType="separate"/>
            </w:r>
            <w:r>
              <w:rPr>
                <w:lang w:val="en-GB"/>
              </w:rPr>
              <w:t>4.3</w:t>
            </w:r>
            <w:r w:rsidRPr="0031235B">
              <w:rPr>
                <w:lang w:val="en-GB"/>
              </w:rPr>
              <w:fldChar w:fldCharType="end"/>
            </w:r>
            <w:r w:rsidRPr="0031235B">
              <w:rPr>
                <w:lang w:val="en-GB"/>
              </w:rPr>
              <w:t xml:space="preserve">, </w:t>
            </w:r>
            <w:r w:rsidRPr="0031235B">
              <w:rPr>
                <w:lang w:val="en-GB"/>
              </w:rPr>
              <w:fldChar w:fldCharType="begin"/>
            </w:r>
            <w:r w:rsidRPr="0031235B">
              <w:rPr>
                <w:lang w:val="en-GB"/>
              </w:rPr>
              <w:instrText xml:space="preserve"> REF _Ref2610267 \r \h  \* MERGEFORMAT </w:instrText>
            </w:r>
            <w:r w:rsidRPr="0031235B">
              <w:rPr>
                <w:lang w:val="en-GB"/>
              </w:rPr>
            </w:r>
            <w:r w:rsidRPr="0031235B">
              <w:rPr>
                <w:lang w:val="en-GB"/>
              </w:rPr>
              <w:fldChar w:fldCharType="separate"/>
            </w:r>
            <w:r>
              <w:rPr>
                <w:lang w:val="en-GB"/>
              </w:rPr>
              <w:t>4.4</w:t>
            </w:r>
            <w:r w:rsidRPr="0031235B">
              <w:rPr>
                <w:lang w:val="en-GB"/>
              </w:rPr>
              <w:fldChar w:fldCharType="end"/>
            </w:r>
          </w:p>
        </w:tc>
      </w:tr>
      <w:tr w:rsidR="00A70390" w:rsidRPr="0074185E" w14:paraId="4EC10C1A" w14:textId="77777777" w:rsidTr="005B6520">
        <w:tc>
          <w:tcPr>
            <w:tcW w:w="4644" w:type="dxa"/>
          </w:tcPr>
          <w:p w14:paraId="26E4FDEF" w14:textId="77777777" w:rsidR="00A70390" w:rsidRPr="00A038E8" w:rsidRDefault="00A70390" w:rsidP="00283038">
            <w:pPr>
              <w:pStyle w:val="Tablerow"/>
              <w:spacing w:before="0" w:after="0"/>
              <w:rPr>
                <w:szCs w:val="20"/>
                <w:lang w:val="en-GB"/>
              </w:rPr>
            </w:pPr>
            <w:r w:rsidRPr="00A038E8">
              <w:rPr>
                <w:szCs w:val="20"/>
                <w:lang w:val="en-GB"/>
              </w:rPr>
              <w:t>List of inputs used for the selected methodologies</w:t>
            </w:r>
          </w:p>
        </w:tc>
        <w:tc>
          <w:tcPr>
            <w:tcW w:w="3119" w:type="dxa"/>
          </w:tcPr>
          <w:p w14:paraId="39EE843B" w14:textId="77777777" w:rsidR="00A70390" w:rsidRPr="00D64ECB" w:rsidRDefault="00A70390" w:rsidP="00A70390">
            <w:pPr>
              <w:pStyle w:val="Listenabsatz"/>
              <w:keepNext/>
              <w:numPr>
                <w:ilvl w:val="0"/>
                <w:numId w:val="20"/>
              </w:numPr>
              <w:spacing w:before="0" w:after="0" w:line="320" w:lineRule="exact"/>
              <w:contextualSpacing w:val="0"/>
              <w:jc w:val="left"/>
              <w:rPr>
                <w:b/>
                <w:vanish/>
                <w:sz w:val="20"/>
                <w:szCs w:val="20"/>
              </w:rPr>
            </w:pPr>
            <w:r>
              <w:rPr>
                <w:b/>
                <w:vanish/>
                <w:sz w:val="20"/>
                <w:szCs w:val="20"/>
              </w:rPr>
              <w:t>Inputs</w:t>
            </w:r>
          </w:p>
          <w:p w14:paraId="0E538D13" w14:textId="77777777" w:rsidR="00A70390" w:rsidRPr="00A038E8" w:rsidRDefault="00A70390" w:rsidP="00A70390">
            <w:pPr>
              <w:pStyle w:val="Tablerow"/>
              <w:numPr>
                <w:ilvl w:val="1"/>
                <w:numId w:val="20"/>
              </w:numPr>
              <w:spacing w:before="0" w:after="0"/>
              <w:rPr>
                <w:szCs w:val="20"/>
              </w:rPr>
            </w:pPr>
            <w:r w:rsidRPr="00A038E8">
              <w:rPr>
                <w:szCs w:val="20"/>
              </w:rPr>
              <w:t>Mission definition</w:t>
            </w:r>
          </w:p>
          <w:p w14:paraId="3657C9E0" w14:textId="77777777" w:rsidR="00A70390" w:rsidRPr="00A038E8" w:rsidRDefault="00A70390" w:rsidP="00A70390">
            <w:pPr>
              <w:pStyle w:val="Tablerow"/>
              <w:numPr>
                <w:ilvl w:val="1"/>
                <w:numId w:val="20"/>
              </w:numPr>
              <w:spacing w:before="0" w:after="0"/>
              <w:rPr>
                <w:szCs w:val="20"/>
              </w:rPr>
            </w:pPr>
            <w:r w:rsidRPr="00A038E8">
              <w:rPr>
                <w:szCs w:val="20"/>
              </w:rPr>
              <w:t>Design lifetime</w:t>
            </w:r>
          </w:p>
          <w:p w14:paraId="60E86426" w14:textId="77777777" w:rsidR="00A70390" w:rsidRPr="00A038E8" w:rsidRDefault="00A70390" w:rsidP="00A70390">
            <w:pPr>
              <w:pStyle w:val="Tablerow"/>
              <w:numPr>
                <w:ilvl w:val="1"/>
                <w:numId w:val="20"/>
              </w:numPr>
              <w:spacing w:before="0" w:after="0"/>
              <w:rPr>
                <w:szCs w:val="20"/>
              </w:rPr>
            </w:pPr>
            <w:r w:rsidRPr="00A038E8">
              <w:rPr>
                <w:szCs w:val="20"/>
              </w:rPr>
              <w:t>Operational conditions</w:t>
            </w:r>
          </w:p>
          <w:p w14:paraId="4E56F479" w14:textId="77777777" w:rsidR="00A70390" w:rsidRPr="00A038E8" w:rsidRDefault="00A70390" w:rsidP="00A70390">
            <w:pPr>
              <w:pStyle w:val="Tablerow"/>
              <w:numPr>
                <w:ilvl w:val="1"/>
                <w:numId w:val="20"/>
              </w:numPr>
              <w:spacing w:before="0" w:after="0"/>
              <w:rPr>
                <w:szCs w:val="20"/>
              </w:rPr>
            </w:pPr>
            <w:r w:rsidRPr="00A038E8">
              <w:rPr>
                <w:szCs w:val="20"/>
              </w:rPr>
              <w:t>Environmental conditions</w:t>
            </w:r>
          </w:p>
          <w:p w14:paraId="78EDAAA8" w14:textId="77777777" w:rsidR="00A70390" w:rsidRDefault="00A70390" w:rsidP="00A70390">
            <w:pPr>
              <w:pStyle w:val="Tablerow"/>
              <w:numPr>
                <w:ilvl w:val="1"/>
                <w:numId w:val="20"/>
              </w:numPr>
              <w:spacing w:before="0" w:after="0"/>
              <w:rPr>
                <w:szCs w:val="20"/>
              </w:rPr>
            </w:pPr>
            <w:r w:rsidRPr="00A038E8">
              <w:rPr>
                <w:szCs w:val="20"/>
              </w:rPr>
              <w:t>Product design information</w:t>
            </w:r>
          </w:p>
          <w:p w14:paraId="50B8F407" w14:textId="77777777" w:rsidR="00A70390" w:rsidRDefault="00A70390" w:rsidP="00A70390">
            <w:pPr>
              <w:pStyle w:val="Tablerow"/>
              <w:numPr>
                <w:ilvl w:val="1"/>
                <w:numId w:val="20"/>
              </w:numPr>
              <w:spacing w:before="0" w:after="0"/>
              <w:rPr>
                <w:szCs w:val="20"/>
              </w:rPr>
            </w:pPr>
            <w:r>
              <w:rPr>
                <w:szCs w:val="20"/>
              </w:rPr>
              <w:t>Methods, models</w:t>
            </w:r>
          </w:p>
          <w:p w14:paraId="62769A44" w14:textId="77777777" w:rsidR="00A70390" w:rsidRPr="00A038E8" w:rsidRDefault="00A70390" w:rsidP="00A70390">
            <w:pPr>
              <w:pStyle w:val="Tablerow"/>
              <w:numPr>
                <w:ilvl w:val="1"/>
                <w:numId w:val="20"/>
              </w:numPr>
              <w:spacing w:before="0" w:after="0"/>
              <w:rPr>
                <w:vanish/>
                <w:szCs w:val="20"/>
              </w:rPr>
            </w:pPr>
            <w:r>
              <w:rPr>
                <w:szCs w:val="20"/>
              </w:rPr>
              <w:t>Data</w:t>
            </w:r>
          </w:p>
        </w:tc>
        <w:tc>
          <w:tcPr>
            <w:tcW w:w="1418" w:type="dxa"/>
          </w:tcPr>
          <w:p w14:paraId="7B0907DA" w14:textId="77777777" w:rsidR="00A70390" w:rsidRPr="00A038E8" w:rsidRDefault="00A70390" w:rsidP="00283038">
            <w:pPr>
              <w:pStyle w:val="Tablerow"/>
              <w:spacing w:before="0" w:after="0"/>
            </w:pPr>
            <w:r w:rsidRPr="00A038E8">
              <w:t>---</w:t>
            </w:r>
          </w:p>
          <w:p w14:paraId="247F3EA4" w14:textId="77777777" w:rsidR="00A70390" w:rsidRPr="00A038E8" w:rsidRDefault="00A70390" w:rsidP="00283038">
            <w:pPr>
              <w:pStyle w:val="Tablerow"/>
              <w:spacing w:before="0" w:after="0"/>
            </w:pPr>
            <w:r w:rsidRPr="00A038E8">
              <w:t>---</w:t>
            </w:r>
          </w:p>
          <w:p w14:paraId="4092EA93" w14:textId="77777777" w:rsidR="00A70390" w:rsidRPr="00A038E8" w:rsidRDefault="00A70390" w:rsidP="00283038">
            <w:pPr>
              <w:pStyle w:val="Tablerow"/>
              <w:spacing w:before="0" w:after="0"/>
            </w:pPr>
            <w:r w:rsidRPr="00A038E8">
              <w:t>---</w:t>
            </w:r>
          </w:p>
          <w:p w14:paraId="5F3DF0CD" w14:textId="2AD3F87A" w:rsidR="00A70390" w:rsidRPr="00A038E8" w:rsidRDefault="00A70390" w:rsidP="00283038">
            <w:pPr>
              <w:pStyle w:val="Tablerow"/>
              <w:spacing w:before="0" w:after="0"/>
            </w:pPr>
            <w:r w:rsidRPr="00A038E8">
              <w:t xml:space="preserve">§ </w:t>
            </w:r>
            <w:r w:rsidRPr="00A038E8">
              <w:fldChar w:fldCharType="begin"/>
            </w:r>
            <w:r w:rsidRPr="00A038E8">
              <w:instrText xml:space="preserve"> REF _Ref2610608 \r \h  \* MERGEFORMAT </w:instrText>
            </w:r>
            <w:r w:rsidRPr="00A038E8">
              <w:fldChar w:fldCharType="separate"/>
            </w:r>
            <w:r>
              <w:t>4.3.4</w:t>
            </w:r>
            <w:r w:rsidRPr="00A038E8">
              <w:fldChar w:fldCharType="end"/>
            </w:r>
          </w:p>
          <w:p w14:paraId="664BDBC9" w14:textId="77777777" w:rsidR="00A70390" w:rsidRPr="00A038E8" w:rsidRDefault="00A70390" w:rsidP="00283038">
            <w:pPr>
              <w:pStyle w:val="Tablerow"/>
              <w:spacing w:before="0" w:after="0"/>
            </w:pPr>
            <w:r>
              <w:t>---</w:t>
            </w:r>
          </w:p>
          <w:p w14:paraId="073B9CC4" w14:textId="77777777" w:rsidR="00A70390" w:rsidRPr="00550AB3" w:rsidRDefault="00A70390" w:rsidP="00283038">
            <w:pPr>
              <w:pStyle w:val="Tablerow"/>
              <w:spacing w:before="0" w:after="0"/>
              <w:rPr>
                <w:lang w:val="de-DE"/>
              </w:rPr>
            </w:pPr>
            <w:r w:rsidRPr="00D64ECB">
              <w:rPr>
                <w:shd w:val="pct15" w:color="auto" w:fill="FFFFFF"/>
                <w:lang w:val="de-DE"/>
              </w:rPr>
              <w:t xml:space="preserve">§ </w:t>
            </w:r>
            <w:r w:rsidRPr="00D64ECB">
              <w:rPr>
                <w:shd w:val="pct15" w:color="auto" w:fill="FFFFFF"/>
              </w:rPr>
              <w:t>6 (Part II)</w:t>
            </w:r>
          </w:p>
          <w:p w14:paraId="14F9D084" w14:textId="77777777" w:rsidR="00A70390" w:rsidRPr="00550AB3" w:rsidRDefault="00A70390" w:rsidP="005B6520">
            <w:pPr>
              <w:pStyle w:val="Tablerow"/>
              <w:spacing w:before="0" w:after="0"/>
              <w:rPr>
                <w:lang w:val="de-DE"/>
              </w:rPr>
            </w:pPr>
            <w:r w:rsidRPr="00D64ECB">
              <w:rPr>
                <w:shd w:val="pct15" w:color="auto" w:fill="FFFFFF"/>
                <w:lang w:val="de-DE"/>
              </w:rPr>
              <w:t xml:space="preserve">§ </w:t>
            </w:r>
            <w:r w:rsidRPr="00D64ECB">
              <w:rPr>
                <w:shd w:val="pct15" w:color="auto" w:fill="FFFFFF"/>
              </w:rPr>
              <w:t>6 (Part II)</w:t>
            </w:r>
            <w:r w:rsidRPr="00550AB3">
              <w:rPr>
                <w:lang w:val="de-DE"/>
              </w:rPr>
              <w:t xml:space="preserve"> </w:t>
            </w:r>
          </w:p>
        </w:tc>
      </w:tr>
      <w:tr w:rsidR="00A70390" w:rsidRPr="002A7A8D" w14:paraId="5B128316" w14:textId="77777777" w:rsidTr="00B07BD9">
        <w:tc>
          <w:tcPr>
            <w:tcW w:w="4644" w:type="dxa"/>
          </w:tcPr>
          <w:p w14:paraId="5EFA2B78" w14:textId="77777777" w:rsidR="00A70390" w:rsidRPr="00A038E8" w:rsidRDefault="00A70390" w:rsidP="005B6520">
            <w:pPr>
              <w:pStyle w:val="Tablerow"/>
              <w:spacing w:before="0" w:after="0"/>
              <w:rPr>
                <w:lang w:val="en-GB"/>
              </w:rPr>
            </w:pPr>
            <w:r w:rsidRPr="00A038E8">
              <w:rPr>
                <w:lang w:val="en-GB"/>
              </w:rPr>
              <w:t>Modelling: No required element in IEEE 1413:2010</w:t>
            </w:r>
          </w:p>
        </w:tc>
        <w:tc>
          <w:tcPr>
            <w:tcW w:w="3119" w:type="dxa"/>
          </w:tcPr>
          <w:p w14:paraId="3E627542" w14:textId="77777777" w:rsidR="00A70390" w:rsidRPr="00D64ECB" w:rsidRDefault="00A70390" w:rsidP="00A70390">
            <w:pPr>
              <w:pStyle w:val="Listenabsatz"/>
              <w:keepNext/>
              <w:numPr>
                <w:ilvl w:val="0"/>
                <w:numId w:val="20"/>
              </w:numPr>
              <w:spacing w:before="0" w:after="0" w:line="320" w:lineRule="exact"/>
              <w:contextualSpacing w:val="0"/>
              <w:jc w:val="left"/>
              <w:rPr>
                <w:b/>
                <w:vanish/>
                <w:sz w:val="20"/>
              </w:rPr>
            </w:pPr>
            <w:r w:rsidRPr="00D64ECB">
              <w:rPr>
                <w:b/>
                <w:vanish/>
                <w:sz w:val="20"/>
              </w:rPr>
              <w:t>Modelling</w:t>
            </w:r>
          </w:p>
          <w:p w14:paraId="62393692" w14:textId="77777777" w:rsidR="00A70390" w:rsidRPr="00A038E8" w:rsidRDefault="00A70390" w:rsidP="00A70390">
            <w:pPr>
              <w:pStyle w:val="Tablerow"/>
              <w:numPr>
                <w:ilvl w:val="1"/>
                <w:numId w:val="20"/>
              </w:numPr>
              <w:spacing w:before="0" w:after="0"/>
            </w:pPr>
            <w:r w:rsidRPr="00A038E8">
              <w:t>Redundancy considerations</w:t>
            </w:r>
          </w:p>
          <w:p w14:paraId="47EF77D3" w14:textId="77777777" w:rsidR="00A70390" w:rsidRPr="00A038E8" w:rsidRDefault="00A70390" w:rsidP="00A70390">
            <w:pPr>
              <w:pStyle w:val="Tablerow"/>
              <w:numPr>
                <w:ilvl w:val="1"/>
                <w:numId w:val="20"/>
              </w:numPr>
              <w:spacing w:before="0" w:after="0"/>
            </w:pPr>
            <w:r w:rsidRPr="00A038E8">
              <w:t>Degraded system modes</w:t>
            </w:r>
          </w:p>
          <w:p w14:paraId="48D4AC00" w14:textId="77777777" w:rsidR="00A70390" w:rsidRPr="00A038E8" w:rsidRDefault="00A70390" w:rsidP="00A70390">
            <w:pPr>
              <w:pStyle w:val="Tablerow"/>
              <w:numPr>
                <w:ilvl w:val="1"/>
                <w:numId w:val="20"/>
              </w:numPr>
              <w:spacing w:before="0" w:after="0"/>
            </w:pPr>
            <w:r w:rsidRPr="00A038E8">
              <w:t>Dormant phases</w:t>
            </w:r>
          </w:p>
          <w:p w14:paraId="21D74761" w14:textId="77777777" w:rsidR="00A70390" w:rsidRPr="00A038E8" w:rsidRDefault="00A70390" w:rsidP="00A70390">
            <w:pPr>
              <w:pStyle w:val="Tablerow"/>
              <w:numPr>
                <w:ilvl w:val="1"/>
                <w:numId w:val="20"/>
              </w:numPr>
              <w:spacing w:before="0" w:after="0"/>
            </w:pPr>
            <w:r w:rsidRPr="00A038E8">
              <w:t>Common cause effects</w:t>
            </w:r>
          </w:p>
          <w:p w14:paraId="5ADA23BC" w14:textId="77777777" w:rsidR="00A70390" w:rsidRPr="00A038E8" w:rsidRDefault="00A70390" w:rsidP="00A70390">
            <w:pPr>
              <w:pStyle w:val="Tablerow"/>
              <w:numPr>
                <w:ilvl w:val="1"/>
                <w:numId w:val="20"/>
              </w:numPr>
              <w:spacing w:before="0" w:after="0"/>
            </w:pPr>
            <w:r w:rsidRPr="00A038E8">
              <w:t>Distribution functions</w:t>
            </w:r>
          </w:p>
        </w:tc>
        <w:tc>
          <w:tcPr>
            <w:tcW w:w="1418" w:type="dxa"/>
          </w:tcPr>
          <w:p w14:paraId="7D99D8C8" w14:textId="77777777" w:rsidR="00A70390" w:rsidRPr="00D64ECB" w:rsidRDefault="00A70390">
            <w:pPr>
              <w:pStyle w:val="Tablerow"/>
              <w:spacing w:before="0" w:after="0"/>
              <w:rPr>
                <w:lang w:val="fr-CH"/>
              </w:rPr>
            </w:pPr>
            <w:r w:rsidRPr="00D64ECB">
              <w:rPr>
                <w:shd w:val="pct15" w:color="auto" w:fill="FFFFFF"/>
                <w:lang w:val="fr-CH"/>
              </w:rPr>
              <w:t>§ 12 (Part III)</w:t>
            </w:r>
          </w:p>
          <w:p w14:paraId="121E69AB" w14:textId="77777777" w:rsidR="00A70390" w:rsidRPr="00D64ECB" w:rsidRDefault="00A70390">
            <w:pPr>
              <w:pStyle w:val="Tablerow"/>
              <w:spacing w:before="0" w:after="0"/>
              <w:rPr>
                <w:lang w:val="fr-CH"/>
              </w:rPr>
            </w:pPr>
            <w:r w:rsidRPr="00D64ECB">
              <w:rPr>
                <w:shd w:val="pct15" w:color="auto" w:fill="FFFFFF"/>
                <w:lang w:val="fr-CH"/>
              </w:rPr>
              <w:t>§ 12 (Part III)</w:t>
            </w:r>
          </w:p>
          <w:p w14:paraId="33C88616" w14:textId="77777777" w:rsidR="00A70390" w:rsidRPr="00D64ECB" w:rsidRDefault="00A70390">
            <w:pPr>
              <w:pStyle w:val="Tablerow"/>
              <w:spacing w:before="0" w:after="0"/>
              <w:rPr>
                <w:lang w:val="fr-CH"/>
              </w:rPr>
            </w:pPr>
            <w:r w:rsidRPr="00D64ECB">
              <w:rPr>
                <w:shd w:val="pct15" w:color="auto" w:fill="FFFFFF"/>
                <w:lang w:val="fr-CH"/>
              </w:rPr>
              <w:t>§ 12 (Part III)</w:t>
            </w:r>
          </w:p>
          <w:p w14:paraId="2ECCBFFA" w14:textId="77777777" w:rsidR="00A70390" w:rsidRPr="00D64ECB" w:rsidRDefault="00A70390">
            <w:pPr>
              <w:pStyle w:val="Tablerow"/>
              <w:spacing w:before="0" w:after="0"/>
              <w:rPr>
                <w:lang w:val="fr-CH"/>
              </w:rPr>
            </w:pPr>
            <w:r w:rsidRPr="00D64ECB">
              <w:rPr>
                <w:shd w:val="pct15" w:color="auto" w:fill="FFFFFF"/>
                <w:lang w:val="fr-CH"/>
              </w:rPr>
              <w:t>§ 12 (Part III)</w:t>
            </w:r>
          </w:p>
          <w:p w14:paraId="7FEDA652" w14:textId="77777777" w:rsidR="00A70390" w:rsidRPr="00D64ECB" w:rsidRDefault="00A70390">
            <w:pPr>
              <w:pStyle w:val="Tablerow"/>
              <w:spacing w:before="0" w:after="0"/>
              <w:rPr>
                <w:lang w:val="fr-CH"/>
              </w:rPr>
            </w:pPr>
            <w:r w:rsidRPr="00D64ECB">
              <w:rPr>
                <w:shd w:val="pct15" w:color="auto" w:fill="FFFFFF"/>
                <w:lang w:val="fr-CH"/>
              </w:rPr>
              <w:t>§ 12 (Part III)</w:t>
            </w:r>
          </w:p>
        </w:tc>
      </w:tr>
      <w:tr w:rsidR="00A70390" w:rsidRPr="0074185E" w14:paraId="16EF1C0A" w14:textId="77777777" w:rsidTr="005B6520">
        <w:tc>
          <w:tcPr>
            <w:tcW w:w="4644" w:type="dxa"/>
          </w:tcPr>
          <w:p w14:paraId="703BC106" w14:textId="77777777" w:rsidR="00A70390" w:rsidRPr="0031235B" w:rsidRDefault="00A70390" w:rsidP="005B6520">
            <w:pPr>
              <w:pStyle w:val="Tablerow"/>
              <w:spacing w:before="0" w:after="0"/>
              <w:rPr>
                <w:lang w:val="en-GB"/>
              </w:rPr>
            </w:pPr>
            <w:r w:rsidRPr="0031235B">
              <w:rPr>
                <w:lang w:val="en-GB"/>
              </w:rPr>
              <w:t>Prediction metrics: Definitions and values</w:t>
            </w:r>
          </w:p>
        </w:tc>
        <w:tc>
          <w:tcPr>
            <w:tcW w:w="3119" w:type="dxa"/>
          </w:tcPr>
          <w:p w14:paraId="3F6901CF" w14:textId="77777777" w:rsidR="00A70390" w:rsidRPr="00D64ECB" w:rsidRDefault="00A70390" w:rsidP="00A70390">
            <w:pPr>
              <w:pStyle w:val="Listenabsatz"/>
              <w:keepNext/>
              <w:numPr>
                <w:ilvl w:val="0"/>
                <w:numId w:val="20"/>
              </w:numPr>
              <w:spacing w:before="0" w:after="0" w:line="320" w:lineRule="exact"/>
              <w:contextualSpacing w:val="0"/>
              <w:jc w:val="left"/>
              <w:rPr>
                <w:b/>
                <w:vanish/>
                <w:sz w:val="20"/>
              </w:rPr>
            </w:pPr>
            <w:r w:rsidRPr="00D64ECB">
              <w:rPr>
                <w:b/>
                <w:vanish/>
                <w:sz w:val="20"/>
              </w:rPr>
              <w:t>Outputs</w:t>
            </w:r>
          </w:p>
          <w:p w14:paraId="3A773B24" w14:textId="77777777" w:rsidR="00A70390" w:rsidRPr="0031235B" w:rsidRDefault="00A70390" w:rsidP="00A70390">
            <w:pPr>
              <w:pStyle w:val="Tablerow"/>
              <w:numPr>
                <w:ilvl w:val="1"/>
                <w:numId w:val="20"/>
              </w:numPr>
              <w:spacing w:before="0" w:after="0"/>
            </w:pPr>
            <w:r w:rsidRPr="0031235B">
              <w:t>Prediction metrics</w:t>
            </w:r>
          </w:p>
        </w:tc>
        <w:tc>
          <w:tcPr>
            <w:tcW w:w="1418" w:type="dxa"/>
          </w:tcPr>
          <w:p w14:paraId="0B249EDC" w14:textId="77777777" w:rsidR="00A70390" w:rsidRPr="00550AB3" w:rsidRDefault="00A70390" w:rsidP="005B6520">
            <w:pPr>
              <w:pStyle w:val="Tablerow"/>
              <w:spacing w:before="0" w:after="0"/>
              <w:rPr>
                <w:lang w:val="de-DE"/>
              </w:rPr>
            </w:pPr>
            <w:r w:rsidRPr="00D64ECB">
              <w:rPr>
                <w:shd w:val="pct15" w:color="auto" w:fill="FFFFFF"/>
                <w:lang w:val="de-DE"/>
              </w:rPr>
              <w:t xml:space="preserve">§ </w:t>
            </w:r>
            <w:r w:rsidRPr="00D64ECB">
              <w:rPr>
                <w:shd w:val="pct15" w:color="auto" w:fill="FFFFFF"/>
              </w:rPr>
              <w:t>6 (Part II)</w:t>
            </w:r>
          </w:p>
        </w:tc>
      </w:tr>
      <w:tr w:rsidR="00A70390" w:rsidRPr="0074185E" w14:paraId="267BE351" w14:textId="77777777" w:rsidTr="005B6520">
        <w:tc>
          <w:tcPr>
            <w:tcW w:w="4644" w:type="dxa"/>
          </w:tcPr>
          <w:p w14:paraId="6E13755C" w14:textId="77777777" w:rsidR="00A70390" w:rsidRPr="0031235B" w:rsidRDefault="00A70390" w:rsidP="005B6520">
            <w:pPr>
              <w:pStyle w:val="Tablerow"/>
              <w:spacing w:before="0" w:after="0"/>
              <w:rPr>
                <w:lang w:val="en-GB"/>
              </w:rPr>
            </w:pPr>
            <w:r w:rsidRPr="0031235B">
              <w:rPr>
                <w:lang w:val="en-GB"/>
              </w:rPr>
              <w:t>Uncertainties and limitations of the prediction</w:t>
            </w:r>
          </w:p>
        </w:tc>
        <w:tc>
          <w:tcPr>
            <w:tcW w:w="3119" w:type="dxa"/>
          </w:tcPr>
          <w:p w14:paraId="7B8A406E" w14:textId="77777777" w:rsidR="00A70390" w:rsidRPr="0031235B" w:rsidRDefault="00A70390" w:rsidP="00A70390">
            <w:pPr>
              <w:pStyle w:val="Tablerow"/>
              <w:numPr>
                <w:ilvl w:val="1"/>
                <w:numId w:val="20"/>
              </w:numPr>
              <w:spacing w:before="0" w:after="0"/>
              <w:rPr>
                <w:lang w:val="en-GB"/>
              </w:rPr>
            </w:pPr>
            <w:r w:rsidRPr="0031235B">
              <w:rPr>
                <w:lang w:val="en-GB"/>
              </w:rPr>
              <w:t>Prediction uncertainties</w:t>
            </w:r>
          </w:p>
        </w:tc>
        <w:tc>
          <w:tcPr>
            <w:tcW w:w="1418" w:type="dxa"/>
          </w:tcPr>
          <w:p w14:paraId="01D6BF77" w14:textId="77777777" w:rsidR="00A70390" w:rsidRPr="00550AB3" w:rsidRDefault="00A70390" w:rsidP="005B6520">
            <w:pPr>
              <w:pStyle w:val="Tablerow"/>
              <w:spacing w:before="0" w:after="0"/>
              <w:rPr>
                <w:lang w:val="de-DE"/>
              </w:rPr>
            </w:pPr>
            <w:r w:rsidRPr="00D64ECB">
              <w:rPr>
                <w:shd w:val="pct15" w:color="auto" w:fill="FFFFFF"/>
                <w:lang w:val="de-DE"/>
              </w:rPr>
              <w:t>§ 8 (Part II)</w:t>
            </w:r>
            <w:r w:rsidRPr="00A038E8" w:rsidDel="002A7A8D">
              <w:rPr>
                <w:highlight w:val="yellow"/>
                <w:lang w:val="en-GB"/>
              </w:rPr>
              <w:t xml:space="preserve"> </w:t>
            </w:r>
          </w:p>
        </w:tc>
      </w:tr>
      <w:tr w:rsidR="00A70390" w:rsidRPr="0074185E" w14:paraId="08885394" w14:textId="77777777" w:rsidTr="00B07BD9">
        <w:tc>
          <w:tcPr>
            <w:tcW w:w="4644" w:type="dxa"/>
          </w:tcPr>
          <w:p w14:paraId="79CC5EE9" w14:textId="77777777" w:rsidR="00A70390" w:rsidRPr="0031235B" w:rsidRDefault="00A70390" w:rsidP="005B6520">
            <w:pPr>
              <w:pStyle w:val="Tablerow"/>
              <w:spacing w:before="0" w:after="0"/>
              <w:rPr>
                <w:lang w:val="en-GB"/>
              </w:rPr>
            </w:pPr>
            <w:r w:rsidRPr="005B6520">
              <w:rPr>
                <w:lang w:val="en-GB"/>
              </w:rPr>
              <w:t>Statistical confidence in the prediction</w:t>
            </w:r>
          </w:p>
        </w:tc>
        <w:tc>
          <w:tcPr>
            <w:tcW w:w="3119" w:type="dxa"/>
          </w:tcPr>
          <w:p w14:paraId="3062023D" w14:textId="77777777" w:rsidR="00A70390" w:rsidRPr="0031235B" w:rsidRDefault="00A70390" w:rsidP="00A70390">
            <w:pPr>
              <w:pStyle w:val="Tablerow"/>
              <w:numPr>
                <w:ilvl w:val="1"/>
                <w:numId w:val="20"/>
              </w:numPr>
              <w:spacing w:before="0" w:after="0"/>
              <w:rPr>
                <w:lang w:val="en-GB"/>
              </w:rPr>
            </w:pPr>
            <w:r w:rsidRPr="0031235B">
              <w:rPr>
                <w:lang w:val="en-GB"/>
              </w:rPr>
              <w:t>Conservativism</w:t>
            </w:r>
          </w:p>
        </w:tc>
        <w:tc>
          <w:tcPr>
            <w:tcW w:w="1418" w:type="dxa"/>
          </w:tcPr>
          <w:p w14:paraId="3AFC9FB9" w14:textId="77777777" w:rsidR="00A70390" w:rsidRPr="00550AB3" w:rsidRDefault="00A70390" w:rsidP="005B6520">
            <w:pPr>
              <w:pStyle w:val="Tablerow"/>
              <w:spacing w:before="0" w:after="0"/>
              <w:rPr>
                <w:lang w:val="de-DE"/>
              </w:rPr>
            </w:pPr>
            <w:r w:rsidRPr="00D64ECB">
              <w:rPr>
                <w:shd w:val="pct15" w:color="auto" w:fill="FFFFFF"/>
                <w:lang w:val="de-DE"/>
              </w:rPr>
              <w:t>§ 8 (Part II)</w:t>
            </w:r>
            <w:r w:rsidRPr="00A038E8" w:rsidDel="002A7A8D">
              <w:rPr>
                <w:highlight w:val="yellow"/>
                <w:lang w:val="en-GB"/>
              </w:rPr>
              <w:t xml:space="preserve"> </w:t>
            </w:r>
          </w:p>
        </w:tc>
      </w:tr>
    </w:tbl>
    <w:p w14:paraId="70FB004C" w14:textId="77777777" w:rsidR="00A70390" w:rsidRDefault="00A70390">
      <w:pPr>
        <w:tabs>
          <w:tab w:val="clear" w:pos="1080"/>
          <w:tab w:val="clear" w:pos="1560"/>
          <w:tab w:val="clear" w:pos="7371"/>
        </w:tabs>
        <w:spacing w:before="0" w:after="200" w:line="276" w:lineRule="auto"/>
        <w:jc w:val="left"/>
      </w:pPr>
      <w:bookmarkStart w:id="170" w:name="_Toc4139960"/>
      <w:bookmarkStart w:id="171" w:name="_Toc4140327"/>
      <w:bookmarkStart w:id="172" w:name="_Ref8743617"/>
      <w:bookmarkStart w:id="173" w:name="_Ref8812262"/>
      <w:bookmarkStart w:id="174" w:name="_Toc10532641"/>
      <w:bookmarkStart w:id="175" w:name="_Ref12269264"/>
      <w:bookmarkStart w:id="176" w:name="_Toc12271791"/>
      <w:bookmarkStart w:id="177" w:name="_Ref18916117"/>
      <w:r>
        <w:br w:type="page"/>
      </w:r>
    </w:p>
    <w:p w14:paraId="684751E7" w14:textId="77777777" w:rsidR="00A70390" w:rsidRPr="008E5B2B" w:rsidRDefault="00A70390" w:rsidP="00C75A40">
      <w:pPr>
        <w:pStyle w:val="berschrift2"/>
      </w:pPr>
      <w:bookmarkStart w:id="178" w:name="_Ref38294497"/>
      <w:bookmarkStart w:id="179" w:name="_Toc53041428"/>
      <w:bookmarkStart w:id="180" w:name="_Toc54078012"/>
      <w:r w:rsidRPr="008E5B2B">
        <w:lastRenderedPageBreak/>
        <w:t>Scope and focus of the prediction for different reliability prediction uses</w:t>
      </w:r>
      <w:bookmarkEnd w:id="165"/>
      <w:bookmarkEnd w:id="170"/>
      <w:bookmarkEnd w:id="171"/>
      <w:bookmarkEnd w:id="172"/>
      <w:bookmarkEnd w:id="173"/>
      <w:bookmarkEnd w:id="174"/>
      <w:bookmarkEnd w:id="175"/>
      <w:bookmarkEnd w:id="176"/>
      <w:bookmarkEnd w:id="177"/>
      <w:bookmarkEnd w:id="178"/>
      <w:bookmarkEnd w:id="179"/>
      <w:bookmarkEnd w:id="180"/>
    </w:p>
    <w:p w14:paraId="131DF325" w14:textId="7ACB3FF5" w:rsidR="00A70390" w:rsidRDefault="00A70390" w:rsidP="0021711E">
      <w:r w:rsidRPr="008E5B2B">
        <w:t xml:space="preserve">The scope and focus of a reliability prediction can be defined in terms of </w:t>
      </w:r>
      <w:r>
        <w:t xml:space="preserve">different axes, see </w:t>
      </w:r>
      <w:r>
        <w:fldChar w:fldCharType="begin"/>
      </w:r>
      <w:r>
        <w:instrText xml:space="preserve"> REF _Ref8804791 \h </w:instrText>
      </w:r>
      <w:r>
        <w:fldChar w:fldCharType="separate"/>
      </w:r>
      <w:r>
        <w:t xml:space="preserve">Table </w:t>
      </w:r>
      <w:r>
        <w:rPr>
          <w:noProof/>
        </w:rPr>
        <w:t>5</w:t>
      </w:r>
      <w:r>
        <w:noBreakHyphen/>
      </w:r>
      <w:r>
        <w:rPr>
          <w:noProof/>
        </w:rPr>
        <w:t>2</w:t>
      </w:r>
      <w:r>
        <w:fldChar w:fldCharType="end"/>
      </w:r>
      <w:r>
        <w:t xml:space="preserve"> above (RP coverage). </w:t>
      </w:r>
    </w:p>
    <w:p w14:paraId="7F059F50" w14:textId="77777777" w:rsidR="00A70390" w:rsidRPr="00F97ED0" w:rsidRDefault="00A70390" w:rsidP="0021711E">
      <w:r w:rsidRPr="00F97ED0">
        <w:t xml:space="preserve">As a general rule, all elements </w:t>
      </w:r>
      <w:r>
        <w:t xml:space="preserve">and associated failure modes and mechanisms </w:t>
      </w:r>
      <w:r w:rsidRPr="00F97ED0">
        <w:t xml:space="preserve">need to be covered by the prediction, unless their contribution to overall system (un-)reliability – or to the decision that </w:t>
      </w:r>
      <w:r>
        <w:t>will</w:t>
      </w:r>
      <w:r w:rsidRPr="00F97ED0">
        <w:t xml:space="preserve"> be supported – may be assumed to be negligible</w:t>
      </w:r>
      <w:r>
        <w:t xml:space="preserve"> for practical purposes</w:t>
      </w:r>
      <w:r w:rsidRPr="00F97ED0">
        <w:t>.</w:t>
      </w:r>
      <w:r>
        <w:t xml:space="preserve"> Similar considerations hold for the coverage of mission phases during the prediction.</w:t>
      </w:r>
    </w:p>
    <w:p w14:paraId="15BDCE34" w14:textId="55BED111" w:rsidR="00A70390" w:rsidRPr="008E5B2B" w:rsidRDefault="00A70390" w:rsidP="0021711E">
      <w:r w:rsidRPr="00F97ED0">
        <w:t xml:space="preserve">The required coverage in terms </w:t>
      </w:r>
      <w:r>
        <w:t xml:space="preserve">of </w:t>
      </w:r>
      <w:r w:rsidRPr="00F97ED0">
        <w:t xml:space="preserve">root causes (failure categories, see Section </w:t>
      </w:r>
      <w:r w:rsidRPr="00F97ED0">
        <w:fldChar w:fldCharType="begin"/>
      </w:r>
      <w:r w:rsidRPr="00F97ED0">
        <w:instrText xml:space="preserve"> REF _Ref530561943 \r \h </w:instrText>
      </w:r>
      <w:r>
        <w:instrText xml:space="preserve"> \* MERGEFORMAT </w:instrText>
      </w:r>
      <w:r w:rsidRPr="00F97ED0">
        <w:fldChar w:fldCharType="separate"/>
      </w:r>
      <w:r>
        <w:t>4.3</w:t>
      </w:r>
      <w:r w:rsidRPr="00F97ED0">
        <w:fldChar w:fldCharType="end"/>
      </w:r>
      <w:r w:rsidRPr="00F97ED0">
        <w:t xml:space="preserve"> for classification) depends on the </w:t>
      </w:r>
      <w:r>
        <w:t xml:space="preserve">intended </w:t>
      </w:r>
      <w:r w:rsidRPr="00F97ED0">
        <w:t xml:space="preserve">use of the prediction. This </w:t>
      </w:r>
      <w:r>
        <w:t>is</w:t>
      </w:r>
      <w:r w:rsidRPr="00F97ED0">
        <w:t xml:space="preserve"> discussed in the following</w:t>
      </w:r>
      <w:r>
        <w:t xml:space="preserve"> subsections</w:t>
      </w:r>
      <w:r w:rsidRPr="00F97ED0">
        <w:t>.</w:t>
      </w:r>
    </w:p>
    <w:p w14:paraId="2D9C6A66" w14:textId="77777777" w:rsidR="00A70390" w:rsidRPr="00F97ED0" w:rsidRDefault="00A70390" w:rsidP="00C75A40">
      <w:pPr>
        <w:pStyle w:val="berschrift3"/>
      </w:pPr>
      <w:bookmarkStart w:id="181" w:name="_Toc4139961"/>
      <w:bookmarkStart w:id="182" w:name="_Toc4140328"/>
      <w:bookmarkStart w:id="183" w:name="_Toc10532642"/>
      <w:bookmarkStart w:id="184" w:name="_Toc12271792"/>
      <w:bookmarkStart w:id="185" w:name="_Toc53041429"/>
      <w:bookmarkStart w:id="186" w:name="_Toc54078013"/>
      <w:r w:rsidRPr="00F97ED0">
        <w:t>Reliability prediction versus reliability management</w:t>
      </w:r>
      <w:bookmarkEnd w:id="181"/>
      <w:bookmarkEnd w:id="182"/>
      <w:bookmarkEnd w:id="183"/>
      <w:bookmarkEnd w:id="184"/>
      <w:bookmarkEnd w:id="185"/>
      <w:bookmarkEnd w:id="186"/>
    </w:p>
    <w:p w14:paraId="64AA85CC" w14:textId="180A099F" w:rsidR="00A70390" w:rsidRDefault="00A70390" w:rsidP="00DD233B">
      <w:r>
        <w:t xml:space="preserve">Achieving a high reliability product is an important objective during the design and production of any space system. Considering all root causes of failure is a prerequisite, and different mitigation processes are in place to avoid the occurrence of each of them, see </w:t>
      </w:r>
      <w:r>
        <w:fldChar w:fldCharType="begin"/>
      </w:r>
      <w:r>
        <w:instrText xml:space="preserve"> REF _Ref2105348 \h </w:instrText>
      </w:r>
      <w:r>
        <w:fldChar w:fldCharType="separate"/>
      </w:r>
      <w:r>
        <w:t xml:space="preserve">Table </w:t>
      </w:r>
      <w:r>
        <w:rPr>
          <w:noProof/>
        </w:rPr>
        <w:t>5</w:t>
      </w:r>
      <w:r>
        <w:noBreakHyphen/>
      </w:r>
      <w:r>
        <w:rPr>
          <w:noProof/>
        </w:rPr>
        <w:t>3</w:t>
      </w:r>
      <w:r>
        <w:fldChar w:fldCharType="end"/>
      </w:r>
      <w:r>
        <w:t xml:space="preserve"> for examples. Apart from measures to avoid the different root causes, system level design aims at mitigating the effect of lower level failures on the success of the mission.</w:t>
      </w:r>
    </w:p>
    <w:p w14:paraId="7CDBCC88" w14:textId="77777777" w:rsidR="00A70390" w:rsidRDefault="00A70390" w:rsidP="00DE093E">
      <w:r>
        <w:t>The objective of reliability predictions is to provide quantitative estimates for the (remaining) probability of failure despite the implementation of these measures. Some of the mitigation measures are explicitly considered in the prediction, e.g. quality level of EEE parts, or redundancy at system level. Others may be used as a justification to neglect certain root causes in the prediction, provided that the mitigation measures are sufficiently effective to avoid their occurrence. To give an example, calculations from radiation engineering may provide evidence that the rate of destructive Single Event Effects is negligible compared to the random failure rate. Similar considerations become relevant for wear-out failures of EEE components, which can in most cases be effectively avoided by safe life qualification (with appropriate margins), at least when the prediction is limited to the specified design lifetime.</w:t>
      </w:r>
    </w:p>
    <w:p w14:paraId="17426D0D" w14:textId="77777777" w:rsidR="00A70390" w:rsidRPr="003820DC" w:rsidRDefault="00A70390" w:rsidP="00DE093E">
      <w:r>
        <w:t>In addition, depending on the intended use of the prediction, there may be no added value to make a quantitative prediction for a certain root cause, because it does not make a difference for the trade-offs that will be supported by the prediction. These aspects are discussed in the following sections.</w:t>
      </w:r>
    </w:p>
    <w:p w14:paraId="6A5E5813" w14:textId="77777777" w:rsidR="00A70390" w:rsidRPr="00DD233B" w:rsidRDefault="00A70390" w:rsidP="00DD233B"/>
    <w:p w14:paraId="4065AE43" w14:textId="0E130D1C" w:rsidR="00A70390" w:rsidRDefault="00A70390" w:rsidP="00DD233B">
      <w:pPr>
        <w:pStyle w:val="TableCaption"/>
      </w:pPr>
      <w:bookmarkStart w:id="187" w:name="_Ref2105348"/>
      <w:r>
        <w:lastRenderedPageBreak/>
        <w:t xml:space="preserve">Table </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Table \* ARABIC \s 1 </w:instrText>
      </w:r>
      <w:r>
        <w:fldChar w:fldCharType="separate"/>
      </w:r>
      <w:r>
        <w:rPr>
          <w:noProof/>
        </w:rPr>
        <w:t>3</w:t>
      </w:r>
      <w:r>
        <w:rPr>
          <w:noProof/>
        </w:rPr>
        <w:fldChar w:fldCharType="end"/>
      </w:r>
      <w:bookmarkEnd w:id="187"/>
      <w:r>
        <w:t xml:space="preserve">: Failure categories (from </w:t>
      </w:r>
      <w:r>
        <w:fldChar w:fldCharType="begin"/>
      </w:r>
      <w:r>
        <w:instrText xml:space="preserve"> REF _Ref528136006 \h  \* MERGEFORMAT </w:instrText>
      </w:r>
      <w:r>
        <w:fldChar w:fldCharType="separate"/>
      </w:r>
      <w:r w:rsidRPr="006B39BF">
        <w:t xml:space="preserve">Table </w:t>
      </w:r>
      <w:r>
        <w:rPr>
          <w:noProof/>
        </w:rPr>
        <w:t>4</w:t>
      </w:r>
      <w:r>
        <w:rPr>
          <w:noProof/>
        </w:rPr>
        <w:noBreakHyphen/>
        <w:t>2</w:t>
      </w:r>
      <w:r>
        <w:fldChar w:fldCharType="end"/>
      </w:r>
      <w:r>
        <w:t>) with examples of mitigation measures.</w:t>
      </w:r>
    </w:p>
    <w:p w14:paraId="17DB269F" w14:textId="77777777" w:rsidR="00A70390" w:rsidRDefault="00A70390" w:rsidP="00DD233B">
      <w:pPr>
        <w:pStyle w:val="Figure"/>
      </w:pPr>
      <w:r w:rsidRPr="00476E99">
        <w:rPr>
          <w:noProof/>
        </w:rPr>
        <w:drawing>
          <wp:inline distT="0" distB="0" distL="0" distR="0" wp14:anchorId="05BC3069" wp14:editId="1F99E5E1">
            <wp:extent cx="5759450" cy="3654371"/>
            <wp:effectExtent l="0" t="0" r="0" b="381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9450" cy="3654371"/>
                    </a:xfrm>
                    <a:prstGeom prst="rect">
                      <a:avLst/>
                    </a:prstGeom>
                    <a:noFill/>
                    <a:ln>
                      <a:noFill/>
                    </a:ln>
                  </pic:spPr>
                </pic:pic>
              </a:graphicData>
            </a:graphic>
          </wp:inline>
        </w:drawing>
      </w:r>
    </w:p>
    <w:p w14:paraId="4D6552EA" w14:textId="77777777" w:rsidR="00A70390" w:rsidRDefault="00A70390" w:rsidP="00C75A40">
      <w:pPr>
        <w:pStyle w:val="berschrift3"/>
      </w:pPr>
      <w:bookmarkStart w:id="188" w:name="_Ref2609543"/>
      <w:bookmarkStart w:id="189" w:name="_Toc4139962"/>
      <w:bookmarkStart w:id="190" w:name="_Toc4140329"/>
      <w:bookmarkStart w:id="191" w:name="_Toc10532643"/>
      <w:bookmarkStart w:id="192" w:name="_Toc12271793"/>
      <w:bookmarkStart w:id="193" w:name="_Toc53041430"/>
      <w:bookmarkStart w:id="194" w:name="_Toc54078014"/>
      <w:r w:rsidRPr="00CC62F6">
        <w:t>Overview on different reliability prediction uses</w:t>
      </w:r>
      <w:bookmarkEnd w:id="188"/>
      <w:bookmarkEnd w:id="189"/>
      <w:bookmarkEnd w:id="190"/>
      <w:bookmarkEnd w:id="191"/>
      <w:bookmarkEnd w:id="192"/>
      <w:bookmarkEnd w:id="193"/>
      <w:bookmarkEnd w:id="194"/>
    </w:p>
    <w:p w14:paraId="432ABAD7" w14:textId="7833E56B" w:rsidR="00A70390" w:rsidRPr="00CC62F6" w:rsidRDefault="00A70390" w:rsidP="0021711E">
      <w:r w:rsidRPr="00CC62F6">
        <w:t xml:space="preserve">Different reliability prediction uses become relevant throughout the project life cycle of a space mission; see </w:t>
      </w:r>
      <w:r w:rsidRPr="00CC62F6">
        <w:fldChar w:fldCharType="begin"/>
      </w:r>
      <w:r w:rsidRPr="00CC62F6">
        <w:instrText xml:space="preserve"> REF _Ref2091739 \h  \* MERGEFORMAT </w:instrText>
      </w:r>
      <w:r w:rsidRPr="00CC62F6">
        <w:fldChar w:fldCharType="separate"/>
      </w:r>
      <w:r w:rsidRPr="00CC62F6">
        <w:t xml:space="preserve">Table </w:t>
      </w:r>
      <w:r>
        <w:rPr>
          <w:noProof/>
        </w:rPr>
        <w:t>5</w:t>
      </w:r>
      <w:r>
        <w:rPr>
          <w:noProof/>
        </w:rPr>
        <w:noBreakHyphen/>
        <w:t>4</w:t>
      </w:r>
      <w:r w:rsidRPr="00CC62F6">
        <w:fldChar w:fldCharType="end"/>
      </w:r>
      <w:r w:rsidRPr="00CC62F6">
        <w:t xml:space="preserve"> for an overview. The Table includes some classical reliability prediction uses related to the management and verification of reliability requirements or to the support of design trade-off decisions. However, also some new stakes are addressed, e.g. related to the design of constellations or to the safe disposal of satellites.</w:t>
      </w:r>
    </w:p>
    <w:p w14:paraId="594EB028" w14:textId="5C7B0809" w:rsidR="00A70390" w:rsidRPr="00CC62F6" w:rsidRDefault="00A70390" w:rsidP="0021711E">
      <w:pPr>
        <w:pStyle w:val="TableCaption"/>
      </w:pPr>
      <w:bookmarkStart w:id="195" w:name="_Ref2091739"/>
      <w:r w:rsidRPr="00CC62F6">
        <w:lastRenderedPageBreak/>
        <w:t xml:space="preserve">Table </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Table \* ARABIC \s 1 </w:instrText>
      </w:r>
      <w:r>
        <w:fldChar w:fldCharType="separate"/>
      </w:r>
      <w:r>
        <w:rPr>
          <w:noProof/>
        </w:rPr>
        <w:t>4</w:t>
      </w:r>
      <w:r>
        <w:rPr>
          <w:noProof/>
        </w:rPr>
        <w:fldChar w:fldCharType="end"/>
      </w:r>
      <w:bookmarkEnd w:id="195"/>
      <w:r w:rsidRPr="00CC62F6">
        <w:t>: Possible reliability prediction uses throughout the project life cycle.</w:t>
      </w:r>
    </w:p>
    <w:tbl>
      <w:tblPr>
        <w:tblStyle w:val="TableGrid4"/>
        <w:tblW w:w="9180" w:type="dxa"/>
        <w:tblLook w:val="04A0" w:firstRow="1" w:lastRow="0" w:firstColumn="1" w:lastColumn="0" w:noHBand="0" w:noVBand="1"/>
      </w:tblPr>
      <w:tblGrid>
        <w:gridCol w:w="2802"/>
        <w:gridCol w:w="5529"/>
        <w:gridCol w:w="849"/>
      </w:tblGrid>
      <w:tr w:rsidR="00A70390" w:rsidRPr="00CC62F6" w14:paraId="0D27A66B" w14:textId="77777777" w:rsidTr="0021711E">
        <w:trPr>
          <w:cnfStyle w:val="100000000000" w:firstRow="1" w:lastRow="0" w:firstColumn="0" w:lastColumn="0" w:oddVBand="0" w:evenVBand="0" w:oddHBand="0" w:evenHBand="0" w:firstRowFirstColumn="0" w:firstRowLastColumn="0" w:lastRowFirstColumn="0" w:lastRowLastColumn="0"/>
        </w:trPr>
        <w:tc>
          <w:tcPr>
            <w:tcW w:w="2802" w:type="dxa"/>
          </w:tcPr>
          <w:p w14:paraId="3AC8D782" w14:textId="77777777" w:rsidR="00A70390" w:rsidRPr="00CC62F6" w:rsidRDefault="00A70390" w:rsidP="0021711E">
            <w:pPr>
              <w:pStyle w:val="TableFirstrow"/>
              <w:rPr>
                <w:b/>
                <w:lang w:val="en-GB"/>
              </w:rPr>
            </w:pPr>
            <w:r w:rsidRPr="00CC62F6">
              <w:rPr>
                <w:lang w:val="en-GB"/>
              </w:rPr>
              <w:t>Reliability prediction uses</w:t>
            </w:r>
          </w:p>
        </w:tc>
        <w:tc>
          <w:tcPr>
            <w:tcW w:w="5529" w:type="dxa"/>
          </w:tcPr>
          <w:p w14:paraId="46005C0F" w14:textId="77777777" w:rsidR="00A70390" w:rsidRPr="00CC62F6" w:rsidRDefault="00A70390" w:rsidP="0021711E">
            <w:pPr>
              <w:pStyle w:val="TableFirstrow"/>
              <w:rPr>
                <w:b/>
                <w:lang w:val="en-GB"/>
              </w:rPr>
            </w:pPr>
            <w:r w:rsidRPr="00CC62F6">
              <w:rPr>
                <w:lang w:val="en-GB"/>
              </w:rPr>
              <w:t>Description</w:t>
            </w:r>
          </w:p>
        </w:tc>
        <w:tc>
          <w:tcPr>
            <w:tcW w:w="849" w:type="dxa"/>
          </w:tcPr>
          <w:p w14:paraId="16D89061" w14:textId="77777777" w:rsidR="00A70390" w:rsidRPr="00CC62F6" w:rsidRDefault="00A70390" w:rsidP="0021711E">
            <w:pPr>
              <w:pStyle w:val="TableFirstrow"/>
              <w:jc w:val="center"/>
              <w:rPr>
                <w:b/>
                <w:lang w:val="en-GB"/>
              </w:rPr>
            </w:pPr>
            <w:r w:rsidRPr="00CC62F6">
              <w:rPr>
                <w:lang w:val="en-GB"/>
              </w:rPr>
              <w:t>Phases</w:t>
            </w:r>
          </w:p>
        </w:tc>
      </w:tr>
      <w:tr w:rsidR="00A70390" w:rsidRPr="00CC62F6" w14:paraId="32B5437C" w14:textId="77777777" w:rsidTr="0021711E">
        <w:tc>
          <w:tcPr>
            <w:tcW w:w="2802" w:type="dxa"/>
          </w:tcPr>
          <w:p w14:paraId="45280DCB" w14:textId="77777777" w:rsidR="00A70390" w:rsidRPr="00CC62F6" w:rsidRDefault="00A70390" w:rsidP="0021711E">
            <w:pPr>
              <w:pStyle w:val="Tablerow"/>
              <w:rPr>
                <w:i/>
                <w:lang w:val="en-GB"/>
              </w:rPr>
            </w:pPr>
            <w:r w:rsidRPr="00CC62F6">
              <w:rPr>
                <w:i/>
                <w:lang w:val="en-GB"/>
              </w:rPr>
              <w:t xml:space="preserve">Input to the design, support trade-offs and comparisons </w:t>
            </w:r>
          </w:p>
        </w:tc>
        <w:tc>
          <w:tcPr>
            <w:tcW w:w="5529" w:type="dxa"/>
          </w:tcPr>
          <w:p w14:paraId="2CA6040E" w14:textId="77777777" w:rsidR="00A70390" w:rsidRPr="00CC62F6" w:rsidRDefault="00A70390" w:rsidP="003E6F46">
            <w:pPr>
              <w:pStyle w:val="Tablerow"/>
              <w:rPr>
                <w:lang w:val="en-GB"/>
              </w:rPr>
            </w:pPr>
            <w:r w:rsidRPr="00CC62F6">
              <w:rPr>
                <w:lang w:val="en-GB"/>
              </w:rPr>
              <w:t>During</w:t>
            </w:r>
            <w:r>
              <w:rPr>
                <w:lang w:val="en-GB"/>
              </w:rPr>
              <w:t xml:space="preserve"> the</w:t>
            </w:r>
            <w:r w:rsidRPr="00CC62F6">
              <w:rPr>
                <w:lang w:val="en-GB"/>
              </w:rPr>
              <w:t xml:space="preserve"> design</w:t>
            </w:r>
            <w:r>
              <w:rPr>
                <w:lang w:val="en-GB"/>
              </w:rPr>
              <w:t xml:space="preserve"> phase</w:t>
            </w:r>
            <w:r w:rsidRPr="00CC62F6">
              <w:rPr>
                <w:lang w:val="en-GB"/>
              </w:rPr>
              <w:t>, reliability prediction may be used to compare competing designs or trade-off options, to identify weak parts of the design and to assess the impact of design changes.</w:t>
            </w:r>
            <w:r>
              <w:rPr>
                <w:lang w:val="en-GB"/>
              </w:rPr>
              <w:t xml:space="preserve"> The level of detail increases with the project phases.</w:t>
            </w:r>
          </w:p>
        </w:tc>
        <w:tc>
          <w:tcPr>
            <w:tcW w:w="849" w:type="dxa"/>
          </w:tcPr>
          <w:p w14:paraId="77F668B8" w14:textId="77777777" w:rsidR="00A70390" w:rsidRPr="00CC62F6" w:rsidRDefault="00A70390" w:rsidP="001D27AC">
            <w:pPr>
              <w:pStyle w:val="Tablerow"/>
              <w:jc w:val="center"/>
              <w:rPr>
                <w:lang w:val="en-GB"/>
              </w:rPr>
            </w:pPr>
            <w:r w:rsidRPr="00CC62F6">
              <w:rPr>
                <w:lang w:val="en-GB"/>
              </w:rPr>
              <w:t xml:space="preserve">A – </w:t>
            </w:r>
            <w:r>
              <w:rPr>
                <w:lang w:val="en-GB"/>
              </w:rPr>
              <w:t>D</w:t>
            </w:r>
          </w:p>
          <w:p w14:paraId="431C60AA" w14:textId="77777777" w:rsidR="00A70390" w:rsidRPr="00CC62F6" w:rsidRDefault="00A70390" w:rsidP="0021711E">
            <w:pPr>
              <w:pStyle w:val="Tablerow"/>
              <w:jc w:val="center"/>
              <w:rPr>
                <w:lang w:val="en-GB"/>
              </w:rPr>
            </w:pPr>
          </w:p>
        </w:tc>
      </w:tr>
      <w:tr w:rsidR="00A70390" w:rsidRPr="00CC62F6" w14:paraId="02DB37B6" w14:textId="77777777" w:rsidTr="0021711E">
        <w:tc>
          <w:tcPr>
            <w:tcW w:w="2802" w:type="dxa"/>
          </w:tcPr>
          <w:p w14:paraId="6EEAAAD6" w14:textId="77777777" w:rsidR="00A70390" w:rsidRPr="00CC62F6" w:rsidRDefault="00A70390" w:rsidP="0021711E">
            <w:pPr>
              <w:pStyle w:val="Tablerow"/>
              <w:rPr>
                <w:i/>
                <w:lang w:val="en-GB"/>
              </w:rPr>
            </w:pPr>
            <w:r w:rsidRPr="00CC62F6">
              <w:rPr>
                <w:i/>
                <w:lang w:val="en-GB"/>
              </w:rPr>
              <w:t>Establishment, management and verification of quantitative reliability requirements</w:t>
            </w:r>
          </w:p>
        </w:tc>
        <w:tc>
          <w:tcPr>
            <w:tcW w:w="5529" w:type="dxa"/>
          </w:tcPr>
          <w:p w14:paraId="3BA8B5D3" w14:textId="77777777" w:rsidR="00A70390" w:rsidRPr="00CC62F6" w:rsidRDefault="00A70390" w:rsidP="003E6F46">
            <w:pPr>
              <w:pStyle w:val="Tablerow"/>
              <w:rPr>
                <w:lang w:val="en-GB"/>
              </w:rPr>
            </w:pPr>
            <w:r w:rsidRPr="00CC62F6">
              <w:rPr>
                <w:lang w:val="en-GB"/>
              </w:rPr>
              <w:t>The purpose of quantitative reliability requirements and their management and verification is to ensure acceptable (as specified) reliability of space products thro</w:t>
            </w:r>
            <w:r>
              <w:rPr>
                <w:lang w:val="en-GB"/>
              </w:rPr>
              <w:t>ugh contractual specification.</w:t>
            </w:r>
          </w:p>
        </w:tc>
        <w:tc>
          <w:tcPr>
            <w:tcW w:w="849" w:type="dxa"/>
          </w:tcPr>
          <w:p w14:paraId="525430A6" w14:textId="77777777" w:rsidR="00A70390" w:rsidRPr="00CC62F6" w:rsidRDefault="00A70390" w:rsidP="0021711E">
            <w:pPr>
              <w:pStyle w:val="Tablerow"/>
              <w:jc w:val="center"/>
              <w:rPr>
                <w:lang w:val="en-GB"/>
              </w:rPr>
            </w:pPr>
            <w:r w:rsidRPr="00CC62F6">
              <w:rPr>
                <w:lang w:val="en-GB"/>
              </w:rPr>
              <w:t>0 – D</w:t>
            </w:r>
          </w:p>
        </w:tc>
      </w:tr>
      <w:tr w:rsidR="00A70390" w:rsidRPr="00CC62F6" w14:paraId="6E196FD5" w14:textId="77777777" w:rsidTr="0021711E">
        <w:tc>
          <w:tcPr>
            <w:tcW w:w="2802" w:type="dxa"/>
          </w:tcPr>
          <w:p w14:paraId="2EF4E7B5" w14:textId="77777777" w:rsidR="00A70390" w:rsidRPr="00CC62F6" w:rsidRDefault="00A70390" w:rsidP="0021711E">
            <w:pPr>
              <w:pStyle w:val="Tablerow"/>
              <w:rPr>
                <w:i/>
                <w:lang w:val="en-GB"/>
              </w:rPr>
            </w:pPr>
            <w:r w:rsidRPr="00CC62F6">
              <w:rPr>
                <w:i/>
                <w:lang w:val="en-GB"/>
              </w:rPr>
              <w:t>Support decisions on the choice of engineering design margins</w:t>
            </w:r>
          </w:p>
        </w:tc>
        <w:tc>
          <w:tcPr>
            <w:tcW w:w="5529" w:type="dxa"/>
          </w:tcPr>
          <w:p w14:paraId="0469D324" w14:textId="77777777" w:rsidR="00A70390" w:rsidRPr="00CC62F6" w:rsidRDefault="00A70390" w:rsidP="0021711E">
            <w:pPr>
              <w:pStyle w:val="Tablerow"/>
              <w:rPr>
                <w:lang w:val="en-GB"/>
              </w:rPr>
            </w:pPr>
            <w:r w:rsidRPr="00CC62F6">
              <w:rPr>
                <w:lang w:val="en-GB"/>
              </w:rPr>
              <w:t>Reducing excessive margins is one way to reduce cost, but should be justified by an appropriate rationale or analysis. On the other hand, it may sometimes be reasonable to increase a specific margin to avoid a catastrophic single point failure.</w:t>
            </w:r>
          </w:p>
        </w:tc>
        <w:tc>
          <w:tcPr>
            <w:tcW w:w="849" w:type="dxa"/>
          </w:tcPr>
          <w:p w14:paraId="6AD5C206" w14:textId="77777777" w:rsidR="00A70390" w:rsidRPr="00CC62F6" w:rsidRDefault="00A70390" w:rsidP="001D27AC">
            <w:pPr>
              <w:pStyle w:val="Tablerow"/>
              <w:jc w:val="center"/>
              <w:rPr>
                <w:lang w:val="en-GB"/>
              </w:rPr>
            </w:pPr>
            <w:r w:rsidRPr="00CC62F6">
              <w:rPr>
                <w:lang w:val="en-GB"/>
              </w:rPr>
              <w:t>A – C</w:t>
            </w:r>
          </w:p>
          <w:p w14:paraId="258157FE" w14:textId="77777777" w:rsidR="00A70390" w:rsidRPr="00CC62F6" w:rsidRDefault="00A70390" w:rsidP="0021711E">
            <w:pPr>
              <w:pStyle w:val="Tablerow"/>
              <w:jc w:val="center"/>
              <w:rPr>
                <w:lang w:val="en-GB"/>
              </w:rPr>
            </w:pPr>
          </w:p>
        </w:tc>
      </w:tr>
      <w:tr w:rsidR="00A70390" w:rsidRPr="00CC62F6" w14:paraId="33F68D5C" w14:textId="77777777" w:rsidTr="0021711E">
        <w:tc>
          <w:tcPr>
            <w:tcW w:w="2802" w:type="dxa"/>
          </w:tcPr>
          <w:p w14:paraId="60E41FEF" w14:textId="77777777" w:rsidR="00A70390" w:rsidRPr="00CC62F6" w:rsidRDefault="00A70390" w:rsidP="0021711E">
            <w:pPr>
              <w:pStyle w:val="Tablerow"/>
              <w:rPr>
                <w:i/>
                <w:lang w:val="en-GB"/>
              </w:rPr>
            </w:pPr>
            <w:r w:rsidRPr="00CC62F6">
              <w:rPr>
                <w:i/>
                <w:lang w:val="en-GB"/>
              </w:rPr>
              <w:t>Choosing a test strategy at part, equipment or higher levels</w:t>
            </w:r>
          </w:p>
        </w:tc>
        <w:tc>
          <w:tcPr>
            <w:tcW w:w="5529" w:type="dxa"/>
          </w:tcPr>
          <w:p w14:paraId="2AAA00D9" w14:textId="77777777" w:rsidR="00A70390" w:rsidRPr="00CC62F6" w:rsidRDefault="00A70390" w:rsidP="0005596E">
            <w:pPr>
              <w:pStyle w:val="Tablerow"/>
              <w:rPr>
                <w:lang w:val="en-GB"/>
              </w:rPr>
            </w:pPr>
            <w:r w:rsidRPr="00CC62F6">
              <w:rPr>
                <w:lang w:val="en-GB"/>
              </w:rPr>
              <w:t xml:space="preserve">Another way to reduce cost is to reduce the effort dedicated to testing. </w:t>
            </w:r>
            <w:r>
              <w:rPr>
                <w:lang w:val="en-GB"/>
              </w:rPr>
              <w:t xml:space="preserve">Additional tests may be useful e.g. to verify a design for identified stresses, to avoid costly redesigns. </w:t>
            </w:r>
            <w:r w:rsidRPr="00CC62F6">
              <w:rPr>
                <w:lang w:val="en-GB"/>
              </w:rPr>
              <w:t>Also these decisions should be justified by an appropriate rationale or analysis.</w:t>
            </w:r>
          </w:p>
        </w:tc>
        <w:tc>
          <w:tcPr>
            <w:tcW w:w="849" w:type="dxa"/>
          </w:tcPr>
          <w:p w14:paraId="56EF4352" w14:textId="77777777" w:rsidR="00A70390" w:rsidRPr="00CC62F6" w:rsidRDefault="00A70390" w:rsidP="0021711E">
            <w:pPr>
              <w:pStyle w:val="Tablerow"/>
              <w:jc w:val="center"/>
              <w:rPr>
                <w:lang w:val="en-GB"/>
              </w:rPr>
            </w:pPr>
            <w:r w:rsidRPr="00CC62F6">
              <w:rPr>
                <w:lang w:val="en-GB"/>
              </w:rPr>
              <w:t>D</w:t>
            </w:r>
          </w:p>
        </w:tc>
      </w:tr>
      <w:tr w:rsidR="00A70390" w:rsidRPr="00CC62F6" w14:paraId="6D978589" w14:textId="77777777" w:rsidTr="0021711E">
        <w:tc>
          <w:tcPr>
            <w:tcW w:w="2802" w:type="dxa"/>
          </w:tcPr>
          <w:p w14:paraId="1499E3D5" w14:textId="77777777" w:rsidR="00A70390" w:rsidRPr="00CC62F6" w:rsidRDefault="00A70390" w:rsidP="0021711E">
            <w:pPr>
              <w:pStyle w:val="Tablerow"/>
              <w:rPr>
                <w:i/>
                <w:lang w:val="en-GB"/>
              </w:rPr>
            </w:pPr>
            <w:r w:rsidRPr="00CC62F6">
              <w:rPr>
                <w:i/>
                <w:lang w:val="en-GB"/>
              </w:rPr>
              <w:t>Support business planning for single spacecrafts and</w:t>
            </w:r>
            <w:r>
              <w:rPr>
                <w:i/>
                <w:lang w:val="en-GB"/>
              </w:rPr>
              <w:t xml:space="preserve"> for the design of</w:t>
            </w:r>
            <w:r w:rsidRPr="00CC62F6">
              <w:rPr>
                <w:i/>
                <w:lang w:val="en-GB"/>
              </w:rPr>
              <w:t xml:space="preserve"> constellations</w:t>
            </w:r>
          </w:p>
        </w:tc>
        <w:tc>
          <w:tcPr>
            <w:tcW w:w="5529" w:type="dxa"/>
          </w:tcPr>
          <w:p w14:paraId="6EC61AF2" w14:textId="77777777" w:rsidR="00A70390" w:rsidRPr="00CC62F6" w:rsidRDefault="00A70390" w:rsidP="003E6F46">
            <w:pPr>
              <w:pStyle w:val="Tablerow"/>
              <w:rPr>
                <w:lang w:val="en-GB"/>
              </w:rPr>
            </w:pPr>
            <w:r w:rsidRPr="00CC62F6">
              <w:rPr>
                <w:lang w:val="en-GB"/>
              </w:rPr>
              <w:t xml:space="preserve">Reliability predictions - or specified reliability requirements - form an important input to support </w:t>
            </w:r>
            <w:r>
              <w:rPr>
                <w:lang w:val="en-GB"/>
              </w:rPr>
              <w:t xml:space="preserve">space customer’s </w:t>
            </w:r>
            <w:r w:rsidRPr="00CC62F6">
              <w:rPr>
                <w:lang w:val="en-GB"/>
              </w:rPr>
              <w:t>business planning. This holds particularly for the design of constellations as “system of systems”, e.g. to decide on the number of spares, replenishment scenarios or redundancy management.</w:t>
            </w:r>
          </w:p>
        </w:tc>
        <w:tc>
          <w:tcPr>
            <w:tcW w:w="849" w:type="dxa"/>
          </w:tcPr>
          <w:p w14:paraId="4104BB70" w14:textId="77777777" w:rsidR="00A70390" w:rsidRPr="00CC62F6" w:rsidRDefault="00A70390" w:rsidP="0021711E">
            <w:pPr>
              <w:pStyle w:val="Tablerow"/>
              <w:jc w:val="center"/>
              <w:rPr>
                <w:lang w:val="en-GB"/>
              </w:rPr>
            </w:pPr>
            <w:r w:rsidRPr="00CC62F6">
              <w:rPr>
                <w:lang w:val="en-GB"/>
              </w:rPr>
              <w:t>0 – E</w:t>
            </w:r>
          </w:p>
        </w:tc>
      </w:tr>
      <w:tr w:rsidR="00A70390" w:rsidRPr="00CC62F6" w14:paraId="6905A7A7" w14:textId="77777777" w:rsidTr="0021711E">
        <w:tc>
          <w:tcPr>
            <w:tcW w:w="2802" w:type="dxa"/>
          </w:tcPr>
          <w:p w14:paraId="68EACE68" w14:textId="77777777" w:rsidR="00A70390" w:rsidRPr="00CC62F6" w:rsidRDefault="00A70390" w:rsidP="0021711E">
            <w:pPr>
              <w:pStyle w:val="Tablerow"/>
              <w:rPr>
                <w:i/>
                <w:lang w:val="en-GB"/>
              </w:rPr>
            </w:pPr>
            <w:r w:rsidRPr="00CC62F6">
              <w:rPr>
                <w:i/>
                <w:lang w:val="en-GB"/>
              </w:rPr>
              <w:t>Health monitoring and decision-making on life time extension vs. safe disposal</w:t>
            </w:r>
          </w:p>
        </w:tc>
        <w:tc>
          <w:tcPr>
            <w:tcW w:w="5529" w:type="dxa"/>
          </w:tcPr>
          <w:p w14:paraId="12FD4C84" w14:textId="77777777" w:rsidR="00A70390" w:rsidRPr="00CC62F6" w:rsidRDefault="00A70390" w:rsidP="0005596E">
            <w:pPr>
              <w:pStyle w:val="Tablerow"/>
              <w:rPr>
                <w:lang w:val="en-GB"/>
              </w:rPr>
            </w:pPr>
            <w:r w:rsidRPr="00CC62F6">
              <w:rPr>
                <w:lang w:val="en-GB"/>
              </w:rPr>
              <w:t>Spacecrafts are designed to be reliable for a specified lifetime</w:t>
            </w:r>
            <w:r>
              <w:rPr>
                <w:lang w:val="en-GB"/>
              </w:rPr>
              <w:t xml:space="preserve"> and any life time extension needs to be justified based on RP</w:t>
            </w:r>
            <w:r w:rsidRPr="00CC62F6">
              <w:rPr>
                <w:lang w:val="en-GB"/>
              </w:rPr>
              <w:t xml:space="preserve">. To </w:t>
            </w:r>
            <w:r>
              <w:rPr>
                <w:lang w:val="en-GB"/>
              </w:rPr>
              <w:t>support the decision</w:t>
            </w:r>
            <w:r w:rsidRPr="00CC62F6">
              <w:rPr>
                <w:lang w:val="en-GB"/>
              </w:rPr>
              <w:t xml:space="preserve">, the reliability prediction needs to be revisited, in particular for the functions relevant for </w:t>
            </w:r>
            <w:r>
              <w:rPr>
                <w:lang w:val="en-GB"/>
              </w:rPr>
              <w:t xml:space="preserve">satellite </w:t>
            </w:r>
            <w:r w:rsidRPr="00CC62F6">
              <w:rPr>
                <w:lang w:val="en-GB"/>
              </w:rPr>
              <w:t>safe disposal (space debris mitigation).</w:t>
            </w:r>
          </w:p>
        </w:tc>
        <w:tc>
          <w:tcPr>
            <w:tcW w:w="849" w:type="dxa"/>
          </w:tcPr>
          <w:p w14:paraId="1A6D2A8A" w14:textId="77777777" w:rsidR="00A70390" w:rsidRPr="00CC62F6" w:rsidRDefault="00A70390" w:rsidP="0021711E">
            <w:pPr>
              <w:pStyle w:val="Tablerow"/>
              <w:jc w:val="center"/>
              <w:rPr>
                <w:lang w:val="en-GB"/>
              </w:rPr>
            </w:pPr>
            <w:r w:rsidRPr="00CC62F6">
              <w:rPr>
                <w:lang w:val="en-GB"/>
              </w:rPr>
              <w:t>E – F</w:t>
            </w:r>
          </w:p>
        </w:tc>
      </w:tr>
    </w:tbl>
    <w:p w14:paraId="18FDA25D" w14:textId="4015934D" w:rsidR="00A70390" w:rsidRPr="00CC62F6" w:rsidRDefault="00A70390" w:rsidP="0021711E">
      <w:r w:rsidRPr="00CC62F6">
        <w:t xml:space="preserve">The reliability prediction methodology presented in this handbook intends to embrace different </w:t>
      </w:r>
      <w:r>
        <w:t xml:space="preserve">reliability prediction </w:t>
      </w:r>
      <w:r w:rsidRPr="00CC62F6">
        <w:t xml:space="preserve">uses, although the focus is clearly on the “classical” uses related to the development and design of a single spacecraft. </w:t>
      </w:r>
      <w:r>
        <w:t>The</w:t>
      </w:r>
      <w:r w:rsidRPr="00CC62F6">
        <w:t xml:space="preserve"> first use listed in </w:t>
      </w:r>
      <w:r w:rsidRPr="00CC62F6">
        <w:fldChar w:fldCharType="begin"/>
      </w:r>
      <w:r w:rsidRPr="00CC62F6">
        <w:instrText xml:space="preserve"> REF _Ref2091739 \h  \* MERGEFORMAT </w:instrText>
      </w:r>
      <w:r w:rsidRPr="00CC62F6">
        <w:fldChar w:fldCharType="separate"/>
      </w:r>
      <w:r w:rsidRPr="00CC62F6">
        <w:t xml:space="preserve">Table </w:t>
      </w:r>
      <w:r>
        <w:rPr>
          <w:noProof/>
        </w:rPr>
        <w:t>5</w:t>
      </w:r>
      <w:r>
        <w:rPr>
          <w:noProof/>
        </w:rPr>
        <w:noBreakHyphen/>
        <w:t>4</w:t>
      </w:r>
      <w:r w:rsidRPr="00CC62F6">
        <w:fldChar w:fldCharType="end"/>
      </w:r>
      <w:r>
        <w:t xml:space="preserve"> -</w:t>
      </w:r>
      <w:r w:rsidRPr="00CC62F6">
        <w:t xml:space="preserve"> reliability prediction for design support</w:t>
      </w:r>
      <w:r>
        <w:t xml:space="preserve"> -</w:t>
      </w:r>
      <w:r w:rsidRPr="00CC62F6">
        <w:t xml:space="preserve"> is considered as the base case. Recommendations on the root cause coverage required for this use are provided in Section </w:t>
      </w:r>
      <w:r w:rsidRPr="00CC62F6">
        <w:fldChar w:fldCharType="begin"/>
      </w:r>
      <w:r w:rsidRPr="00CC62F6">
        <w:instrText xml:space="preserve"> REF _Ref2154003 \r \h </w:instrText>
      </w:r>
      <w:r>
        <w:instrText xml:space="preserve"> \* MERGEFORMAT </w:instrText>
      </w:r>
      <w:r w:rsidRPr="00CC62F6">
        <w:fldChar w:fldCharType="separate"/>
      </w:r>
      <w:r>
        <w:t>5.3.2.1</w:t>
      </w:r>
      <w:r w:rsidRPr="00CC62F6">
        <w:fldChar w:fldCharType="end"/>
      </w:r>
      <w:r w:rsidRPr="00CC62F6">
        <w:t xml:space="preserve"> , followed by a discussion of the remaining use</w:t>
      </w:r>
      <w:r>
        <w:t>s</w:t>
      </w:r>
      <w:r w:rsidRPr="00CC62F6">
        <w:t xml:space="preserve"> in</w:t>
      </w:r>
      <w:r>
        <w:t xml:space="preserve"> the following</w:t>
      </w:r>
      <w:r w:rsidRPr="00CC62F6">
        <w:t xml:space="preserve"> subsections.</w:t>
      </w:r>
    </w:p>
    <w:p w14:paraId="554A8474" w14:textId="77777777" w:rsidR="00A70390" w:rsidRPr="00B04F36" w:rsidRDefault="00A70390" w:rsidP="00C75A40">
      <w:pPr>
        <w:pStyle w:val="berschrift4"/>
        <w:ind w:left="992" w:hanging="862"/>
      </w:pPr>
      <w:bookmarkStart w:id="196" w:name="_Ref2154003"/>
      <w:bookmarkStart w:id="197" w:name="_Toc53041431"/>
      <w:bookmarkStart w:id="198" w:name="_Toc54078015"/>
      <w:r>
        <w:lastRenderedPageBreak/>
        <w:t xml:space="preserve">Reliability prediction </w:t>
      </w:r>
      <w:bookmarkEnd w:id="196"/>
      <w:r>
        <w:t>as input to the design</w:t>
      </w:r>
      <w:bookmarkEnd w:id="197"/>
      <w:bookmarkEnd w:id="198"/>
      <w:r w:rsidRPr="00B04F36">
        <w:t xml:space="preserve"> </w:t>
      </w:r>
    </w:p>
    <w:p w14:paraId="26C83899" w14:textId="77777777" w:rsidR="00A70390" w:rsidRDefault="00A70390" w:rsidP="00DF4601">
      <w:r w:rsidRPr="008E5B2B">
        <w:t>Providing input to the design of a spacecraft may be seen as the classical use for reliability predictions in space applications</w:t>
      </w:r>
      <w:r>
        <w:t>, and is the focus of this handbook</w:t>
      </w:r>
      <w:r w:rsidRPr="008E5B2B">
        <w:t xml:space="preserve">. To be useful for design, the methodology </w:t>
      </w:r>
      <w:r>
        <w:t xml:space="preserve">needs to </w:t>
      </w:r>
      <w:r w:rsidRPr="008E5B2B">
        <w:t xml:space="preserve">account for the relevant design variables in order to support </w:t>
      </w:r>
      <w:r>
        <w:t xml:space="preserve">the required </w:t>
      </w:r>
      <w:r w:rsidRPr="008E5B2B">
        <w:t>trade-offs</w:t>
      </w:r>
      <w:r>
        <w:t>, and for the affected categories of failures</w:t>
      </w:r>
      <w:r w:rsidRPr="008E5B2B">
        <w:t xml:space="preserve">. </w:t>
      </w:r>
    </w:p>
    <w:p w14:paraId="6A3012FB" w14:textId="1D8E65CC" w:rsidR="00A70390" w:rsidRDefault="00A70390" w:rsidP="00DF4601">
      <w:r>
        <w:t xml:space="preserve">Guidance on the root cause coverage required for this reliability prediction use is given in </w:t>
      </w:r>
      <w:r>
        <w:fldChar w:fldCharType="begin"/>
      </w:r>
      <w:r>
        <w:instrText xml:space="preserve"> REF _Ref2096128 \h </w:instrText>
      </w:r>
      <w:r>
        <w:fldChar w:fldCharType="separate"/>
      </w:r>
      <w:r>
        <w:t xml:space="preserve">Table </w:t>
      </w:r>
      <w:r>
        <w:rPr>
          <w:noProof/>
        </w:rPr>
        <w:t>5</w:t>
      </w:r>
      <w:r>
        <w:noBreakHyphen/>
      </w:r>
      <w:r>
        <w:rPr>
          <w:noProof/>
        </w:rPr>
        <w:t>5</w:t>
      </w:r>
      <w:r>
        <w:fldChar w:fldCharType="end"/>
      </w:r>
      <w:r>
        <w:t xml:space="preserve"> below. It should be noted that the recommendation made for systematic failure modelling is driven by the limitations of the available modelling approaches, which do not account for the relevant decision variables (e.g. impact of maturity category, test strategy). Other design decisions, such as redundancy sizing or the margin policy, are not effective to avoid systematic failures. For these reasons, the added value to consider this failure category for design support is small despite its clear relevance for the overall failure count. </w:t>
      </w:r>
    </w:p>
    <w:p w14:paraId="51551960" w14:textId="4A9330C0" w:rsidR="00A70390" w:rsidRDefault="00A70390" w:rsidP="00DF4601">
      <w:pPr>
        <w:pStyle w:val="TableCaption"/>
      </w:pPr>
      <w:bookmarkStart w:id="199" w:name="_Ref2096128"/>
      <w:r>
        <w:t xml:space="preserve">Table </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Table \* ARABIC \s 1 </w:instrText>
      </w:r>
      <w:r>
        <w:fldChar w:fldCharType="separate"/>
      </w:r>
      <w:r>
        <w:rPr>
          <w:noProof/>
        </w:rPr>
        <w:t>5</w:t>
      </w:r>
      <w:r>
        <w:rPr>
          <w:noProof/>
        </w:rPr>
        <w:fldChar w:fldCharType="end"/>
      </w:r>
      <w:bookmarkEnd w:id="199"/>
      <w:r>
        <w:t>: Root causes coverage for reliability prediction as input to the design.</w:t>
      </w:r>
    </w:p>
    <w:tbl>
      <w:tblPr>
        <w:tblStyle w:val="Tabellenraster"/>
        <w:tblW w:w="0" w:type="auto"/>
        <w:tblLook w:val="04A0" w:firstRow="1" w:lastRow="0" w:firstColumn="1" w:lastColumn="0" w:noHBand="0" w:noVBand="1"/>
      </w:tblPr>
      <w:tblGrid>
        <w:gridCol w:w="2190"/>
        <w:gridCol w:w="6870"/>
      </w:tblGrid>
      <w:tr w:rsidR="00A70390" w:rsidRPr="00BB1EB2" w14:paraId="2576C29E" w14:textId="77777777" w:rsidTr="00BB1EB2">
        <w:trPr>
          <w:cnfStyle w:val="100000000000" w:firstRow="1" w:lastRow="0" w:firstColumn="0" w:lastColumn="0" w:oddVBand="0" w:evenVBand="0" w:oddHBand="0" w:evenHBand="0" w:firstRowFirstColumn="0" w:firstRowLastColumn="0" w:lastRowFirstColumn="0" w:lastRowLastColumn="0"/>
        </w:trPr>
        <w:tc>
          <w:tcPr>
            <w:tcW w:w="2235" w:type="dxa"/>
          </w:tcPr>
          <w:p w14:paraId="48BB4AD2" w14:textId="77777777" w:rsidR="00A70390" w:rsidRPr="00BB1EB2" w:rsidRDefault="00A70390" w:rsidP="00DF4601">
            <w:pPr>
              <w:pStyle w:val="TableFirstrow"/>
              <w:rPr>
                <w:lang w:val="en-GB"/>
              </w:rPr>
            </w:pPr>
            <w:r w:rsidRPr="00BB1EB2">
              <w:rPr>
                <w:lang w:val="en-GB"/>
              </w:rPr>
              <w:t>Failure category</w:t>
            </w:r>
          </w:p>
        </w:tc>
        <w:tc>
          <w:tcPr>
            <w:tcW w:w="7051" w:type="dxa"/>
          </w:tcPr>
          <w:p w14:paraId="5432370D" w14:textId="77777777" w:rsidR="00A70390" w:rsidRPr="00BB1EB2" w:rsidRDefault="00A70390" w:rsidP="00C71279">
            <w:pPr>
              <w:pStyle w:val="TableFirstrow"/>
              <w:rPr>
                <w:lang w:val="en-GB"/>
              </w:rPr>
            </w:pPr>
            <w:r>
              <w:rPr>
                <w:lang w:val="en-GB"/>
              </w:rPr>
              <w:t>Required c</w:t>
            </w:r>
            <w:r w:rsidRPr="00BB1EB2">
              <w:rPr>
                <w:lang w:val="en-GB"/>
              </w:rPr>
              <w:t xml:space="preserve">overage for </w:t>
            </w:r>
            <w:r>
              <w:rPr>
                <w:lang w:val="en-GB"/>
              </w:rPr>
              <w:t xml:space="preserve">reliability prediction as </w:t>
            </w:r>
            <w:r w:rsidRPr="00BB1EB2">
              <w:rPr>
                <w:lang w:val="en-GB"/>
              </w:rPr>
              <w:t xml:space="preserve">design support </w:t>
            </w:r>
          </w:p>
        </w:tc>
      </w:tr>
      <w:tr w:rsidR="00A70390" w:rsidRPr="00BB1EB2" w14:paraId="3F6AF408" w14:textId="77777777" w:rsidTr="00BB1EB2">
        <w:tc>
          <w:tcPr>
            <w:tcW w:w="2235" w:type="dxa"/>
          </w:tcPr>
          <w:p w14:paraId="5814F985" w14:textId="77777777" w:rsidR="00A70390" w:rsidRPr="00F34754" w:rsidRDefault="00A70390" w:rsidP="00DF4601">
            <w:pPr>
              <w:pStyle w:val="Tablerow"/>
              <w:rPr>
                <w:lang w:val="en-GB"/>
              </w:rPr>
            </w:pPr>
            <w:r w:rsidRPr="00F34754">
              <w:rPr>
                <w:lang w:val="en-GB"/>
              </w:rPr>
              <w:t>Random failures</w:t>
            </w:r>
          </w:p>
        </w:tc>
        <w:tc>
          <w:tcPr>
            <w:tcW w:w="7051" w:type="dxa"/>
          </w:tcPr>
          <w:p w14:paraId="37B54027" w14:textId="77777777" w:rsidR="00A70390" w:rsidRPr="00F34754" w:rsidRDefault="00A70390" w:rsidP="004C5C38">
            <w:pPr>
              <w:pStyle w:val="Tablerow"/>
              <w:rPr>
                <w:lang w:val="en-GB"/>
              </w:rPr>
            </w:pPr>
            <w:r w:rsidRPr="00F34754">
              <w:rPr>
                <w:lang w:val="en-GB"/>
              </w:rPr>
              <w:t>Full coverage required</w:t>
            </w:r>
          </w:p>
        </w:tc>
      </w:tr>
      <w:tr w:rsidR="00A70390" w:rsidRPr="00BB1EB2" w14:paraId="0907FB1E" w14:textId="77777777" w:rsidTr="00BB1EB2">
        <w:tc>
          <w:tcPr>
            <w:tcW w:w="2235" w:type="dxa"/>
          </w:tcPr>
          <w:p w14:paraId="0520A4E9" w14:textId="77777777" w:rsidR="00A70390" w:rsidRPr="00F34754" w:rsidRDefault="00A70390" w:rsidP="00DF4601">
            <w:pPr>
              <w:pStyle w:val="Tablerow"/>
              <w:rPr>
                <w:lang w:val="en-GB"/>
              </w:rPr>
            </w:pPr>
            <w:r w:rsidRPr="00F34754">
              <w:rPr>
                <w:lang w:val="en-GB"/>
              </w:rPr>
              <w:t>Systematic failures</w:t>
            </w:r>
          </w:p>
        </w:tc>
        <w:tc>
          <w:tcPr>
            <w:tcW w:w="7051" w:type="dxa"/>
          </w:tcPr>
          <w:p w14:paraId="5063357E" w14:textId="175ABFF3" w:rsidR="00A70390" w:rsidRPr="00F34754" w:rsidRDefault="00A70390" w:rsidP="00DF4601">
            <w:pPr>
              <w:pStyle w:val="Tablerow"/>
              <w:rPr>
                <w:lang w:val="en-GB"/>
              </w:rPr>
            </w:pPr>
            <w:r w:rsidRPr="00F34754">
              <w:rPr>
                <w:lang w:val="en-GB"/>
              </w:rPr>
              <w:t xml:space="preserve">Not generally required to cover systematic failures, unless full root causes coverage is needed e.g. to support the design of a constellation (Section </w:t>
            </w:r>
            <w:r w:rsidRPr="00F34754">
              <w:rPr>
                <w:lang w:val="en-GB"/>
              </w:rPr>
              <w:fldChar w:fldCharType="begin"/>
            </w:r>
            <w:r w:rsidRPr="00F34754">
              <w:rPr>
                <w:lang w:val="en-GB"/>
              </w:rPr>
              <w:instrText xml:space="preserve"> REF _Ref2104680 \r \h </w:instrText>
            </w:r>
            <w:r w:rsidRPr="00F34754">
              <w:rPr>
                <w:lang w:val="en-GB"/>
              </w:rPr>
            </w:r>
            <w:r w:rsidRPr="00F34754">
              <w:rPr>
                <w:lang w:val="en-GB"/>
              </w:rPr>
              <w:fldChar w:fldCharType="separate"/>
            </w:r>
            <w:r>
              <w:rPr>
                <w:lang w:val="en-GB"/>
              </w:rPr>
              <w:t>5.3.2.5</w:t>
            </w:r>
            <w:r w:rsidRPr="00F34754">
              <w:rPr>
                <w:lang w:val="en-GB"/>
              </w:rPr>
              <w:fldChar w:fldCharType="end"/>
            </w:r>
            <w:r w:rsidRPr="00F34754">
              <w:rPr>
                <w:lang w:val="en-GB"/>
              </w:rPr>
              <w:t>).</w:t>
            </w:r>
          </w:p>
        </w:tc>
      </w:tr>
      <w:tr w:rsidR="00A70390" w:rsidRPr="00BB1EB2" w14:paraId="4C0BE27E" w14:textId="77777777" w:rsidTr="00BB1EB2">
        <w:tc>
          <w:tcPr>
            <w:tcW w:w="2235" w:type="dxa"/>
          </w:tcPr>
          <w:p w14:paraId="1239674C" w14:textId="77777777" w:rsidR="00A70390" w:rsidRPr="00F34754" w:rsidRDefault="00A70390" w:rsidP="00DF4601">
            <w:pPr>
              <w:pStyle w:val="Tablerow"/>
              <w:rPr>
                <w:lang w:val="en-GB"/>
              </w:rPr>
            </w:pPr>
            <w:r w:rsidRPr="00F34754">
              <w:rPr>
                <w:lang w:val="en-GB"/>
              </w:rPr>
              <w:t>Wear-out failures</w:t>
            </w:r>
          </w:p>
        </w:tc>
        <w:tc>
          <w:tcPr>
            <w:tcW w:w="7051" w:type="dxa"/>
          </w:tcPr>
          <w:p w14:paraId="3F3C8755" w14:textId="1F77DC6C" w:rsidR="00A70390" w:rsidRPr="00F34754" w:rsidRDefault="00A70390" w:rsidP="004C5C38">
            <w:pPr>
              <w:pStyle w:val="Tablerow"/>
              <w:rPr>
                <w:lang w:val="en-GB"/>
              </w:rPr>
            </w:pPr>
            <w:r w:rsidRPr="00F34754">
              <w:rPr>
                <w:lang w:val="en-GB"/>
              </w:rPr>
              <w:t>Wear-out after the specified lifetime is out of scope for this use</w:t>
            </w:r>
            <w:r>
              <w:rPr>
                <w:lang w:val="en-GB"/>
              </w:rPr>
              <w:t xml:space="preserve"> (see Section </w:t>
            </w:r>
            <w:r>
              <w:rPr>
                <w:lang w:val="en-GB"/>
              </w:rPr>
              <w:fldChar w:fldCharType="begin"/>
            </w:r>
            <w:r>
              <w:rPr>
                <w:lang w:val="en-GB"/>
              </w:rPr>
              <w:instrText xml:space="preserve"> REF _Ref8812437 \r \h </w:instrText>
            </w:r>
            <w:r>
              <w:rPr>
                <w:lang w:val="en-GB"/>
              </w:rPr>
            </w:r>
            <w:r>
              <w:rPr>
                <w:lang w:val="en-GB"/>
              </w:rPr>
              <w:fldChar w:fldCharType="separate"/>
            </w:r>
            <w:r>
              <w:rPr>
                <w:lang w:val="en-GB"/>
              </w:rPr>
              <w:t>5.3.2.6</w:t>
            </w:r>
            <w:r>
              <w:rPr>
                <w:lang w:val="en-GB"/>
              </w:rPr>
              <w:fldChar w:fldCharType="end"/>
            </w:r>
            <w:r>
              <w:rPr>
                <w:lang w:val="en-GB"/>
              </w:rPr>
              <w:t xml:space="preserve"> for life time extensions)</w:t>
            </w:r>
            <w:r w:rsidRPr="00F34754">
              <w:rPr>
                <w:lang w:val="en-GB"/>
              </w:rPr>
              <w:t>.</w:t>
            </w:r>
          </w:p>
          <w:p w14:paraId="10208E9D" w14:textId="77777777" w:rsidR="00A70390" w:rsidRPr="00F34754" w:rsidRDefault="00A70390" w:rsidP="00177EE6">
            <w:pPr>
              <w:pStyle w:val="Tablerow"/>
              <w:rPr>
                <w:lang w:val="en-GB"/>
              </w:rPr>
            </w:pPr>
            <w:r w:rsidRPr="00F34754">
              <w:rPr>
                <w:lang w:val="en-GB"/>
              </w:rPr>
              <w:t>Premature wear-out (excluding systematic failures) needs to be considered for technologies for which safe life qualification is not possible, or not fully effective.</w:t>
            </w:r>
          </w:p>
        </w:tc>
      </w:tr>
      <w:tr w:rsidR="00A70390" w:rsidRPr="00BB1EB2" w14:paraId="478B0714" w14:textId="77777777" w:rsidTr="00BB1EB2">
        <w:tc>
          <w:tcPr>
            <w:tcW w:w="2235" w:type="dxa"/>
          </w:tcPr>
          <w:p w14:paraId="7EFCE438" w14:textId="77777777" w:rsidR="00A70390" w:rsidRPr="00F34754" w:rsidRDefault="00A70390" w:rsidP="00DF4601">
            <w:pPr>
              <w:pStyle w:val="Tablerow"/>
              <w:rPr>
                <w:lang w:val="en-GB"/>
              </w:rPr>
            </w:pPr>
            <w:r w:rsidRPr="00F34754">
              <w:rPr>
                <w:lang w:val="en-GB"/>
              </w:rPr>
              <w:t>Extrinsic failures</w:t>
            </w:r>
          </w:p>
        </w:tc>
        <w:tc>
          <w:tcPr>
            <w:tcW w:w="7051" w:type="dxa"/>
          </w:tcPr>
          <w:p w14:paraId="46CC407D" w14:textId="77777777" w:rsidR="00A70390" w:rsidRPr="00F34754" w:rsidRDefault="00A70390" w:rsidP="00DF4601">
            <w:pPr>
              <w:pStyle w:val="Tablerow"/>
              <w:rPr>
                <w:lang w:val="en-GB"/>
              </w:rPr>
            </w:pPr>
            <w:r w:rsidRPr="00F34754">
              <w:rPr>
                <w:lang w:val="en-GB"/>
              </w:rPr>
              <w:t>Relevant stress contributors resulting from the spacecraft environment should be considered in the prediction of random and wear-out failures.</w:t>
            </w:r>
          </w:p>
          <w:p w14:paraId="24D2D6E6" w14:textId="77777777" w:rsidR="00A70390" w:rsidRPr="00F34754" w:rsidRDefault="00A70390" w:rsidP="004C5C38">
            <w:pPr>
              <w:pStyle w:val="Tablerow"/>
              <w:rPr>
                <w:lang w:val="en-GB"/>
              </w:rPr>
            </w:pPr>
            <w:r w:rsidRPr="00F34754">
              <w:rPr>
                <w:lang w:val="en-GB"/>
              </w:rPr>
              <w:t>Explicit consideration of extrinsic failures with dedicated models is only required if the rate of occurrence of additional failure modes (e.g. destructive SEE, space debris impact) cannot be neglected when compared to the random failure rate.</w:t>
            </w:r>
          </w:p>
        </w:tc>
      </w:tr>
    </w:tbl>
    <w:p w14:paraId="3B9B55B8" w14:textId="77777777" w:rsidR="00A70390" w:rsidRPr="00913F3C" w:rsidDel="00913F3C" w:rsidRDefault="00A70390" w:rsidP="004C5C38">
      <w:r>
        <w:t>The recommendations regarding root causes coverage are generally valid also for preliminary reliability predictions, e.g. for the Preliminary Design Review (PDR). However, the level of detail used in the modelling can be reduced in this context to reduce prediction efforts and to account for limited input availability in early project phases.</w:t>
      </w:r>
    </w:p>
    <w:p w14:paraId="51344A4F" w14:textId="77777777" w:rsidR="00A70390" w:rsidRPr="004F690D" w:rsidRDefault="00A70390" w:rsidP="00C75A40">
      <w:pPr>
        <w:pStyle w:val="berschrift4"/>
        <w:ind w:left="992" w:hanging="862"/>
      </w:pPr>
      <w:bookmarkStart w:id="200" w:name="_Toc53041432"/>
      <w:bookmarkStart w:id="201" w:name="_Toc54078016"/>
      <w:r w:rsidRPr="004F690D">
        <w:lastRenderedPageBreak/>
        <w:t xml:space="preserve">Establishment and verification of </w:t>
      </w:r>
      <w:r>
        <w:t xml:space="preserve">quantitative </w:t>
      </w:r>
      <w:r w:rsidRPr="004F690D">
        <w:t>reliability requirements</w:t>
      </w:r>
      <w:bookmarkEnd w:id="200"/>
      <w:bookmarkEnd w:id="201"/>
    </w:p>
    <w:p w14:paraId="5E13AA10" w14:textId="77777777" w:rsidR="00A70390" w:rsidRPr="004F690D" w:rsidRDefault="00A70390">
      <w:r w:rsidRPr="004F690D">
        <w:t xml:space="preserve">To allow for a meaningful verification, the specification of quantitative reliability requirements should always go hand in hand with a clear definition of the requirement’s scope in terms of failure categories, as well as elements coverage. </w:t>
      </w:r>
    </w:p>
    <w:p w14:paraId="33702133" w14:textId="72DE9D4F" w:rsidR="00A70390" w:rsidRDefault="00A70390">
      <w:r w:rsidRPr="0026102F">
        <w:t>The recommendations</w:t>
      </w:r>
      <w:r>
        <w:t xml:space="preserve"> on root cause coverage for design support in </w:t>
      </w:r>
      <w:r>
        <w:fldChar w:fldCharType="begin"/>
      </w:r>
      <w:r>
        <w:instrText xml:space="preserve"> REF _Ref2096128 \h </w:instrText>
      </w:r>
      <w:r>
        <w:fldChar w:fldCharType="separate"/>
      </w:r>
      <w:r>
        <w:t xml:space="preserve">Table </w:t>
      </w:r>
      <w:r>
        <w:rPr>
          <w:noProof/>
        </w:rPr>
        <w:t>5</w:t>
      </w:r>
      <w:r>
        <w:noBreakHyphen/>
      </w:r>
      <w:r>
        <w:rPr>
          <w:noProof/>
        </w:rPr>
        <w:t>5</w:t>
      </w:r>
      <w:r>
        <w:fldChar w:fldCharType="end"/>
      </w:r>
      <w:r>
        <w:t xml:space="preserve"> may be used also in this context</w:t>
      </w:r>
      <w:r w:rsidRPr="0026102F">
        <w:t xml:space="preserve">. The </w:t>
      </w:r>
      <w:r>
        <w:t xml:space="preserve">quantitative reliability </w:t>
      </w:r>
      <w:r w:rsidRPr="0026102F">
        <w:t xml:space="preserve">requirements specified between customers, prime contractors and suppliers can then directly be used as a design driver, with the goal to find the best architecture and detailed design to comply with the requirements under the given schedule and budget constraints. </w:t>
      </w:r>
    </w:p>
    <w:p w14:paraId="6FB65EE4" w14:textId="4EF68652" w:rsidR="00A70390" w:rsidRDefault="00A70390">
      <w:pPr>
        <w:rPr>
          <w:highlight w:val="yellow"/>
        </w:rPr>
      </w:pPr>
      <w:r>
        <w:t xml:space="preserve">After completion of the detailed design, the prediction may be extended to account for systematic failures as well, e.g. when full root causes coverage is needed to support the business planning for the owner of a single satellite or a satellite constellation (Section </w:t>
      </w:r>
      <w:r>
        <w:fldChar w:fldCharType="begin"/>
      </w:r>
      <w:r>
        <w:instrText xml:space="preserve"> REF _Ref2104680 \r \h </w:instrText>
      </w:r>
      <w:r>
        <w:fldChar w:fldCharType="separate"/>
      </w:r>
      <w:r>
        <w:t>5.3.2.5</w:t>
      </w:r>
      <w:r>
        <w:fldChar w:fldCharType="end"/>
      </w:r>
      <w:r>
        <w:t xml:space="preserve">). </w:t>
      </w:r>
    </w:p>
    <w:p w14:paraId="426347F7" w14:textId="77777777" w:rsidR="00A70390" w:rsidRPr="00466F0A" w:rsidRDefault="00A70390" w:rsidP="00C75A40">
      <w:pPr>
        <w:pStyle w:val="berschrift4"/>
        <w:ind w:left="992" w:hanging="862"/>
      </w:pPr>
      <w:bookmarkStart w:id="202" w:name="_Toc53041433"/>
      <w:bookmarkStart w:id="203" w:name="_Toc54078017"/>
      <w:r>
        <w:t>Reliability prediction supporting the</w:t>
      </w:r>
      <w:r w:rsidRPr="00466F0A">
        <w:t xml:space="preserve"> choice of </w:t>
      </w:r>
      <w:r>
        <w:t xml:space="preserve">engineering </w:t>
      </w:r>
      <w:r w:rsidRPr="00466F0A">
        <w:t>design margins</w:t>
      </w:r>
      <w:bookmarkEnd w:id="202"/>
      <w:bookmarkEnd w:id="203"/>
      <w:r w:rsidRPr="00466F0A">
        <w:t xml:space="preserve"> </w:t>
      </w:r>
    </w:p>
    <w:p w14:paraId="75CCA160" w14:textId="4D9523FB" w:rsidR="00A70390" w:rsidRDefault="00A70390">
      <w:r>
        <w:t xml:space="preserve">The recommendations made in </w:t>
      </w:r>
      <w:r>
        <w:fldChar w:fldCharType="begin"/>
      </w:r>
      <w:r>
        <w:instrText xml:space="preserve"> REF _Ref2096128 \h </w:instrText>
      </w:r>
      <w:r>
        <w:fldChar w:fldCharType="separate"/>
      </w:r>
      <w:r>
        <w:t xml:space="preserve">Table </w:t>
      </w:r>
      <w:r>
        <w:rPr>
          <w:noProof/>
        </w:rPr>
        <w:t>5</w:t>
      </w:r>
      <w:r>
        <w:noBreakHyphen/>
      </w:r>
      <w:r>
        <w:rPr>
          <w:noProof/>
        </w:rPr>
        <w:t>5</w:t>
      </w:r>
      <w:r>
        <w:fldChar w:fldCharType="end"/>
      </w:r>
      <w:r>
        <w:t xml:space="preserve"> are based on the assumption that the occurrence of certain root causes is effectively reduced by different mitigation measures, as listed in </w:t>
      </w:r>
      <w:r>
        <w:fldChar w:fldCharType="begin"/>
      </w:r>
      <w:r>
        <w:instrText xml:space="preserve"> REF _Ref2105348 \h </w:instrText>
      </w:r>
      <w:r>
        <w:fldChar w:fldCharType="separate"/>
      </w:r>
      <w:r>
        <w:t xml:space="preserve">Table </w:t>
      </w:r>
      <w:r>
        <w:rPr>
          <w:noProof/>
        </w:rPr>
        <w:t>5</w:t>
      </w:r>
      <w:r>
        <w:noBreakHyphen/>
      </w:r>
      <w:r>
        <w:rPr>
          <w:noProof/>
        </w:rPr>
        <w:t>3</w:t>
      </w:r>
      <w:r>
        <w:fldChar w:fldCharType="end"/>
      </w:r>
      <w:r>
        <w:t xml:space="preserve">. However, one possible use of quantitative reliability predictions is to assess the risk associated with a reduction of design margins, or the benefit of increasing a specific margin. The reliability prediction then needs to account for the effect of this margin policy decision, which may require the consideration of additional root causes. Safe life qualification to avoid wear-out failures before end-of-life is a case in point; wear-out models that are based on Physics of Failure allow quantifying the effect of the associated margins (e.g. radiation margins) on the item’s reliability. More generally, the effect of design margins can be quantified with the aid of any reliability model that consider the effect of the stress contributors that are addressed by this margin. </w:t>
      </w:r>
    </w:p>
    <w:p w14:paraId="4657C720" w14:textId="77777777" w:rsidR="00A70390" w:rsidRPr="00054A78" w:rsidRDefault="00A70390" w:rsidP="00C75A40">
      <w:pPr>
        <w:pStyle w:val="berschrift4"/>
        <w:ind w:left="992" w:hanging="862"/>
      </w:pPr>
      <w:bookmarkStart w:id="204" w:name="_Toc53041434"/>
      <w:bookmarkStart w:id="205" w:name="_Toc54078018"/>
      <w:r>
        <w:t>Reliability prediction supporting the choice of a test strategy</w:t>
      </w:r>
      <w:bookmarkEnd w:id="204"/>
      <w:bookmarkEnd w:id="205"/>
    </w:p>
    <w:p w14:paraId="307EFC27" w14:textId="77777777" w:rsidR="00A70390" w:rsidRDefault="00A70390">
      <w:r w:rsidRPr="00466F0A">
        <w:t>Also</w:t>
      </w:r>
      <w:r>
        <w:t xml:space="preserve"> the choice of a suitable test strategy may be based on quantitative reliability predictions to assess the effect on the reliability of the flight item. Part level tests, such as e.g. lot acceptance tests, reliability tests, lifetime tests or radiation tests, generally have a clear relation to a specific failure category and the risk associated with a specific test plan (e.g. sample size, duration) can be quantified using statistical methods.</w:t>
      </w:r>
    </w:p>
    <w:p w14:paraId="129C42BB" w14:textId="77777777" w:rsidR="00A70390" w:rsidRPr="00466F0A" w:rsidRDefault="00A70390">
      <w:r>
        <w:t>System level qualification and verification tests are performed mainly as a means of quality control, to identify possible design and manufacturing errors that may otherwise lead to systematic failures during operations in orbit. However, with the approaches for systematic failure modelling presented in the current handbook, it is not possible to consider the effect of testing and thus to quantify the risk associated with a specific test strategy.</w:t>
      </w:r>
    </w:p>
    <w:p w14:paraId="0FB8BC41" w14:textId="77777777" w:rsidR="00A70390" w:rsidRPr="00054A78" w:rsidRDefault="00A70390" w:rsidP="00C75A40">
      <w:pPr>
        <w:pStyle w:val="berschrift4"/>
        <w:ind w:left="992" w:hanging="862"/>
      </w:pPr>
      <w:bookmarkStart w:id="206" w:name="_Ref2104680"/>
      <w:bookmarkStart w:id="207" w:name="_Toc53041435"/>
      <w:bookmarkStart w:id="208" w:name="_Toc54078019"/>
      <w:r w:rsidRPr="00054A78">
        <w:lastRenderedPageBreak/>
        <w:t>Reliability prediction as input for business planning and design of constellations</w:t>
      </w:r>
      <w:bookmarkEnd w:id="206"/>
      <w:bookmarkEnd w:id="207"/>
      <w:bookmarkEnd w:id="208"/>
    </w:p>
    <w:p w14:paraId="3D1AC58E" w14:textId="1FE0A069" w:rsidR="00A70390" w:rsidRPr="00054A78" w:rsidRDefault="00A70390">
      <w:r>
        <w:t>To support business planning on the customer side (for single satellites, and especially for constellations), or for the insurance of space systems, reliability predictions need to be as realistic as possible. To achieve this, the scope of the prediction should follow the recommendations made for design support (</w:t>
      </w:r>
      <w:r>
        <w:fldChar w:fldCharType="begin"/>
      </w:r>
      <w:r>
        <w:instrText xml:space="preserve"> REF _Ref2096128 \h </w:instrText>
      </w:r>
      <w:r>
        <w:fldChar w:fldCharType="separate"/>
      </w:r>
      <w:r>
        <w:t xml:space="preserve">Table </w:t>
      </w:r>
      <w:r>
        <w:rPr>
          <w:noProof/>
        </w:rPr>
        <w:t>5</w:t>
      </w:r>
      <w:r>
        <w:noBreakHyphen/>
      </w:r>
      <w:r>
        <w:rPr>
          <w:noProof/>
        </w:rPr>
        <w:t>5</w:t>
      </w:r>
      <w:r>
        <w:fldChar w:fldCharType="end"/>
      </w:r>
      <w:r>
        <w:t>), with an extension to account for systematic failures as well.</w:t>
      </w:r>
    </w:p>
    <w:p w14:paraId="4719BE6A" w14:textId="77777777" w:rsidR="00A70390" w:rsidRPr="006C32B9" w:rsidRDefault="00A70390" w:rsidP="00C75A40">
      <w:pPr>
        <w:pStyle w:val="berschrift4"/>
        <w:ind w:left="992" w:hanging="862"/>
      </w:pPr>
      <w:bookmarkStart w:id="209" w:name="_Ref2107352"/>
      <w:bookmarkStart w:id="210" w:name="_Ref8812437"/>
      <w:bookmarkStart w:id="211" w:name="_Toc53041436"/>
      <w:bookmarkStart w:id="212" w:name="_Toc54078020"/>
      <w:r>
        <w:t>Reliability prediction to support</w:t>
      </w:r>
      <w:bookmarkEnd w:id="209"/>
      <w:r>
        <w:t xml:space="preserve"> decisions about life time extensions</w:t>
      </w:r>
      <w:bookmarkEnd w:id="210"/>
      <w:bookmarkEnd w:id="211"/>
      <w:bookmarkEnd w:id="212"/>
    </w:p>
    <w:p w14:paraId="41AABC94" w14:textId="3A70BB5C" w:rsidR="00A70390" w:rsidRPr="006C32B9" w:rsidRDefault="00A70390" w:rsidP="00C50000">
      <w:r w:rsidRPr="006C32B9">
        <w:t xml:space="preserve">The limited coverage of wear-out effects proposed in </w:t>
      </w:r>
      <w:r w:rsidRPr="006C32B9">
        <w:fldChar w:fldCharType="begin"/>
      </w:r>
      <w:r w:rsidRPr="007A3F2B">
        <w:instrText xml:space="preserve"> REF _Ref2096128 \h </w:instrText>
      </w:r>
      <w:r>
        <w:instrText xml:space="preserve"> \* MERGEFORMAT </w:instrText>
      </w:r>
      <w:r w:rsidRPr="006C32B9">
        <w:fldChar w:fldCharType="separate"/>
      </w:r>
      <w:r>
        <w:t xml:space="preserve">Table </w:t>
      </w:r>
      <w:r>
        <w:rPr>
          <w:noProof/>
        </w:rPr>
        <w:t>5</w:t>
      </w:r>
      <w:r>
        <w:rPr>
          <w:noProof/>
        </w:rPr>
        <w:noBreakHyphen/>
        <w:t>5</w:t>
      </w:r>
      <w:r w:rsidRPr="006C32B9">
        <w:fldChar w:fldCharType="end"/>
      </w:r>
      <w:r w:rsidRPr="007A3F2B">
        <w:t xml:space="preserve"> </w:t>
      </w:r>
      <w:r>
        <w:t xml:space="preserve">for design </w:t>
      </w:r>
      <w:r w:rsidRPr="00C50000">
        <w:t>support</w:t>
      </w:r>
      <w:r w:rsidRPr="007A3F2B">
        <w:t xml:space="preserve"> is</w:t>
      </w:r>
      <w:r w:rsidRPr="006C32B9">
        <w:t xml:space="preserve"> justified by the fact that components are general</w:t>
      </w:r>
      <w:r>
        <w:t>ly</w:t>
      </w:r>
      <w:r w:rsidRPr="006C32B9">
        <w:t xml:space="preserve"> qualified for the specified lifetime. This condition is violated in the case of a lifetime extension, requiring additional considerations for the associated reliability predictions. </w:t>
      </w:r>
    </w:p>
    <w:p w14:paraId="4E114BF6" w14:textId="77777777" w:rsidR="00A70390" w:rsidRPr="006C32B9" w:rsidRDefault="00A70390">
      <w:r w:rsidRPr="006C32B9">
        <w:t xml:space="preserve">To support decisions on life time extensions, it may not be required to revisit the scope of the prediction for all spacecraft elements; e.g. for space debris mitigation only the functions needed for safe disposal are of interest, and health monitoring may be used to better assess the risk of failure in redundant system architectures. </w:t>
      </w:r>
    </w:p>
    <w:p w14:paraId="089C002D" w14:textId="77777777" w:rsidR="00A70390" w:rsidRDefault="00A70390">
      <w:r w:rsidRPr="006C32B9">
        <w:t>Where a quantitative prediction is required, the scope of the prediction needs to be extended to account for additional wear-out failures that may become relevant due to the lifetime extension.</w:t>
      </w:r>
    </w:p>
    <w:p w14:paraId="63BF6FB9" w14:textId="77777777" w:rsidR="00A70390" w:rsidRDefault="00A70390">
      <w:pPr>
        <w:tabs>
          <w:tab w:val="clear" w:pos="1080"/>
          <w:tab w:val="clear" w:pos="1560"/>
          <w:tab w:val="clear" w:pos="7371"/>
        </w:tabs>
        <w:spacing w:before="0" w:after="200" w:line="276" w:lineRule="auto"/>
        <w:jc w:val="left"/>
      </w:pPr>
      <w:r>
        <w:br w:type="page"/>
      </w:r>
    </w:p>
    <w:p w14:paraId="422E00F2" w14:textId="77777777" w:rsidR="00A70390" w:rsidRDefault="00A70390" w:rsidP="00C75A40">
      <w:pPr>
        <w:pStyle w:val="berschrift2"/>
      </w:pPr>
      <w:bookmarkStart w:id="213" w:name="_Ref2347034"/>
      <w:bookmarkStart w:id="214" w:name="_Toc4139963"/>
      <w:bookmarkStart w:id="215" w:name="_Toc4140330"/>
      <w:bookmarkStart w:id="216" w:name="_Toc10532644"/>
      <w:bookmarkStart w:id="217" w:name="_Toc12271794"/>
      <w:bookmarkStart w:id="218" w:name="_Toc53041437"/>
      <w:bookmarkStart w:id="219" w:name="_Toc54078021"/>
      <w:r w:rsidRPr="008E5B2B">
        <w:lastRenderedPageBreak/>
        <w:t>Reliability prediction during project life cycle</w:t>
      </w:r>
      <w:bookmarkEnd w:id="160"/>
      <w:bookmarkEnd w:id="166"/>
      <w:bookmarkEnd w:id="167"/>
      <w:bookmarkEnd w:id="168"/>
      <w:bookmarkEnd w:id="213"/>
      <w:bookmarkEnd w:id="214"/>
      <w:bookmarkEnd w:id="215"/>
      <w:bookmarkEnd w:id="216"/>
      <w:bookmarkEnd w:id="217"/>
      <w:bookmarkEnd w:id="218"/>
      <w:bookmarkEnd w:id="219"/>
    </w:p>
    <w:p w14:paraId="79E71D9A" w14:textId="7AE64D7A" w:rsidR="00A70390" w:rsidRPr="0036252E" w:rsidRDefault="00A70390" w:rsidP="00C50000">
      <w:r w:rsidRPr="006A3C14">
        <w:t>This section explains how the system reliability prediction process interacts with the system development process and which activities and deliverables should be performed throughout the system life cycle. The typical system life cycle of space products according to ECSS-</w:t>
      </w:r>
      <w:r>
        <w:t>M</w:t>
      </w:r>
      <w:r w:rsidRPr="006A3C14">
        <w:t xml:space="preserve">-ST-10C </w:t>
      </w:r>
      <w:r w:rsidRPr="006A3C14">
        <w:fldChar w:fldCharType="begin"/>
      </w:r>
      <w:r w:rsidRPr="006A3C14">
        <w:instrText xml:space="preserve"> REF _Ref529282320 \r \h  \* MERGEFORMAT </w:instrText>
      </w:r>
      <w:r w:rsidRPr="006A3C14">
        <w:fldChar w:fldCharType="separate"/>
      </w:r>
      <w:r>
        <w:t>[BR1]</w:t>
      </w:r>
      <w:r w:rsidRPr="006A3C14">
        <w:fldChar w:fldCharType="end"/>
      </w:r>
      <w:r w:rsidRPr="006A3C14">
        <w:t xml:space="preserve"> consists of seven phases, as shown in </w:t>
      </w:r>
      <w:r w:rsidRPr="006A3C14">
        <w:fldChar w:fldCharType="begin"/>
      </w:r>
      <w:r w:rsidRPr="006A3C14">
        <w:instrText xml:space="preserve"> REF _Ref11748629 \h  \* MERGEFORMAT </w:instrText>
      </w:r>
      <w:r w:rsidRPr="006A3C14">
        <w:fldChar w:fldCharType="separate"/>
      </w:r>
      <w:r w:rsidRPr="0036252E">
        <w:t xml:space="preserve">Figure </w:t>
      </w:r>
      <w:r>
        <w:rPr>
          <w:noProof/>
        </w:rPr>
        <w:t>5</w:t>
      </w:r>
      <w:r>
        <w:rPr>
          <w:noProof/>
        </w:rPr>
        <w:noBreakHyphen/>
        <w:t>1</w:t>
      </w:r>
      <w:r w:rsidRPr="006A3C14">
        <w:fldChar w:fldCharType="end"/>
      </w:r>
      <w:r w:rsidRPr="006A3C14">
        <w:t xml:space="preserve"> (see also Section </w:t>
      </w:r>
      <w:r w:rsidRPr="006A3C14">
        <w:fldChar w:fldCharType="begin"/>
      </w:r>
      <w:r w:rsidRPr="006A3C14">
        <w:instrText xml:space="preserve"> REF _Ref2609384 \r \h </w:instrText>
      </w:r>
      <w:r>
        <w:instrText xml:space="preserve"> \* MERGEFORMAT </w:instrText>
      </w:r>
      <w:r w:rsidRPr="006A3C14">
        <w:fldChar w:fldCharType="separate"/>
      </w:r>
      <w:r>
        <w:t>4.1.1</w:t>
      </w:r>
      <w:r w:rsidRPr="006A3C14">
        <w:fldChar w:fldCharType="end"/>
      </w:r>
      <w:r w:rsidRPr="006A3C14">
        <w:t>).</w:t>
      </w:r>
    </w:p>
    <w:p w14:paraId="3267870C" w14:textId="77777777" w:rsidR="00A70390" w:rsidRPr="0036252E" w:rsidRDefault="00A70390" w:rsidP="00D25298">
      <w:pPr>
        <w:pStyle w:val="Figure"/>
      </w:pPr>
      <w:r>
        <w:rPr>
          <w:noProof/>
          <w:lang w:val="fr-FR" w:eastAsia="fr-FR"/>
        </w:rPr>
        <w:drawing>
          <wp:inline distT="0" distB="0" distL="0" distR="0" wp14:anchorId="6E14B921" wp14:editId="2C0F1BBA">
            <wp:extent cx="5782519" cy="1709570"/>
            <wp:effectExtent l="0" t="0" r="8890" b="508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23771" cy="1721766"/>
                    </a:xfrm>
                    <a:prstGeom prst="rect">
                      <a:avLst/>
                    </a:prstGeom>
                    <a:noFill/>
                  </pic:spPr>
                </pic:pic>
              </a:graphicData>
            </a:graphic>
          </wp:inline>
        </w:drawing>
      </w:r>
    </w:p>
    <w:p w14:paraId="48B492A1" w14:textId="2DE539A2" w:rsidR="00A70390" w:rsidRPr="0036252E" w:rsidRDefault="00A70390" w:rsidP="00D25298">
      <w:pPr>
        <w:pStyle w:val="Beschriftung"/>
      </w:pPr>
      <w:bookmarkStart w:id="220" w:name="_Ref11748629"/>
      <w:r w:rsidRPr="0036252E">
        <w:t xml:space="preserve">Figure </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Figure \* ARABIC \s 1 </w:instrText>
      </w:r>
      <w:r>
        <w:fldChar w:fldCharType="separate"/>
      </w:r>
      <w:r>
        <w:rPr>
          <w:noProof/>
        </w:rPr>
        <w:t>1</w:t>
      </w:r>
      <w:r>
        <w:rPr>
          <w:noProof/>
        </w:rPr>
        <w:fldChar w:fldCharType="end"/>
      </w:r>
      <w:bookmarkEnd w:id="220"/>
      <w:r w:rsidRPr="0036252E">
        <w:t xml:space="preserve"> </w:t>
      </w:r>
      <w:r w:rsidRPr="000C5094">
        <w:t>Interaction of the reliability process with the system life cycle</w:t>
      </w:r>
    </w:p>
    <w:p w14:paraId="5269F7F7" w14:textId="31DB505A" w:rsidR="00A70390" w:rsidRDefault="00A70390" w:rsidP="00C50000">
      <w:r w:rsidRPr="0036252E">
        <w:t xml:space="preserve">The </w:t>
      </w:r>
      <w:r>
        <w:t>establishment and cascading</w:t>
      </w:r>
      <w:r w:rsidRPr="0036252E">
        <w:t xml:space="preserve"> of reliability requirements will be explained in chapter </w:t>
      </w:r>
      <w:r w:rsidRPr="00696109">
        <w:fldChar w:fldCharType="begin"/>
      </w:r>
      <w:r w:rsidRPr="0036252E">
        <w:instrText xml:space="preserve"> REF _Ref521327044 \r \h  \* MERGEFORMAT </w:instrText>
      </w:r>
      <w:r w:rsidRPr="00696109">
        <w:fldChar w:fldCharType="separate"/>
      </w:r>
      <w:r>
        <w:t>5.4.2</w:t>
      </w:r>
      <w:r w:rsidRPr="00696109">
        <w:fldChar w:fldCharType="end"/>
      </w:r>
      <w:r w:rsidRPr="0036252E">
        <w:t xml:space="preserve">. The evaluation of system architectures from reliability perspective in early design phase is introduced in chapter </w:t>
      </w:r>
      <w:r w:rsidRPr="00696109">
        <w:fldChar w:fldCharType="begin"/>
      </w:r>
      <w:r w:rsidRPr="0036252E">
        <w:instrText xml:space="preserve"> REF _Ref8808207 \r \h </w:instrText>
      </w:r>
      <w:r>
        <w:instrText xml:space="preserve"> \* MERGEFORMAT </w:instrText>
      </w:r>
      <w:r w:rsidRPr="00696109">
        <w:fldChar w:fldCharType="separate"/>
      </w:r>
      <w:r>
        <w:t>5.4.3</w:t>
      </w:r>
      <w:r w:rsidRPr="00696109">
        <w:fldChar w:fldCharType="end"/>
      </w:r>
      <w:r w:rsidRPr="0036252E">
        <w:t xml:space="preserve">. The verification of system reliability requirements is part of chapter </w:t>
      </w:r>
      <w:r w:rsidRPr="00696109">
        <w:fldChar w:fldCharType="begin"/>
      </w:r>
      <w:r w:rsidRPr="0036252E">
        <w:instrText xml:space="preserve"> REF _Ref8808460 \r \h </w:instrText>
      </w:r>
      <w:r>
        <w:instrText xml:space="preserve"> \* MERGEFORMAT </w:instrText>
      </w:r>
      <w:r w:rsidRPr="00696109">
        <w:fldChar w:fldCharType="separate"/>
      </w:r>
      <w:r>
        <w:t>5.4.4</w:t>
      </w:r>
      <w:r w:rsidRPr="00696109">
        <w:fldChar w:fldCharType="end"/>
      </w:r>
      <w:r w:rsidRPr="0036252E">
        <w:t xml:space="preserve"> and the aspects of reliability prediction for life-time extension and safe disposal are handled in chapter </w:t>
      </w:r>
      <w:r w:rsidRPr="00696109">
        <w:fldChar w:fldCharType="begin"/>
      </w:r>
      <w:r w:rsidRPr="0036252E">
        <w:instrText xml:space="preserve"> REF _Ref8808533 \r \h </w:instrText>
      </w:r>
      <w:r>
        <w:instrText xml:space="preserve"> \* MERGEFORMAT </w:instrText>
      </w:r>
      <w:r w:rsidRPr="00696109">
        <w:fldChar w:fldCharType="separate"/>
      </w:r>
      <w:r>
        <w:t>5.4.5</w:t>
      </w:r>
      <w:r w:rsidRPr="00696109">
        <w:fldChar w:fldCharType="end"/>
      </w:r>
      <w:r w:rsidRPr="0036252E">
        <w:t>. The contribution of reliability prediction to the system development during the different life cycle phases is shown in chapter</w:t>
      </w:r>
      <w:r>
        <w:t xml:space="preserve"> </w:t>
      </w:r>
      <w:r>
        <w:fldChar w:fldCharType="begin"/>
      </w:r>
      <w:r>
        <w:instrText xml:space="preserve"> REF _Ref11748738 \r \h  \* MERGEFORMAT </w:instrText>
      </w:r>
      <w:r>
        <w:fldChar w:fldCharType="separate"/>
      </w:r>
      <w:r>
        <w:t>5.4.1</w:t>
      </w:r>
      <w:r>
        <w:fldChar w:fldCharType="end"/>
      </w:r>
      <w:r w:rsidRPr="0036252E">
        <w:t xml:space="preserve">. </w:t>
      </w:r>
    </w:p>
    <w:p w14:paraId="465A9187" w14:textId="77777777" w:rsidR="00A70390" w:rsidRPr="0036252E" w:rsidRDefault="00A70390" w:rsidP="00C75A40">
      <w:pPr>
        <w:pStyle w:val="berschrift3"/>
        <w:tabs>
          <w:tab w:val="clear" w:pos="1080"/>
          <w:tab w:val="clear" w:pos="1560"/>
          <w:tab w:val="clear" w:pos="7371"/>
        </w:tabs>
        <w:spacing w:line="276" w:lineRule="auto"/>
        <w:jc w:val="left"/>
      </w:pPr>
      <w:bookmarkStart w:id="221" w:name="_Ref11748738"/>
      <w:bookmarkStart w:id="222" w:name="_Toc12271795"/>
      <w:bookmarkStart w:id="223" w:name="_Toc53041438"/>
      <w:bookmarkStart w:id="224" w:name="_Toc54078022"/>
      <w:r w:rsidRPr="0036252E">
        <w:t xml:space="preserve">Deliverables of the </w:t>
      </w:r>
      <w:r>
        <w:t>r</w:t>
      </w:r>
      <w:r w:rsidRPr="0036252E">
        <w:t xml:space="preserve">eliability </w:t>
      </w:r>
      <w:r>
        <w:t>p</w:t>
      </w:r>
      <w:r w:rsidRPr="0036252E">
        <w:t xml:space="preserve">rediction </w:t>
      </w:r>
      <w:r>
        <w:t>p</w:t>
      </w:r>
      <w:r w:rsidRPr="0036252E">
        <w:t>rocess during Life Cycle</w:t>
      </w:r>
      <w:bookmarkEnd w:id="221"/>
      <w:bookmarkEnd w:id="222"/>
      <w:bookmarkEnd w:id="223"/>
      <w:bookmarkEnd w:id="224"/>
    </w:p>
    <w:p w14:paraId="1B8DB6DF" w14:textId="0C0B0CC3" w:rsidR="00A70390" w:rsidRPr="0036252E" w:rsidRDefault="00A70390" w:rsidP="00C50000">
      <w:r w:rsidRPr="0036252E">
        <w:t xml:space="preserve">The </w:t>
      </w:r>
      <w:r>
        <w:t>scope and aim of each system life cycle</w:t>
      </w:r>
      <w:r w:rsidRPr="0036252E">
        <w:t xml:space="preserve"> phase, </w:t>
      </w:r>
      <w:r>
        <w:t>is highlighted</w:t>
      </w:r>
      <w:r w:rsidRPr="0036252E">
        <w:t xml:space="preserve"> in </w:t>
      </w:r>
      <w:r>
        <w:fldChar w:fldCharType="begin"/>
      </w:r>
      <w:r>
        <w:instrText xml:space="preserve"> REF _Ref11748629 \h  \* MERGEFORMAT </w:instrText>
      </w:r>
      <w:r>
        <w:fldChar w:fldCharType="separate"/>
      </w:r>
      <w:r w:rsidRPr="0036252E">
        <w:t xml:space="preserve">Figure </w:t>
      </w:r>
      <w:r>
        <w:rPr>
          <w:noProof/>
        </w:rPr>
        <w:t>5</w:t>
      </w:r>
      <w:r>
        <w:rPr>
          <w:noProof/>
        </w:rPr>
        <w:noBreakHyphen/>
        <w:t>1</w:t>
      </w:r>
      <w:r>
        <w:fldChar w:fldCharType="end"/>
      </w:r>
      <w:r>
        <w:t>, taken from</w:t>
      </w:r>
      <w:r w:rsidRPr="0036252E">
        <w:t xml:space="preserve"> ECSS-M-ST-10C</w:t>
      </w:r>
      <w:r>
        <w:t xml:space="preserve"> </w:t>
      </w:r>
      <w:r>
        <w:fldChar w:fldCharType="begin"/>
      </w:r>
      <w:r>
        <w:instrText xml:space="preserve"> REF _Ref11226399 \r \h  \* MERGEFORMAT </w:instrText>
      </w:r>
      <w:r>
        <w:fldChar w:fldCharType="separate"/>
      </w:r>
      <w:r>
        <w:t>[BR1]</w:t>
      </w:r>
      <w:r>
        <w:fldChar w:fldCharType="end"/>
      </w:r>
      <w:r w:rsidRPr="0036252E">
        <w:t xml:space="preserve">. </w:t>
      </w:r>
    </w:p>
    <w:p w14:paraId="26AD3FC9" w14:textId="77777777" w:rsidR="00A70390" w:rsidRPr="0036252E" w:rsidRDefault="00A70390" w:rsidP="00D25298">
      <w:pPr>
        <w:pStyle w:val="Figure"/>
      </w:pPr>
      <w:r w:rsidRPr="003945EE">
        <w:rPr>
          <w:noProof/>
          <w:lang w:val="fr-FR" w:eastAsia="fr-FR"/>
        </w:rPr>
        <w:lastRenderedPageBreak/>
        <w:drawing>
          <wp:inline distT="0" distB="0" distL="0" distR="0" wp14:anchorId="5AA78868" wp14:editId="6828F5D0">
            <wp:extent cx="5753100" cy="2710458"/>
            <wp:effectExtent l="0" t="0" r="0" b="0"/>
            <wp:docPr id="1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3100" cy="2710458"/>
                    </a:xfrm>
                    <a:prstGeom prst="rect">
                      <a:avLst/>
                    </a:prstGeom>
                    <a:noFill/>
                  </pic:spPr>
                </pic:pic>
              </a:graphicData>
            </a:graphic>
          </wp:inline>
        </w:drawing>
      </w:r>
    </w:p>
    <w:p w14:paraId="5F74D364" w14:textId="62B54C46" w:rsidR="00A70390" w:rsidRPr="00A4424B" w:rsidRDefault="00A70390" w:rsidP="00D25298">
      <w:pPr>
        <w:pStyle w:val="Beschriftung"/>
      </w:pPr>
      <w:r w:rsidRPr="00550AB3">
        <w:t xml:space="preserve">Figure </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Figure \* ARABIC \s 1 </w:instrText>
      </w:r>
      <w:r>
        <w:fldChar w:fldCharType="separate"/>
      </w:r>
      <w:r>
        <w:rPr>
          <w:noProof/>
        </w:rPr>
        <w:t>2</w:t>
      </w:r>
      <w:r>
        <w:rPr>
          <w:noProof/>
        </w:rPr>
        <w:fldChar w:fldCharType="end"/>
      </w:r>
      <w:r w:rsidRPr="00550AB3">
        <w:t xml:space="preserve">  System Life Cycle.</w:t>
      </w:r>
    </w:p>
    <w:p w14:paraId="1FDE8736" w14:textId="54D0B9C5" w:rsidR="00A70390" w:rsidRPr="0036252E" w:rsidRDefault="00A70390" w:rsidP="00C50000">
      <w:r w:rsidRPr="0036252E">
        <w:t xml:space="preserve">The </w:t>
      </w:r>
      <w:r>
        <w:t>contribution of</w:t>
      </w:r>
      <w:r w:rsidRPr="0036252E">
        <w:t xml:space="preserve"> reliability prediction</w:t>
      </w:r>
      <w:r>
        <w:t xml:space="preserve"> to each phase and</w:t>
      </w:r>
      <w:r w:rsidRPr="0036252E">
        <w:t xml:space="preserve"> the associated reviews are explained as follows in</w:t>
      </w:r>
      <w:r>
        <w:t xml:space="preserve"> </w:t>
      </w:r>
      <w:r>
        <w:fldChar w:fldCharType="begin"/>
      </w:r>
      <w:r>
        <w:instrText xml:space="preserve"> REF _Ref37413048 \h </w:instrText>
      </w:r>
      <w:r>
        <w:fldChar w:fldCharType="separate"/>
      </w:r>
      <w:r w:rsidRPr="0036252E">
        <w:t xml:space="preserve">Table </w:t>
      </w:r>
      <w:r>
        <w:rPr>
          <w:noProof/>
        </w:rPr>
        <w:t>5</w:t>
      </w:r>
      <w:r>
        <w:noBreakHyphen/>
      </w:r>
      <w:r>
        <w:rPr>
          <w:noProof/>
        </w:rPr>
        <w:t>6</w:t>
      </w:r>
      <w:r>
        <w:fldChar w:fldCharType="end"/>
      </w:r>
      <w:r w:rsidRPr="0036252E">
        <w:t xml:space="preserve">. </w:t>
      </w:r>
      <w:r>
        <w:fldChar w:fldCharType="begin"/>
      </w:r>
      <w:r>
        <w:instrText xml:space="preserve"> REF _Ref37413197 \h </w:instrText>
      </w:r>
      <w:r>
        <w:fldChar w:fldCharType="separate"/>
      </w:r>
      <w:r w:rsidRPr="003945EE">
        <w:t xml:space="preserve">Table </w:t>
      </w:r>
      <w:r>
        <w:rPr>
          <w:noProof/>
        </w:rPr>
        <w:t>5</w:t>
      </w:r>
      <w:r>
        <w:noBreakHyphen/>
      </w:r>
      <w:r>
        <w:rPr>
          <w:noProof/>
        </w:rPr>
        <w:t>7</w:t>
      </w:r>
      <w:r>
        <w:fldChar w:fldCharType="end"/>
      </w:r>
      <w:r>
        <w:t xml:space="preserve"> gives</w:t>
      </w:r>
      <w:r w:rsidRPr="0036252E">
        <w:t xml:space="preserve"> an overview of reliability documents to be provided per review during the system life cycle. </w:t>
      </w:r>
    </w:p>
    <w:p w14:paraId="36F5DAF7" w14:textId="77777777" w:rsidR="00A70390" w:rsidRPr="0036252E" w:rsidRDefault="00A70390" w:rsidP="00D25298"/>
    <w:p w14:paraId="10DDFFFD" w14:textId="77777777" w:rsidR="00A70390" w:rsidRPr="0036252E" w:rsidRDefault="00A70390" w:rsidP="00D25298">
      <w:pPr>
        <w:rPr>
          <w:highlight w:val="yellow"/>
        </w:rPr>
        <w:sectPr w:rsidR="00A70390" w:rsidRPr="0036252E" w:rsidSect="00871A83">
          <w:footnotePr>
            <w:numFmt w:val="lowerLetter"/>
            <w:numRestart w:val="eachPage"/>
          </w:footnotePr>
          <w:type w:val="oddPage"/>
          <w:pgSz w:w="11906" w:h="16838" w:code="9"/>
          <w:pgMar w:top="1418" w:right="1418" w:bottom="1418" w:left="1418" w:header="1134" w:footer="0" w:gutter="0"/>
          <w:pgNumType w:chapStyle="9"/>
          <w:cols w:space="708"/>
          <w:docGrid w:linePitch="360" w:charSpace="1051"/>
        </w:sectPr>
      </w:pPr>
    </w:p>
    <w:p w14:paraId="2FB2409D" w14:textId="46C70140" w:rsidR="00A70390" w:rsidRDefault="00A70390" w:rsidP="000268D0">
      <w:pPr>
        <w:pStyle w:val="TableCaption"/>
      </w:pPr>
      <w:bookmarkStart w:id="225" w:name="_Ref37413048"/>
      <w:bookmarkStart w:id="226" w:name="_Hlk52549072"/>
      <w:bookmarkStart w:id="227" w:name="_Ref11748971"/>
      <w:r w:rsidRPr="0036252E">
        <w:lastRenderedPageBreak/>
        <w:t xml:space="preserve">Table </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Table \* ARABIC \s 1 </w:instrText>
      </w:r>
      <w:r>
        <w:fldChar w:fldCharType="separate"/>
      </w:r>
      <w:r>
        <w:rPr>
          <w:noProof/>
        </w:rPr>
        <w:t>6</w:t>
      </w:r>
      <w:r>
        <w:rPr>
          <w:noProof/>
        </w:rPr>
        <w:fldChar w:fldCharType="end"/>
      </w:r>
      <w:bookmarkEnd w:id="225"/>
      <w:r w:rsidRPr="0036252E">
        <w:t xml:space="preserve"> Reliability Deliverables per Project Milestones/Reviews</w:t>
      </w:r>
    </w:p>
    <w:tbl>
      <w:tblPr>
        <w:tblStyle w:val="Tabellenraster"/>
        <w:tblW w:w="13280" w:type="dxa"/>
        <w:tblInd w:w="720" w:type="dxa"/>
        <w:tblLayout w:type="fixed"/>
        <w:tblLook w:val="04A0" w:firstRow="1" w:lastRow="0" w:firstColumn="1" w:lastColumn="0" w:noHBand="0" w:noVBand="1"/>
      </w:tblPr>
      <w:tblGrid>
        <w:gridCol w:w="2507"/>
        <w:gridCol w:w="1843"/>
        <w:gridCol w:w="708"/>
        <w:gridCol w:w="709"/>
        <w:gridCol w:w="709"/>
        <w:gridCol w:w="709"/>
        <w:gridCol w:w="708"/>
        <w:gridCol w:w="709"/>
        <w:gridCol w:w="567"/>
        <w:gridCol w:w="709"/>
        <w:gridCol w:w="709"/>
        <w:gridCol w:w="708"/>
        <w:gridCol w:w="567"/>
        <w:gridCol w:w="709"/>
        <w:gridCol w:w="709"/>
      </w:tblGrid>
      <w:tr w:rsidR="00A70390" w:rsidRPr="0036252E" w14:paraId="62853AA1" w14:textId="77777777" w:rsidTr="00C514B4">
        <w:trPr>
          <w:cnfStyle w:val="100000000000" w:firstRow="1" w:lastRow="0" w:firstColumn="0" w:lastColumn="0" w:oddVBand="0" w:evenVBand="0" w:oddHBand="0" w:evenHBand="0" w:firstRowFirstColumn="0" w:firstRowLastColumn="0" w:lastRowFirstColumn="0" w:lastRowLastColumn="0"/>
          <w:tblHeader/>
        </w:trPr>
        <w:tc>
          <w:tcPr>
            <w:tcW w:w="2507" w:type="dxa"/>
            <w:shd w:val="clear" w:color="auto" w:fill="D9D9D9" w:themeFill="background1" w:themeFillShade="D9"/>
          </w:tcPr>
          <w:p w14:paraId="6465873F" w14:textId="77777777" w:rsidR="00A70390" w:rsidRPr="0036252E" w:rsidRDefault="00A70390" w:rsidP="00C514B4">
            <w:pPr>
              <w:pStyle w:val="TableFirstrow"/>
              <w:rPr>
                <w:lang w:val="en-GB"/>
              </w:rPr>
            </w:pPr>
          </w:p>
        </w:tc>
        <w:tc>
          <w:tcPr>
            <w:tcW w:w="1843" w:type="dxa"/>
            <w:shd w:val="clear" w:color="auto" w:fill="D9D9D9" w:themeFill="background1" w:themeFillShade="D9"/>
          </w:tcPr>
          <w:p w14:paraId="26026F47" w14:textId="77777777" w:rsidR="00A70390" w:rsidRPr="0036252E" w:rsidRDefault="00A70390" w:rsidP="00C514B4">
            <w:pPr>
              <w:pStyle w:val="TableFirstrow"/>
              <w:jc w:val="center"/>
              <w:rPr>
                <w:lang w:val="en-GB"/>
              </w:rPr>
            </w:pPr>
          </w:p>
        </w:tc>
        <w:tc>
          <w:tcPr>
            <w:tcW w:w="8930" w:type="dxa"/>
            <w:gridSpan w:val="13"/>
            <w:shd w:val="clear" w:color="auto" w:fill="D9D9D9" w:themeFill="background1" w:themeFillShade="D9"/>
          </w:tcPr>
          <w:p w14:paraId="4673C624" w14:textId="77777777" w:rsidR="00A70390" w:rsidRPr="0036252E" w:rsidRDefault="00A70390" w:rsidP="00C514B4">
            <w:pPr>
              <w:pStyle w:val="TableFirstrow"/>
              <w:jc w:val="center"/>
              <w:rPr>
                <w:lang w:val="en-GB"/>
              </w:rPr>
            </w:pPr>
            <w:r w:rsidRPr="0036252E">
              <w:rPr>
                <w:lang w:val="en-GB"/>
              </w:rPr>
              <w:t>Phase</w:t>
            </w:r>
          </w:p>
        </w:tc>
      </w:tr>
      <w:tr w:rsidR="00A70390" w:rsidRPr="0036252E" w14:paraId="6578D73D" w14:textId="77777777" w:rsidTr="00C514B4">
        <w:trPr>
          <w:cnfStyle w:val="100000000000" w:firstRow="1" w:lastRow="0" w:firstColumn="0" w:lastColumn="0" w:oddVBand="0" w:evenVBand="0" w:oddHBand="0" w:evenHBand="0" w:firstRowFirstColumn="0" w:firstRowLastColumn="0" w:lastRowFirstColumn="0" w:lastRowLastColumn="0"/>
          <w:tblHeader/>
        </w:trPr>
        <w:tc>
          <w:tcPr>
            <w:tcW w:w="2507" w:type="dxa"/>
            <w:shd w:val="clear" w:color="auto" w:fill="D9D9D9" w:themeFill="background1" w:themeFillShade="D9"/>
          </w:tcPr>
          <w:p w14:paraId="2C270D61" w14:textId="77777777" w:rsidR="00A70390" w:rsidRPr="0036252E" w:rsidRDefault="00A70390" w:rsidP="00C514B4">
            <w:pPr>
              <w:pStyle w:val="TableFirstrow"/>
              <w:rPr>
                <w:lang w:val="en-GB"/>
              </w:rPr>
            </w:pPr>
          </w:p>
        </w:tc>
        <w:tc>
          <w:tcPr>
            <w:tcW w:w="1843" w:type="dxa"/>
            <w:shd w:val="clear" w:color="auto" w:fill="D9D9D9" w:themeFill="background1" w:themeFillShade="D9"/>
          </w:tcPr>
          <w:p w14:paraId="71390260" w14:textId="77777777" w:rsidR="00A70390" w:rsidRPr="0036252E" w:rsidRDefault="00A70390" w:rsidP="00C514B4">
            <w:pPr>
              <w:pStyle w:val="TableFirstrow"/>
              <w:rPr>
                <w:lang w:val="en-GB"/>
              </w:rPr>
            </w:pPr>
            <w:r w:rsidRPr="0036252E">
              <w:rPr>
                <w:lang w:val="en-GB"/>
              </w:rPr>
              <w:t>ECSS Document</w:t>
            </w:r>
          </w:p>
        </w:tc>
        <w:tc>
          <w:tcPr>
            <w:tcW w:w="708" w:type="dxa"/>
            <w:shd w:val="clear" w:color="auto" w:fill="D9D9D9" w:themeFill="background1" w:themeFillShade="D9"/>
          </w:tcPr>
          <w:p w14:paraId="331D094C" w14:textId="77777777" w:rsidR="00A70390" w:rsidRPr="0036252E" w:rsidRDefault="00A70390" w:rsidP="00C514B4">
            <w:pPr>
              <w:pStyle w:val="TableFirstrow"/>
              <w:rPr>
                <w:lang w:val="en-GB"/>
              </w:rPr>
            </w:pPr>
            <w:r w:rsidRPr="0036252E">
              <w:rPr>
                <w:lang w:val="en-GB"/>
              </w:rPr>
              <w:t>0</w:t>
            </w:r>
          </w:p>
        </w:tc>
        <w:tc>
          <w:tcPr>
            <w:tcW w:w="709" w:type="dxa"/>
            <w:shd w:val="clear" w:color="auto" w:fill="D9D9D9" w:themeFill="background1" w:themeFillShade="D9"/>
          </w:tcPr>
          <w:p w14:paraId="7BFA7C27" w14:textId="77777777" w:rsidR="00A70390" w:rsidRPr="0036252E" w:rsidRDefault="00A70390" w:rsidP="00C514B4">
            <w:pPr>
              <w:pStyle w:val="TableFirstrow"/>
              <w:jc w:val="center"/>
              <w:rPr>
                <w:lang w:val="en-GB"/>
              </w:rPr>
            </w:pPr>
            <w:r w:rsidRPr="0036252E">
              <w:rPr>
                <w:lang w:val="en-GB"/>
              </w:rPr>
              <w:t>A</w:t>
            </w:r>
          </w:p>
        </w:tc>
        <w:tc>
          <w:tcPr>
            <w:tcW w:w="1418" w:type="dxa"/>
            <w:gridSpan w:val="2"/>
            <w:shd w:val="clear" w:color="auto" w:fill="D9D9D9" w:themeFill="background1" w:themeFillShade="D9"/>
          </w:tcPr>
          <w:p w14:paraId="5379D250" w14:textId="77777777" w:rsidR="00A70390" w:rsidRPr="0036252E" w:rsidRDefault="00A70390" w:rsidP="00C514B4">
            <w:pPr>
              <w:pStyle w:val="TableFirstrow"/>
              <w:jc w:val="center"/>
              <w:rPr>
                <w:lang w:val="en-GB"/>
              </w:rPr>
            </w:pPr>
            <w:r w:rsidRPr="0036252E">
              <w:rPr>
                <w:lang w:val="en-GB"/>
              </w:rPr>
              <w:t>B</w:t>
            </w:r>
          </w:p>
        </w:tc>
        <w:tc>
          <w:tcPr>
            <w:tcW w:w="708" w:type="dxa"/>
            <w:shd w:val="clear" w:color="auto" w:fill="D9D9D9" w:themeFill="background1" w:themeFillShade="D9"/>
          </w:tcPr>
          <w:p w14:paraId="03862181" w14:textId="77777777" w:rsidR="00A70390" w:rsidRPr="0036252E" w:rsidRDefault="00A70390" w:rsidP="00C514B4">
            <w:pPr>
              <w:pStyle w:val="TableFirstrow"/>
              <w:jc w:val="center"/>
              <w:rPr>
                <w:lang w:val="en-GB"/>
              </w:rPr>
            </w:pPr>
            <w:r w:rsidRPr="0036252E">
              <w:rPr>
                <w:lang w:val="en-GB"/>
              </w:rPr>
              <w:t>C</w:t>
            </w:r>
          </w:p>
        </w:tc>
        <w:tc>
          <w:tcPr>
            <w:tcW w:w="1985" w:type="dxa"/>
            <w:gridSpan w:val="3"/>
            <w:shd w:val="clear" w:color="auto" w:fill="D9D9D9" w:themeFill="background1" w:themeFillShade="D9"/>
          </w:tcPr>
          <w:p w14:paraId="4BC00E8E" w14:textId="77777777" w:rsidR="00A70390" w:rsidRPr="0036252E" w:rsidRDefault="00A70390" w:rsidP="00C514B4">
            <w:pPr>
              <w:pStyle w:val="TableFirstrow"/>
              <w:jc w:val="center"/>
              <w:rPr>
                <w:lang w:val="en-GB"/>
              </w:rPr>
            </w:pPr>
            <w:r w:rsidRPr="0036252E">
              <w:rPr>
                <w:lang w:val="en-GB"/>
              </w:rPr>
              <w:t>D</w:t>
            </w:r>
          </w:p>
        </w:tc>
        <w:tc>
          <w:tcPr>
            <w:tcW w:w="2693" w:type="dxa"/>
            <w:gridSpan w:val="4"/>
            <w:shd w:val="clear" w:color="auto" w:fill="D9D9D9" w:themeFill="background1" w:themeFillShade="D9"/>
          </w:tcPr>
          <w:p w14:paraId="21FB3C5F" w14:textId="77777777" w:rsidR="00A70390" w:rsidRPr="0036252E" w:rsidRDefault="00A70390" w:rsidP="00C514B4">
            <w:pPr>
              <w:pStyle w:val="TableFirstrow"/>
              <w:jc w:val="center"/>
              <w:rPr>
                <w:lang w:val="en-GB"/>
              </w:rPr>
            </w:pPr>
            <w:r w:rsidRPr="0036252E">
              <w:rPr>
                <w:lang w:val="en-GB"/>
              </w:rPr>
              <w:t>E</w:t>
            </w:r>
          </w:p>
        </w:tc>
        <w:tc>
          <w:tcPr>
            <w:tcW w:w="709" w:type="dxa"/>
            <w:shd w:val="clear" w:color="auto" w:fill="D9D9D9" w:themeFill="background1" w:themeFillShade="D9"/>
          </w:tcPr>
          <w:p w14:paraId="3E47D9BC" w14:textId="77777777" w:rsidR="00A70390" w:rsidRPr="0036252E" w:rsidRDefault="00A70390" w:rsidP="00C514B4">
            <w:pPr>
              <w:pStyle w:val="TableFirstrow"/>
              <w:jc w:val="center"/>
              <w:rPr>
                <w:lang w:val="en-GB"/>
              </w:rPr>
            </w:pPr>
            <w:r w:rsidRPr="0036252E">
              <w:rPr>
                <w:lang w:val="en-GB"/>
              </w:rPr>
              <w:t>F</w:t>
            </w:r>
          </w:p>
        </w:tc>
      </w:tr>
      <w:tr w:rsidR="00A70390" w:rsidRPr="0036252E" w14:paraId="6251C06D" w14:textId="77777777" w:rsidTr="00C514B4">
        <w:trPr>
          <w:cnfStyle w:val="100000000000" w:firstRow="1" w:lastRow="0" w:firstColumn="0" w:lastColumn="0" w:oddVBand="0" w:evenVBand="0" w:oddHBand="0" w:evenHBand="0" w:firstRowFirstColumn="0" w:firstRowLastColumn="0" w:lastRowFirstColumn="0" w:lastRowLastColumn="0"/>
          <w:tblHeader/>
        </w:trPr>
        <w:tc>
          <w:tcPr>
            <w:tcW w:w="2507" w:type="dxa"/>
            <w:shd w:val="clear" w:color="auto" w:fill="D9D9D9" w:themeFill="background1" w:themeFillShade="D9"/>
          </w:tcPr>
          <w:p w14:paraId="67E6261C" w14:textId="77777777" w:rsidR="00A70390" w:rsidRPr="0036252E" w:rsidRDefault="00A70390" w:rsidP="00C514B4">
            <w:pPr>
              <w:pStyle w:val="TableFirstrow"/>
              <w:rPr>
                <w:lang w:val="en-GB"/>
              </w:rPr>
            </w:pPr>
            <w:r w:rsidRPr="0036252E">
              <w:rPr>
                <w:lang w:val="en-GB"/>
              </w:rPr>
              <w:t>Document Title</w:t>
            </w:r>
          </w:p>
        </w:tc>
        <w:tc>
          <w:tcPr>
            <w:tcW w:w="1843" w:type="dxa"/>
            <w:shd w:val="clear" w:color="auto" w:fill="D9D9D9" w:themeFill="background1" w:themeFillShade="D9"/>
          </w:tcPr>
          <w:p w14:paraId="0350F00B" w14:textId="77777777" w:rsidR="00A70390" w:rsidRPr="0036252E" w:rsidRDefault="00A70390" w:rsidP="00C514B4">
            <w:pPr>
              <w:pStyle w:val="TableFirstrow"/>
              <w:rPr>
                <w:lang w:val="en-GB"/>
              </w:rPr>
            </w:pPr>
          </w:p>
        </w:tc>
        <w:tc>
          <w:tcPr>
            <w:tcW w:w="708" w:type="dxa"/>
            <w:shd w:val="clear" w:color="auto" w:fill="D9D9D9" w:themeFill="background1" w:themeFillShade="D9"/>
          </w:tcPr>
          <w:p w14:paraId="531590BD" w14:textId="77777777" w:rsidR="00A70390" w:rsidRPr="0036252E" w:rsidRDefault="00A70390" w:rsidP="00C514B4">
            <w:pPr>
              <w:pStyle w:val="TableFirstrow"/>
              <w:rPr>
                <w:lang w:val="en-GB"/>
              </w:rPr>
            </w:pPr>
            <w:r w:rsidRPr="0036252E">
              <w:rPr>
                <w:lang w:val="en-GB"/>
              </w:rPr>
              <w:t>MDR</w:t>
            </w:r>
          </w:p>
        </w:tc>
        <w:tc>
          <w:tcPr>
            <w:tcW w:w="709" w:type="dxa"/>
            <w:shd w:val="clear" w:color="auto" w:fill="D9D9D9" w:themeFill="background1" w:themeFillShade="D9"/>
          </w:tcPr>
          <w:p w14:paraId="7D5E8C15" w14:textId="77777777" w:rsidR="00A70390" w:rsidRPr="0036252E" w:rsidRDefault="00A70390" w:rsidP="00C514B4">
            <w:pPr>
              <w:pStyle w:val="TableFirstrow"/>
              <w:jc w:val="center"/>
              <w:rPr>
                <w:lang w:val="en-GB"/>
              </w:rPr>
            </w:pPr>
            <w:r w:rsidRPr="0036252E">
              <w:rPr>
                <w:lang w:val="en-GB"/>
              </w:rPr>
              <w:t>PRR</w:t>
            </w:r>
          </w:p>
        </w:tc>
        <w:tc>
          <w:tcPr>
            <w:tcW w:w="709" w:type="dxa"/>
            <w:shd w:val="clear" w:color="auto" w:fill="D9D9D9" w:themeFill="background1" w:themeFillShade="D9"/>
          </w:tcPr>
          <w:p w14:paraId="2F310847" w14:textId="77777777" w:rsidR="00A70390" w:rsidRPr="0036252E" w:rsidRDefault="00A70390" w:rsidP="00C514B4">
            <w:pPr>
              <w:pStyle w:val="TableFirstrow"/>
              <w:jc w:val="center"/>
              <w:rPr>
                <w:lang w:val="en-GB"/>
              </w:rPr>
            </w:pPr>
            <w:r w:rsidRPr="0036252E">
              <w:rPr>
                <w:lang w:val="en-GB"/>
              </w:rPr>
              <w:t>SRR</w:t>
            </w:r>
          </w:p>
        </w:tc>
        <w:tc>
          <w:tcPr>
            <w:tcW w:w="709" w:type="dxa"/>
            <w:shd w:val="clear" w:color="auto" w:fill="D9D9D9" w:themeFill="background1" w:themeFillShade="D9"/>
          </w:tcPr>
          <w:p w14:paraId="07174F02" w14:textId="77777777" w:rsidR="00A70390" w:rsidRPr="0036252E" w:rsidRDefault="00A70390" w:rsidP="00C514B4">
            <w:pPr>
              <w:pStyle w:val="TableFirstrow"/>
              <w:jc w:val="center"/>
              <w:rPr>
                <w:lang w:val="en-GB"/>
              </w:rPr>
            </w:pPr>
            <w:r w:rsidRPr="0036252E">
              <w:rPr>
                <w:lang w:val="en-GB"/>
              </w:rPr>
              <w:t>PDR</w:t>
            </w:r>
          </w:p>
        </w:tc>
        <w:tc>
          <w:tcPr>
            <w:tcW w:w="708" w:type="dxa"/>
            <w:shd w:val="clear" w:color="auto" w:fill="D9D9D9" w:themeFill="background1" w:themeFillShade="D9"/>
          </w:tcPr>
          <w:p w14:paraId="243EB095" w14:textId="77777777" w:rsidR="00A70390" w:rsidRPr="0036252E" w:rsidRDefault="00A70390" w:rsidP="00C514B4">
            <w:pPr>
              <w:pStyle w:val="TableFirstrow"/>
              <w:jc w:val="center"/>
              <w:rPr>
                <w:lang w:val="en-GB"/>
              </w:rPr>
            </w:pPr>
            <w:r w:rsidRPr="0036252E">
              <w:rPr>
                <w:lang w:val="en-GB"/>
              </w:rPr>
              <w:t>CDR</w:t>
            </w:r>
          </w:p>
        </w:tc>
        <w:tc>
          <w:tcPr>
            <w:tcW w:w="709" w:type="dxa"/>
            <w:shd w:val="clear" w:color="auto" w:fill="D9D9D9" w:themeFill="background1" w:themeFillShade="D9"/>
          </w:tcPr>
          <w:p w14:paraId="14090818" w14:textId="77777777" w:rsidR="00A70390" w:rsidRPr="0036252E" w:rsidRDefault="00A70390" w:rsidP="00C514B4">
            <w:pPr>
              <w:pStyle w:val="TableFirstrow"/>
              <w:jc w:val="center"/>
              <w:rPr>
                <w:lang w:val="en-GB"/>
              </w:rPr>
            </w:pPr>
            <w:r w:rsidRPr="0036252E">
              <w:rPr>
                <w:lang w:val="en-GB"/>
              </w:rPr>
              <w:t>QR</w:t>
            </w:r>
          </w:p>
        </w:tc>
        <w:tc>
          <w:tcPr>
            <w:tcW w:w="567" w:type="dxa"/>
            <w:shd w:val="clear" w:color="auto" w:fill="D9D9D9" w:themeFill="background1" w:themeFillShade="D9"/>
          </w:tcPr>
          <w:p w14:paraId="39882A88" w14:textId="77777777" w:rsidR="00A70390" w:rsidRPr="0036252E" w:rsidRDefault="00A70390" w:rsidP="00C514B4">
            <w:pPr>
              <w:pStyle w:val="TableFirstrow"/>
              <w:jc w:val="center"/>
              <w:rPr>
                <w:lang w:val="en-GB"/>
              </w:rPr>
            </w:pPr>
            <w:r w:rsidRPr="0036252E">
              <w:rPr>
                <w:lang w:val="en-GB"/>
              </w:rPr>
              <w:t>AR</w:t>
            </w:r>
          </w:p>
        </w:tc>
        <w:tc>
          <w:tcPr>
            <w:tcW w:w="709" w:type="dxa"/>
            <w:shd w:val="clear" w:color="auto" w:fill="D9D9D9" w:themeFill="background1" w:themeFillShade="D9"/>
          </w:tcPr>
          <w:p w14:paraId="37D46485" w14:textId="77777777" w:rsidR="00A70390" w:rsidRPr="0036252E" w:rsidRDefault="00A70390" w:rsidP="00C514B4">
            <w:pPr>
              <w:pStyle w:val="TableFirstrow"/>
              <w:jc w:val="center"/>
              <w:rPr>
                <w:lang w:val="en-GB"/>
              </w:rPr>
            </w:pPr>
            <w:r w:rsidRPr="0036252E">
              <w:rPr>
                <w:lang w:val="en-GB"/>
              </w:rPr>
              <w:t>ORR</w:t>
            </w:r>
          </w:p>
        </w:tc>
        <w:tc>
          <w:tcPr>
            <w:tcW w:w="709" w:type="dxa"/>
            <w:shd w:val="clear" w:color="auto" w:fill="D9D9D9" w:themeFill="background1" w:themeFillShade="D9"/>
          </w:tcPr>
          <w:p w14:paraId="6A21163C" w14:textId="77777777" w:rsidR="00A70390" w:rsidRPr="0036252E" w:rsidRDefault="00A70390" w:rsidP="00C514B4">
            <w:pPr>
              <w:pStyle w:val="TableFirstrow"/>
              <w:jc w:val="center"/>
              <w:rPr>
                <w:lang w:val="en-GB"/>
              </w:rPr>
            </w:pPr>
            <w:r w:rsidRPr="0036252E">
              <w:rPr>
                <w:lang w:val="en-GB"/>
              </w:rPr>
              <w:t>FRR</w:t>
            </w:r>
          </w:p>
        </w:tc>
        <w:tc>
          <w:tcPr>
            <w:tcW w:w="708" w:type="dxa"/>
            <w:shd w:val="clear" w:color="auto" w:fill="D9D9D9" w:themeFill="background1" w:themeFillShade="D9"/>
          </w:tcPr>
          <w:p w14:paraId="125EE66C" w14:textId="77777777" w:rsidR="00A70390" w:rsidRPr="0036252E" w:rsidRDefault="00A70390" w:rsidP="00C514B4">
            <w:pPr>
              <w:pStyle w:val="TableFirstrow"/>
              <w:jc w:val="center"/>
              <w:rPr>
                <w:lang w:val="en-GB"/>
              </w:rPr>
            </w:pPr>
            <w:r w:rsidRPr="0036252E">
              <w:rPr>
                <w:lang w:val="en-GB"/>
              </w:rPr>
              <w:t>LRR</w:t>
            </w:r>
          </w:p>
        </w:tc>
        <w:tc>
          <w:tcPr>
            <w:tcW w:w="567" w:type="dxa"/>
            <w:shd w:val="clear" w:color="auto" w:fill="D9D9D9" w:themeFill="background1" w:themeFillShade="D9"/>
          </w:tcPr>
          <w:p w14:paraId="5DBA82EB" w14:textId="77777777" w:rsidR="00A70390" w:rsidRPr="0036252E" w:rsidRDefault="00A70390" w:rsidP="00C514B4">
            <w:pPr>
              <w:pStyle w:val="TableFirstrow"/>
              <w:jc w:val="center"/>
              <w:rPr>
                <w:lang w:val="en-GB"/>
              </w:rPr>
            </w:pPr>
            <w:r w:rsidRPr="0036252E">
              <w:rPr>
                <w:lang w:val="en-GB"/>
              </w:rPr>
              <w:t>CRR</w:t>
            </w:r>
          </w:p>
        </w:tc>
        <w:tc>
          <w:tcPr>
            <w:tcW w:w="709" w:type="dxa"/>
            <w:shd w:val="clear" w:color="auto" w:fill="D9D9D9" w:themeFill="background1" w:themeFillShade="D9"/>
          </w:tcPr>
          <w:p w14:paraId="573D485D" w14:textId="77777777" w:rsidR="00A70390" w:rsidRPr="0036252E" w:rsidRDefault="00A70390" w:rsidP="00C514B4">
            <w:pPr>
              <w:pStyle w:val="TableFirstrow"/>
              <w:jc w:val="center"/>
              <w:rPr>
                <w:lang w:val="en-GB"/>
              </w:rPr>
            </w:pPr>
            <w:r w:rsidRPr="0036252E">
              <w:rPr>
                <w:lang w:val="en-GB"/>
              </w:rPr>
              <w:t>ELR</w:t>
            </w:r>
          </w:p>
        </w:tc>
        <w:tc>
          <w:tcPr>
            <w:tcW w:w="709" w:type="dxa"/>
            <w:shd w:val="clear" w:color="auto" w:fill="D9D9D9" w:themeFill="background1" w:themeFillShade="D9"/>
          </w:tcPr>
          <w:p w14:paraId="650DED34" w14:textId="77777777" w:rsidR="00A70390" w:rsidRPr="0036252E" w:rsidRDefault="00A70390" w:rsidP="00C514B4">
            <w:pPr>
              <w:pStyle w:val="TableFirstrow"/>
              <w:jc w:val="center"/>
              <w:rPr>
                <w:lang w:val="en-GB"/>
              </w:rPr>
            </w:pPr>
            <w:r w:rsidRPr="0036252E">
              <w:rPr>
                <w:lang w:val="en-GB"/>
              </w:rPr>
              <w:t>MCR</w:t>
            </w:r>
          </w:p>
        </w:tc>
      </w:tr>
      <w:tr w:rsidR="00A70390" w:rsidRPr="0036252E" w14:paraId="0AF4672F" w14:textId="77777777" w:rsidTr="00C514B4">
        <w:tc>
          <w:tcPr>
            <w:tcW w:w="2507" w:type="dxa"/>
          </w:tcPr>
          <w:p w14:paraId="754FFBF2" w14:textId="77777777" w:rsidR="00A70390" w:rsidRPr="0036252E" w:rsidRDefault="00A70390" w:rsidP="00C514B4">
            <w:pPr>
              <w:pStyle w:val="Tablerow"/>
              <w:rPr>
                <w:lang w:val="en-GB"/>
              </w:rPr>
            </w:pPr>
            <w:r w:rsidRPr="006969A1">
              <w:rPr>
                <w:lang w:val="en-GB"/>
              </w:rPr>
              <w:t>Failure modes</w:t>
            </w:r>
            <w:r>
              <w:rPr>
                <w:lang w:val="en-GB"/>
              </w:rPr>
              <w:t xml:space="preserve"> and</w:t>
            </w:r>
            <w:r w:rsidRPr="006969A1">
              <w:rPr>
                <w:lang w:val="en-GB"/>
              </w:rPr>
              <w:t xml:space="preserve"> effects analysis/ failure modes</w:t>
            </w:r>
            <w:r>
              <w:rPr>
                <w:lang w:val="en-GB"/>
              </w:rPr>
              <w:t>,</w:t>
            </w:r>
            <w:r w:rsidRPr="006969A1">
              <w:rPr>
                <w:lang w:val="en-GB"/>
              </w:rPr>
              <w:t xml:space="preserve"> effects and criticality analysis</w:t>
            </w:r>
            <w:r>
              <w:rPr>
                <w:lang w:val="en-GB"/>
              </w:rPr>
              <w:t xml:space="preserve"> (as input for system level analysis, e.g. FTA)</w:t>
            </w:r>
          </w:p>
        </w:tc>
        <w:tc>
          <w:tcPr>
            <w:tcW w:w="1843" w:type="dxa"/>
            <w:vAlign w:val="center"/>
          </w:tcPr>
          <w:p w14:paraId="188177C4" w14:textId="7A4DB43E" w:rsidR="00A70390" w:rsidRPr="0036252E" w:rsidRDefault="00A70390" w:rsidP="00C514B4">
            <w:pPr>
              <w:pStyle w:val="Tablerow"/>
              <w:rPr>
                <w:lang w:val="en-GB"/>
              </w:rPr>
            </w:pPr>
            <w:r w:rsidRPr="006969A1">
              <w:rPr>
                <w:lang w:val="en-GB"/>
              </w:rPr>
              <w:t xml:space="preserve">ECSS-Q-ST-30-02 </w:t>
            </w:r>
            <w:r>
              <w:rPr>
                <w:highlight w:val="yellow"/>
                <w:lang w:val="en-GB"/>
              </w:rPr>
              <w:fldChar w:fldCharType="begin"/>
            </w:r>
            <w:r>
              <w:rPr>
                <w:lang w:val="en-GB"/>
              </w:rPr>
              <w:instrText xml:space="preserve"> REF _Ref42183061 \r \h </w:instrText>
            </w:r>
            <w:r>
              <w:rPr>
                <w:highlight w:val="yellow"/>
                <w:lang w:val="en-GB"/>
              </w:rPr>
            </w:r>
            <w:r>
              <w:rPr>
                <w:highlight w:val="yellow"/>
                <w:lang w:val="en-GB"/>
              </w:rPr>
              <w:fldChar w:fldCharType="separate"/>
            </w:r>
            <w:r>
              <w:rPr>
                <w:lang w:val="en-GB"/>
              </w:rPr>
              <w:t xml:space="preserve">[RD2] </w:t>
            </w:r>
            <w:r>
              <w:rPr>
                <w:highlight w:val="yellow"/>
                <w:lang w:val="en-GB"/>
              </w:rPr>
              <w:fldChar w:fldCharType="end"/>
            </w:r>
          </w:p>
        </w:tc>
        <w:tc>
          <w:tcPr>
            <w:tcW w:w="708" w:type="dxa"/>
            <w:vAlign w:val="center"/>
          </w:tcPr>
          <w:p w14:paraId="39DC4FA1" w14:textId="77777777" w:rsidR="00A70390" w:rsidRPr="0036252E" w:rsidRDefault="00A70390" w:rsidP="00C514B4">
            <w:pPr>
              <w:pStyle w:val="Tablerow"/>
              <w:rPr>
                <w:lang w:val="en-GB"/>
              </w:rPr>
            </w:pPr>
          </w:p>
        </w:tc>
        <w:tc>
          <w:tcPr>
            <w:tcW w:w="709" w:type="dxa"/>
            <w:vAlign w:val="center"/>
          </w:tcPr>
          <w:p w14:paraId="53E79A85" w14:textId="77777777" w:rsidR="00A70390" w:rsidRPr="0036252E" w:rsidRDefault="00A70390" w:rsidP="00C514B4">
            <w:pPr>
              <w:pStyle w:val="Tablerow"/>
              <w:rPr>
                <w:lang w:val="en-GB"/>
              </w:rPr>
            </w:pPr>
          </w:p>
        </w:tc>
        <w:tc>
          <w:tcPr>
            <w:tcW w:w="709" w:type="dxa"/>
            <w:vAlign w:val="center"/>
          </w:tcPr>
          <w:p w14:paraId="771FC1A5" w14:textId="77777777" w:rsidR="00A70390" w:rsidRPr="0036252E" w:rsidRDefault="00A70390" w:rsidP="00C514B4">
            <w:pPr>
              <w:pStyle w:val="Tablerow"/>
              <w:rPr>
                <w:lang w:val="en-GB"/>
              </w:rPr>
            </w:pPr>
            <w:r>
              <w:rPr>
                <w:lang w:val="en-GB"/>
              </w:rPr>
              <w:t>*)</w:t>
            </w:r>
          </w:p>
        </w:tc>
        <w:tc>
          <w:tcPr>
            <w:tcW w:w="709" w:type="dxa"/>
            <w:vAlign w:val="center"/>
          </w:tcPr>
          <w:p w14:paraId="1854D546" w14:textId="77777777" w:rsidR="00A70390" w:rsidRPr="0036252E" w:rsidRDefault="00A70390" w:rsidP="00C514B4">
            <w:pPr>
              <w:pStyle w:val="Tablerow"/>
              <w:rPr>
                <w:lang w:val="en-GB"/>
              </w:rPr>
            </w:pPr>
            <w:r w:rsidRPr="0036252E">
              <w:rPr>
                <w:lang w:val="en-GB"/>
              </w:rPr>
              <w:t>X</w:t>
            </w:r>
          </w:p>
        </w:tc>
        <w:tc>
          <w:tcPr>
            <w:tcW w:w="708" w:type="dxa"/>
            <w:vAlign w:val="center"/>
          </w:tcPr>
          <w:p w14:paraId="09869B80" w14:textId="77777777" w:rsidR="00A70390" w:rsidRPr="0036252E" w:rsidRDefault="00A70390" w:rsidP="00C514B4">
            <w:pPr>
              <w:pStyle w:val="Tablerow"/>
              <w:rPr>
                <w:lang w:val="en-GB"/>
              </w:rPr>
            </w:pPr>
            <w:r>
              <w:rPr>
                <w:lang w:val="en-GB"/>
              </w:rPr>
              <w:t>X</w:t>
            </w:r>
          </w:p>
        </w:tc>
        <w:tc>
          <w:tcPr>
            <w:tcW w:w="709" w:type="dxa"/>
            <w:vAlign w:val="center"/>
          </w:tcPr>
          <w:p w14:paraId="0C083267" w14:textId="77777777" w:rsidR="00A70390" w:rsidRPr="0036252E" w:rsidRDefault="00A70390" w:rsidP="00C514B4">
            <w:pPr>
              <w:pStyle w:val="Tablerow"/>
              <w:rPr>
                <w:lang w:val="en-GB"/>
              </w:rPr>
            </w:pPr>
          </w:p>
        </w:tc>
        <w:tc>
          <w:tcPr>
            <w:tcW w:w="567" w:type="dxa"/>
            <w:vAlign w:val="center"/>
          </w:tcPr>
          <w:p w14:paraId="31825609" w14:textId="77777777" w:rsidR="00A70390" w:rsidRPr="0036252E" w:rsidRDefault="00A70390" w:rsidP="00C514B4">
            <w:pPr>
              <w:pStyle w:val="Tablerow"/>
              <w:rPr>
                <w:lang w:val="en-GB"/>
              </w:rPr>
            </w:pPr>
          </w:p>
        </w:tc>
        <w:tc>
          <w:tcPr>
            <w:tcW w:w="709" w:type="dxa"/>
          </w:tcPr>
          <w:p w14:paraId="702B6F15" w14:textId="77777777" w:rsidR="00A70390" w:rsidRPr="0036252E" w:rsidRDefault="00A70390" w:rsidP="00C514B4">
            <w:pPr>
              <w:pStyle w:val="Tablerow"/>
              <w:rPr>
                <w:lang w:val="en-GB"/>
              </w:rPr>
            </w:pPr>
          </w:p>
        </w:tc>
        <w:tc>
          <w:tcPr>
            <w:tcW w:w="709" w:type="dxa"/>
          </w:tcPr>
          <w:p w14:paraId="4D517456" w14:textId="77777777" w:rsidR="00A70390" w:rsidRPr="0036252E" w:rsidRDefault="00A70390" w:rsidP="00C514B4">
            <w:pPr>
              <w:pStyle w:val="Tablerow"/>
              <w:rPr>
                <w:lang w:val="en-GB"/>
              </w:rPr>
            </w:pPr>
          </w:p>
        </w:tc>
        <w:tc>
          <w:tcPr>
            <w:tcW w:w="708" w:type="dxa"/>
          </w:tcPr>
          <w:p w14:paraId="48E8DCE3" w14:textId="77777777" w:rsidR="00A70390" w:rsidRPr="0036252E" w:rsidRDefault="00A70390" w:rsidP="00C514B4">
            <w:pPr>
              <w:pStyle w:val="Tablerow"/>
              <w:rPr>
                <w:lang w:val="en-GB"/>
              </w:rPr>
            </w:pPr>
          </w:p>
        </w:tc>
        <w:tc>
          <w:tcPr>
            <w:tcW w:w="567" w:type="dxa"/>
          </w:tcPr>
          <w:p w14:paraId="286EBB8B" w14:textId="77777777" w:rsidR="00A70390" w:rsidRPr="0036252E" w:rsidRDefault="00A70390" w:rsidP="00C514B4">
            <w:pPr>
              <w:pStyle w:val="Tablerow"/>
              <w:rPr>
                <w:lang w:val="en-GB"/>
              </w:rPr>
            </w:pPr>
          </w:p>
        </w:tc>
        <w:tc>
          <w:tcPr>
            <w:tcW w:w="709" w:type="dxa"/>
          </w:tcPr>
          <w:p w14:paraId="3B1D9D7C" w14:textId="77777777" w:rsidR="00A70390" w:rsidRPr="0036252E" w:rsidRDefault="00A70390" w:rsidP="00C514B4">
            <w:pPr>
              <w:pStyle w:val="Tablerow"/>
              <w:rPr>
                <w:lang w:val="en-GB"/>
              </w:rPr>
            </w:pPr>
          </w:p>
        </w:tc>
        <w:tc>
          <w:tcPr>
            <w:tcW w:w="709" w:type="dxa"/>
          </w:tcPr>
          <w:p w14:paraId="7A2F7DA7" w14:textId="77777777" w:rsidR="00A70390" w:rsidRPr="0036252E" w:rsidRDefault="00A70390" w:rsidP="00C514B4">
            <w:pPr>
              <w:pStyle w:val="Tablerow"/>
              <w:rPr>
                <w:lang w:val="en-GB"/>
              </w:rPr>
            </w:pPr>
          </w:p>
        </w:tc>
      </w:tr>
      <w:tr w:rsidR="00A70390" w:rsidRPr="0036252E" w14:paraId="661AC7F7" w14:textId="77777777" w:rsidTr="00C514B4">
        <w:tc>
          <w:tcPr>
            <w:tcW w:w="2507" w:type="dxa"/>
          </w:tcPr>
          <w:p w14:paraId="5D271EC2" w14:textId="77777777" w:rsidR="00A70390" w:rsidRPr="0036252E" w:rsidRDefault="00A70390" w:rsidP="00C514B4">
            <w:pPr>
              <w:pStyle w:val="Tablerow"/>
              <w:rPr>
                <w:lang w:val="en-GB"/>
              </w:rPr>
            </w:pPr>
            <w:r w:rsidRPr="006969A1">
              <w:rPr>
                <w:lang w:val="en-GB"/>
              </w:rPr>
              <w:t>Fault tree analysis (FTA)</w:t>
            </w:r>
            <w:r>
              <w:rPr>
                <w:lang w:val="en-GB"/>
              </w:rPr>
              <w:br/>
              <w:t>(to support reliability prediction)</w:t>
            </w:r>
          </w:p>
        </w:tc>
        <w:tc>
          <w:tcPr>
            <w:tcW w:w="1843" w:type="dxa"/>
            <w:vAlign w:val="center"/>
          </w:tcPr>
          <w:p w14:paraId="40D3EA85" w14:textId="73D313EA" w:rsidR="00A70390" w:rsidRPr="0036252E" w:rsidRDefault="00A70390" w:rsidP="00C514B4">
            <w:pPr>
              <w:pStyle w:val="Tablerow"/>
              <w:rPr>
                <w:lang w:val="en-GB"/>
              </w:rPr>
            </w:pPr>
            <w:r w:rsidRPr="006969A1">
              <w:rPr>
                <w:lang w:val="en-GB"/>
              </w:rPr>
              <w:t xml:space="preserve">ECSS-Q-ST-40-12C </w:t>
            </w:r>
            <w:r>
              <w:rPr>
                <w:highlight w:val="yellow"/>
                <w:lang w:val="en-GB"/>
              </w:rPr>
              <w:fldChar w:fldCharType="begin"/>
            </w:r>
            <w:r>
              <w:rPr>
                <w:lang w:val="en-GB"/>
              </w:rPr>
              <w:instrText xml:space="preserve"> REF _Ref8816330 \r \h </w:instrText>
            </w:r>
            <w:r>
              <w:rPr>
                <w:highlight w:val="yellow"/>
                <w:lang w:val="en-GB"/>
              </w:rPr>
            </w:r>
            <w:r>
              <w:rPr>
                <w:highlight w:val="yellow"/>
                <w:lang w:val="en-GB"/>
              </w:rPr>
              <w:fldChar w:fldCharType="separate"/>
            </w:r>
            <w:r>
              <w:rPr>
                <w:lang w:val="en-GB"/>
              </w:rPr>
              <w:t xml:space="preserve">[RD3] </w:t>
            </w:r>
            <w:r>
              <w:rPr>
                <w:highlight w:val="yellow"/>
                <w:lang w:val="en-GB"/>
              </w:rPr>
              <w:fldChar w:fldCharType="end"/>
            </w:r>
          </w:p>
        </w:tc>
        <w:tc>
          <w:tcPr>
            <w:tcW w:w="708" w:type="dxa"/>
            <w:vAlign w:val="center"/>
          </w:tcPr>
          <w:p w14:paraId="1CD8B554" w14:textId="77777777" w:rsidR="00A70390" w:rsidRPr="0036252E" w:rsidRDefault="00A70390" w:rsidP="00C514B4">
            <w:pPr>
              <w:pStyle w:val="Tablerow"/>
              <w:rPr>
                <w:lang w:val="en-GB"/>
              </w:rPr>
            </w:pPr>
          </w:p>
        </w:tc>
        <w:tc>
          <w:tcPr>
            <w:tcW w:w="709" w:type="dxa"/>
            <w:vAlign w:val="center"/>
          </w:tcPr>
          <w:p w14:paraId="40B11628" w14:textId="77777777" w:rsidR="00A70390" w:rsidRPr="0036252E" w:rsidRDefault="00A70390" w:rsidP="00C514B4">
            <w:pPr>
              <w:pStyle w:val="Tablerow"/>
              <w:rPr>
                <w:lang w:val="en-GB"/>
              </w:rPr>
            </w:pPr>
          </w:p>
        </w:tc>
        <w:tc>
          <w:tcPr>
            <w:tcW w:w="709" w:type="dxa"/>
            <w:vAlign w:val="center"/>
          </w:tcPr>
          <w:p w14:paraId="64ABD0AC" w14:textId="77777777" w:rsidR="00A70390" w:rsidRPr="0036252E" w:rsidRDefault="00A70390" w:rsidP="00C514B4">
            <w:pPr>
              <w:pStyle w:val="Tablerow"/>
              <w:rPr>
                <w:lang w:val="en-GB"/>
              </w:rPr>
            </w:pPr>
          </w:p>
        </w:tc>
        <w:tc>
          <w:tcPr>
            <w:tcW w:w="709" w:type="dxa"/>
            <w:vAlign w:val="center"/>
          </w:tcPr>
          <w:p w14:paraId="2E715604" w14:textId="77777777" w:rsidR="00A70390" w:rsidRPr="0036252E" w:rsidRDefault="00A70390" w:rsidP="00C514B4">
            <w:pPr>
              <w:pStyle w:val="Tablerow"/>
              <w:rPr>
                <w:lang w:val="en-GB"/>
              </w:rPr>
            </w:pPr>
            <w:r w:rsidRPr="0036252E">
              <w:rPr>
                <w:lang w:val="en-GB"/>
              </w:rPr>
              <w:t>X</w:t>
            </w:r>
          </w:p>
        </w:tc>
        <w:tc>
          <w:tcPr>
            <w:tcW w:w="708" w:type="dxa"/>
            <w:vAlign w:val="center"/>
          </w:tcPr>
          <w:p w14:paraId="4CFD90C6" w14:textId="77777777" w:rsidR="00A70390" w:rsidRPr="0036252E" w:rsidRDefault="00A70390" w:rsidP="00C514B4">
            <w:pPr>
              <w:pStyle w:val="Tablerow"/>
              <w:rPr>
                <w:lang w:val="en-GB"/>
              </w:rPr>
            </w:pPr>
            <w:r>
              <w:rPr>
                <w:lang w:val="en-GB"/>
              </w:rPr>
              <w:t>X</w:t>
            </w:r>
          </w:p>
        </w:tc>
        <w:tc>
          <w:tcPr>
            <w:tcW w:w="709" w:type="dxa"/>
            <w:vAlign w:val="center"/>
          </w:tcPr>
          <w:p w14:paraId="36A7D40C" w14:textId="77777777" w:rsidR="00A70390" w:rsidRPr="0036252E" w:rsidRDefault="00A70390" w:rsidP="00C514B4">
            <w:pPr>
              <w:pStyle w:val="Tablerow"/>
              <w:rPr>
                <w:lang w:val="en-GB"/>
              </w:rPr>
            </w:pPr>
            <w:r>
              <w:rPr>
                <w:lang w:val="en-GB"/>
              </w:rPr>
              <w:t>X</w:t>
            </w:r>
          </w:p>
        </w:tc>
        <w:tc>
          <w:tcPr>
            <w:tcW w:w="567" w:type="dxa"/>
            <w:vAlign w:val="center"/>
          </w:tcPr>
          <w:p w14:paraId="5F7E9B36" w14:textId="77777777" w:rsidR="00A70390" w:rsidRPr="0036252E" w:rsidRDefault="00A70390" w:rsidP="00C514B4">
            <w:pPr>
              <w:pStyle w:val="Tablerow"/>
              <w:rPr>
                <w:lang w:val="en-GB"/>
              </w:rPr>
            </w:pPr>
            <w:r>
              <w:rPr>
                <w:lang w:val="en-GB"/>
              </w:rPr>
              <w:t>X</w:t>
            </w:r>
          </w:p>
        </w:tc>
        <w:tc>
          <w:tcPr>
            <w:tcW w:w="709" w:type="dxa"/>
          </w:tcPr>
          <w:p w14:paraId="17155211" w14:textId="77777777" w:rsidR="00A70390" w:rsidRPr="0036252E" w:rsidRDefault="00A70390" w:rsidP="00C514B4">
            <w:pPr>
              <w:pStyle w:val="Tablerow"/>
              <w:rPr>
                <w:lang w:val="en-GB"/>
              </w:rPr>
            </w:pPr>
          </w:p>
        </w:tc>
        <w:tc>
          <w:tcPr>
            <w:tcW w:w="709" w:type="dxa"/>
          </w:tcPr>
          <w:p w14:paraId="27FA1BC9" w14:textId="77777777" w:rsidR="00A70390" w:rsidRPr="0036252E" w:rsidRDefault="00A70390" w:rsidP="00C514B4">
            <w:pPr>
              <w:pStyle w:val="Tablerow"/>
              <w:rPr>
                <w:lang w:val="en-GB"/>
              </w:rPr>
            </w:pPr>
          </w:p>
        </w:tc>
        <w:tc>
          <w:tcPr>
            <w:tcW w:w="708" w:type="dxa"/>
          </w:tcPr>
          <w:p w14:paraId="4108BE0B" w14:textId="77777777" w:rsidR="00A70390" w:rsidRPr="0036252E" w:rsidRDefault="00A70390" w:rsidP="00C514B4">
            <w:pPr>
              <w:pStyle w:val="Tablerow"/>
              <w:rPr>
                <w:lang w:val="en-GB"/>
              </w:rPr>
            </w:pPr>
          </w:p>
        </w:tc>
        <w:tc>
          <w:tcPr>
            <w:tcW w:w="567" w:type="dxa"/>
          </w:tcPr>
          <w:p w14:paraId="076F858A" w14:textId="77777777" w:rsidR="00A70390" w:rsidRPr="0036252E" w:rsidRDefault="00A70390" w:rsidP="00C514B4">
            <w:pPr>
              <w:pStyle w:val="Tablerow"/>
              <w:rPr>
                <w:lang w:val="en-GB"/>
              </w:rPr>
            </w:pPr>
          </w:p>
        </w:tc>
        <w:tc>
          <w:tcPr>
            <w:tcW w:w="709" w:type="dxa"/>
          </w:tcPr>
          <w:p w14:paraId="5C62B4EE" w14:textId="77777777" w:rsidR="00A70390" w:rsidRPr="0036252E" w:rsidRDefault="00A70390" w:rsidP="00C514B4">
            <w:pPr>
              <w:pStyle w:val="Tablerow"/>
              <w:rPr>
                <w:lang w:val="en-GB"/>
              </w:rPr>
            </w:pPr>
          </w:p>
        </w:tc>
        <w:tc>
          <w:tcPr>
            <w:tcW w:w="709" w:type="dxa"/>
          </w:tcPr>
          <w:p w14:paraId="51C3F855" w14:textId="77777777" w:rsidR="00A70390" w:rsidRPr="0036252E" w:rsidRDefault="00A70390" w:rsidP="00C514B4">
            <w:pPr>
              <w:pStyle w:val="Tablerow"/>
              <w:rPr>
                <w:lang w:val="en-GB"/>
              </w:rPr>
            </w:pPr>
          </w:p>
        </w:tc>
      </w:tr>
      <w:tr w:rsidR="00A70390" w:rsidRPr="0036252E" w14:paraId="6395BC55" w14:textId="77777777" w:rsidTr="00C514B4">
        <w:tc>
          <w:tcPr>
            <w:tcW w:w="2507" w:type="dxa"/>
          </w:tcPr>
          <w:p w14:paraId="2C764EEF" w14:textId="77777777" w:rsidR="00A70390" w:rsidRPr="0036252E" w:rsidRDefault="00A70390" w:rsidP="00C514B4">
            <w:pPr>
              <w:pStyle w:val="Tablerow"/>
              <w:rPr>
                <w:lang w:val="en-GB"/>
              </w:rPr>
            </w:pPr>
            <w:r w:rsidRPr="006969A1">
              <w:rPr>
                <w:lang w:val="en-GB"/>
              </w:rPr>
              <w:t xml:space="preserve">Reliability </w:t>
            </w:r>
            <w:r>
              <w:rPr>
                <w:lang w:val="en-GB"/>
              </w:rPr>
              <w:t>P</w:t>
            </w:r>
            <w:r w:rsidRPr="006969A1">
              <w:rPr>
                <w:lang w:val="en-GB"/>
              </w:rPr>
              <w:t>rediction</w:t>
            </w:r>
          </w:p>
        </w:tc>
        <w:tc>
          <w:tcPr>
            <w:tcW w:w="1843" w:type="dxa"/>
            <w:vAlign w:val="center"/>
          </w:tcPr>
          <w:p w14:paraId="51BEF87F" w14:textId="77777777" w:rsidR="00A70390" w:rsidRDefault="00A70390" w:rsidP="00C514B4">
            <w:pPr>
              <w:pStyle w:val="Tablerow"/>
              <w:rPr>
                <w:lang w:val="en-GB"/>
              </w:rPr>
            </w:pPr>
            <w:r w:rsidRPr="006969A1">
              <w:rPr>
                <w:lang w:val="en-GB"/>
              </w:rPr>
              <w:t>ECSS-Q-ST-30C</w:t>
            </w:r>
          </w:p>
          <w:p w14:paraId="264FF987" w14:textId="11255D8B" w:rsidR="00A70390" w:rsidRPr="0036252E" w:rsidRDefault="00A70390" w:rsidP="00C514B4">
            <w:pPr>
              <w:pStyle w:val="Tablerow"/>
              <w:rPr>
                <w:lang w:val="en-GB"/>
              </w:rPr>
            </w:pPr>
            <w:r>
              <w:rPr>
                <w:highlight w:val="yellow"/>
                <w:lang w:val="en-GB"/>
              </w:rPr>
              <w:fldChar w:fldCharType="begin"/>
            </w:r>
            <w:r>
              <w:rPr>
                <w:lang w:val="en-GB"/>
              </w:rPr>
              <w:instrText xml:space="preserve"> REF _Ref528340279 \r \h </w:instrText>
            </w:r>
            <w:r>
              <w:rPr>
                <w:highlight w:val="yellow"/>
                <w:lang w:val="en-GB"/>
              </w:rPr>
            </w:r>
            <w:r>
              <w:rPr>
                <w:highlight w:val="yellow"/>
                <w:lang w:val="en-GB"/>
              </w:rPr>
              <w:fldChar w:fldCharType="separate"/>
            </w:r>
            <w:r>
              <w:rPr>
                <w:lang w:val="en-GB"/>
              </w:rPr>
              <w:t xml:space="preserve">[RD1] </w:t>
            </w:r>
            <w:r>
              <w:rPr>
                <w:highlight w:val="yellow"/>
                <w:lang w:val="en-GB"/>
              </w:rPr>
              <w:fldChar w:fldCharType="end"/>
            </w:r>
          </w:p>
        </w:tc>
        <w:tc>
          <w:tcPr>
            <w:tcW w:w="708" w:type="dxa"/>
          </w:tcPr>
          <w:p w14:paraId="65247E44" w14:textId="77777777" w:rsidR="00A70390" w:rsidRPr="0036252E" w:rsidRDefault="00A70390" w:rsidP="00C514B4">
            <w:pPr>
              <w:pStyle w:val="Tablerow"/>
              <w:rPr>
                <w:lang w:val="en-GB"/>
              </w:rPr>
            </w:pPr>
          </w:p>
        </w:tc>
        <w:tc>
          <w:tcPr>
            <w:tcW w:w="709" w:type="dxa"/>
            <w:vAlign w:val="center"/>
          </w:tcPr>
          <w:p w14:paraId="440CE8D2" w14:textId="77777777" w:rsidR="00A70390" w:rsidRPr="0036252E" w:rsidRDefault="00A70390" w:rsidP="00C514B4">
            <w:pPr>
              <w:pStyle w:val="Tablerow"/>
              <w:rPr>
                <w:lang w:val="en-GB"/>
              </w:rPr>
            </w:pPr>
            <w:r w:rsidRPr="006969A1">
              <w:rPr>
                <w:lang w:val="en-GB"/>
              </w:rPr>
              <w:t>X</w:t>
            </w:r>
            <w:r>
              <w:rPr>
                <w:lang w:val="en-GB"/>
              </w:rPr>
              <w:t xml:space="preserve"> *)</w:t>
            </w:r>
          </w:p>
        </w:tc>
        <w:tc>
          <w:tcPr>
            <w:tcW w:w="709" w:type="dxa"/>
            <w:vAlign w:val="center"/>
          </w:tcPr>
          <w:p w14:paraId="3E4C8C44" w14:textId="77777777" w:rsidR="00A70390" w:rsidRPr="0036252E" w:rsidRDefault="00A70390" w:rsidP="00C514B4">
            <w:pPr>
              <w:pStyle w:val="Tablerow"/>
              <w:rPr>
                <w:lang w:val="en-GB"/>
              </w:rPr>
            </w:pPr>
            <w:r w:rsidRPr="006969A1">
              <w:rPr>
                <w:lang w:val="en-GB"/>
              </w:rPr>
              <w:t>X</w:t>
            </w:r>
            <w:r>
              <w:rPr>
                <w:lang w:val="en-GB"/>
              </w:rPr>
              <w:t xml:space="preserve"> *)</w:t>
            </w:r>
          </w:p>
        </w:tc>
        <w:tc>
          <w:tcPr>
            <w:tcW w:w="709" w:type="dxa"/>
            <w:vAlign w:val="center"/>
          </w:tcPr>
          <w:p w14:paraId="19ADED97" w14:textId="77777777" w:rsidR="00A70390" w:rsidRPr="0036252E" w:rsidRDefault="00A70390" w:rsidP="00C514B4">
            <w:pPr>
              <w:pStyle w:val="Tablerow"/>
              <w:rPr>
                <w:lang w:val="en-GB"/>
              </w:rPr>
            </w:pPr>
            <w:r w:rsidRPr="006969A1">
              <w:rPr>
                <w:lang w:val="en-GB"/>
              </w:rPr>
              <w:t>X</w:t>
            </w:r>
          </w:p>
        </w:tc>
        <w:tc>
          <w:tcPr>
            <w:tcW w:w="708" w:type="dxa"/>
            <w:vAlign w:val="center"/>
          </w:tcPr>
          <w:p w14:paraId="40806803" w14:textId="77777777" w:rsidR="00A70390" w:rsidRPr="0036252E" w:rsidRDefault="00A70390" w:rsidP="00C514B4">
            <w:pPr>
              <w:pStyle w:val="Tablerow"/>
              <w:rPr>
                <w:lang w:val="en-GB"/>
              </w:rPr>
            </w:pPr>
            <w:r w:rsidRPr="006969A1">
              <w:rPr>
                <w:lang w:val="en-GB"/>
              </w:rPr>
              <w:t>X</w:t>
            </w:r>
          </w:p>
        </w:tc>
        <w:tc>
          <w:tcPr>
            <w:tcW w:w="709" w:type="dxa"/>
            <w:vAlign w:val="center"/>
          </w:tcPr>
          <w:p w14:paraId="192310BC" w14:textId="77777777" w:rsidR="00A70390" w:rsidRPr="0036252E" w:rsidRDefault="00A70390" w:rsidP="00C514B4">
            <w:pPr>
              <w:pStyle w:val="Tablerow"/>
              <w:rPr>
                <w:lang w:val="en-GB"/>
              </w:rPr>
            </w:pPr>
            <w:r w:rsidRPr="006969A1">
              <w:rPr>
                <w:lang w:val="en-GB"/>
              </w:rPr>
              <w:t>X</w:t>
            </w:r>
          </w:p>
        </w:tc>
        <w:tc>
          <w:tcPr>
            <w:tcW w:w="567" w:type="dxa"/>
            <w:vAlign w:val="center"/>
          </w:tcPr>
          <w:p w14:paraId="7145C75F" w14:textId="77777777" w:rsidR="00A70390" w:rsidRPr="0036252E" w:rsidRDefault="00A70390" w:rsidP="00C514B4">
            <w:pPr>
              <w:pStyle w:val="Tablerow"/>
              <w:rPr>
                <w:lang w:val="en-GB"/>
              </w:rPr>
            </w:pPr>
            <w:r w:rsidRPr="006969A1">
              <w:rPr>
                <w:lang w:val="en-GB"/>
              </w:rPr>
              <w:t>X</w:t>
            </w:r>
          </w:p>
        </w:tc>
        <w:tc>
          <w:tcPr>
            <w:tcW w:w="709" w:type="dxa"/>
            <w:vAlign w:val="center"/>
          </w:tcPr>
          <w:p w14:paraId="1CFE87DE" w14:textId="77777777" w:rsidR="00A70390" w:rsidRPr="0036252E" w:rsidRDefault="00A70390" w:rsidP="00C514B4">
            <w:pPr>
              <w:pStyle w:val="Tablerow"/>
              <w:rPr>
                <w:lang w:val="en-GB"/>
              </w:rPr>
            </w:pPr>
          </w:p>
        </w:tc>
        <w:tc>
          <w:tcPr>
            <w:tcW w:w="709" w:type="dxa"/>
            <w:vAlign w:val="center"/>
          </w:tcPr>
          <w:p w14:paraId="6BAF08F7" w14:textId="77777777" w:rsidR="00A70390" w:rsidRPr="0036252E" w:rsidRDefault="00A70390" w:rsidP="00C514B4">
            <w:pPr>
              <w:pStyle w:val="Tablerow"/>
              <w:rPr>
                <w:lang w:val="en-GB"/>
              </w:rPr>
            </w:pPr>
          </w:p>
        </w:tc>
        <w:tc>
          <w:tcPr>
            <w:tcW w:w="708" w:type="dxa"/>
            <w:vAlign w:val="center"/>
          </w:tcPr>
          <w:p w14:paraId="34F7EA36" w14:textId="77777777" w:rsidR="00A70390" w:rsidRPr="0036252E" w:rsidRDefault="00A70390" w:rsidP="00C514B4">
            <w:pPr>
              <w:pStyle w:val="Tablerow"/>
              <w:rPr>
                <w:lang w:val="en-GB"/>
              </w:rPr>
            </w:pPr>
          </w:p>
        </w:tc>
        <w:tc>
          <w:tcPr>
            <w:tcW w:w="567" w:type="dxa"/>
            <w:vAlign w:val="center"/>
          </w:tcPr>
          <w:p w14:paraId="25E0E479" w14:textId="77777777" w:rsidR="00A70390" w:rsidRPr="0036252E" w:rsidRDefault="00A70390" w:rsidP="00C514B4">
            <w:pPr>
              <w:pStyle w:val="Tablerow"/>
              <w:rPr>
                <w:lang w:val="en-GB"/>
              </w:rPr>
            </w:pPr>
          </w:p>
        </w:tc>
        <w:tc>
          <w:tcPr>
            <w:tcW w:w="709" w:type="dxa"/>
            <w:vAlign w:val="center"/>
          </w:tcPr>
          <w:p w14:paraId="3FA9BB0B" w14:textId="77777777" w:rsidR="00A70390" w:rsidRPr="0036252E" w:rsidRDefault="00A70390" w:rsidP="00C514B4">
            <w:pPr>
              <w:pStyle w:val="Tablerow"/>
              <w:rPr>
                <w:lang w:val="en-GB"/>
              </w:rPr>
            </w:pPr>
          </w:p>
        </w:tc>
        <w:tc>
          <w:tcPr>
            <w:tcW w:w="709" w:type="dxa"/>
          </w:tcPr>
          <w:p w14:paraId="6D795A9A" w14:textId="77777777" w:rsidR="00A70390" w:rsidRPr="0036252E" w:rsidRDefault="00A70390" w:rsidP="00C514B4">
            <w:pPr>
              <w:pStyle w:val="Tablerow"/>
              <w:rPr>
                <w:lang w:val="en-GB"/>
              </w:rPr>
            </w:pPr>
          </w:p>
        </w:tc>
      </w:tr>
    </w:tbl>
    <w:p w14:paraId="0266E26C" w14:textId="77777777" w:rsidR="00A70390" w:rsidRDefault="00A70390">
      <w:pPr>
        <w:tabs>
          <w:tab w:val="clear" w:pos="1080"/>
          <w:tab w:val="clear" w:pos="1560"/>
          <w:tab w:val="clear" w:pos="7371"/>
        </w:tabs>
        <w:spacing w:before="0" w:after="200" w:line="276" w:lineRule="auto"/>
        <w:jc w:val="left"/>
      </w:pPr>
    </w:p>
    <w:p w14:paraId="4008FF09" w14:textId="77777777" w:rsidR="00A70390" w:rsidRDefault="00A70390">
      <w:pPr>
        <w:tabs>
          <w:tab w:val="clear" w:pos="1080"/>
          <w:tab w:val="clear" w:pos="1560"/>
          <w:tab w:val="clear" w:pos="7371"/>
        </w:tabs>
        <w:spacing w:before="0" w:after="200" w:line="276" w:lineRule="auto"/>
        <w:jc w:val="left"/>
      </w:pPr>
      <w:r>
        <w:t xml:space="preserve">*) Although ECSS-Q-ST-30C mentions a reliability prediction at PRR and SRR, this is not done for all projects and may be used only to assist apportioning of requirements to lower level. </w:t>
      </w:r>
      <w:bookmarkEnd w:id="226"/>
      <w:r>
        <w:t>A FMEA at SRR may be required for specific missions and can be used e.g. to assist safety analysis.</w:t>
      </w:r>
    </w:p>
    <w:p w14:paraId="342CBFC9" w14:textId="77777777" w:rsidR="00A70390" w:rsidRDefault="00A70390">
      <w:pPr>
        <w:tabs>
          <w:tab w:val="clear" w:pos="1080"/>
          <w:tab w:val="clear" w:pos="1560"/>
          <w:tab w:val="clear" w:pos="7371"/>
        </w:tabs>
        <w:spacing w:before="0" w:after="200" w:line="276" w:lineRule="auto"/>
        <w:jc w:val="left"/>
        <w:rPr>
          <w:bCs/>
          <w:i/>
        </w:rPr>
      </w:pPr>
      <w:r>
        <w:br w:type="page"/>
      </w:r>
    </w:p>
    <w:p w14:paraId="33C63F63" w14:textId="4807B436" w:rsidR="00A70390" w:rsidRPr="006969A1" w:rsidRDefault="00A70390" w:rsidP="00D25298">
      <w:pPr>
        <w:pStyle w:val="TableCaption"/>
      </w:pPr>
      <w:bookmarkStart w:id="228" w:name="_Ref37413197"/>
      <w:r w:rsidRPr="003945EE">
        <w:lastRenderedPageBreak/>
        <w:t xml:space="preserve">Table </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Table \* ARABIC \s 1 </w:instrText>
      </w:r>
      <w:r>
        <w:fldChar w:fldCharType="separate"/>
      </w:r>
      <w:r>
        <w:rPr>
          <w:noProof/>
        </w:rPr>
        <w:t>7</w:t>
      </w:r>
      <w:r>
        <w:rPr>
          <w:noProof/>
        </w:rPr>
        <w:fldChar w:fldCharType="end"/>
      </w:r>
      <w:bookmarkEnd w:id="227"/>
      <w:bookmarkEnd w:id="228"/>
      <w:r w:rsidRPr="006969A1">
        <w:t xml:space="preserve"> </w:t>
      </w:r>
      <w:r>
        <w:t>C</w:t>
      </w:r>
      <w:r w:rsidRPr="006969A1">
        <w:t xml:space="preserve">ontribution </w:t>
      </w:r>
      <w:r>
        <w:t xml:space="preserve">of </w:t>
      </w:r>
      <w:r w:rsidRPr="006969A1">
        <w:t>reliability prediction in different mission phases</w:t>
      </w:r>
    </w:p>
    <w:tbl>
      <w:tblPr>
        <w:tblStyle w:val="Tabellenraster"/>
        <w:tblW w:w="14283" w:type="dxa"/>
        <w:tblLook w:val="04A0" w:firstRow="1" w:lastRow="0" w:firstColumn="1" w:lastColumn="0" w:noHBand="0" w:noVBand="1"/>
      </w:tblPr>
      <w:tblGrid>
        <w:gridCol w:w="2856"/>
        <w:gridCol w:w="2857"/>
        <w:gridCol w:w="3042"/>
        <w:gridCol w:w="2671"/>
        <w:gridCol w:w="2857"/>
      </w:tblGrid>
      <w:tr w:rsidR="00A70390" w:rsidRPr="002A2C2D" w14:paraId="1302EA29" w14:textId="77777777" w:rsidTr="00D25298">
        <w:trPr>
          <w:cnfStyle w:val="100000000000" w:firstRow="1" w:lastRow="0" w:firstColumn="0" w:lastColumn="0" w:oddVBand="0" w:evenVBand="0" w:oddHBand="0" w:evenHBand="0" w:firstRowFirstColumn="0" w:firstRowLastColumn="0" w:lastRowFirstColumn="0" w:lastRowLastColumn="0"/>
        </w:trPr>
        <w:tc>
          <w:tcPr>
            <w:tcW w:w="14283" w:type="dxa"/>
            <w:gridSpan w:val="5"/>
          </w:tcPr>
          <w:p w14:paraId="577A89BD" w14:textId="77777777" w:rsidR="00A70390" w:rsidRPr="00385F12" w:rsidRDefault="00A70390" w:rsidP="00653542">
            <w:pPr>
              <w:pStyle w:val="TableFirstrow"/>
            </w:pPr>
            <w:r w:rsidRPr="00385F12">
              <w:t>Phase 0: Mission analysis - needs identification</w:t>
            </w:r>
          </w:p>
        </w:tc>
      </w:tr>
      <w:tr w:rsidR="00A70390" w:rsidRPr="002A2C2D" w14:paraId="3B5665E8" w14:textId="77777777" w:rsidTr="00D25298">
        <w:tc>
          <w:tcPr>
            <w:tcW w:w="2856" w:type="dxa"/>
            <w:vMerge w:val="restart"/>
          </w:tcPr>
          <w:p w14:paraId="71DDD9D8" w14:textId="77777777" w:rsidR="00A70390" w:rsidRPr="00385F12" w:rsidRDefault="00A70390" w:rsidP="00653542">
            <w:pPr>
              <w:pStyle w:val="TableFirstrow"/>
            </w:pPr>
            <w:r w:rsidRPr="002A2C2D">
              <w:t xml:space="preserve">Main </w:t>
            </w:r>
            <w:r>
              <w:t>o</w:t>
            </w:r>
            <w:r w:rsidRPr="002A2C2D">
              <w:t>bjectives</w:t>
            </w:r>
          </w:p>
        </w:tc>
        <w:tc>
          <w:tcPr>
            <w:tcW w:w="2857" w:type="dxa"/>
            <w:vMerge w:val="restart"/>
          </w:tcPr>
          <w:p w14:paraId="66FB2116" w14:textId="77777777" w:rsidR="00A70390" w:rsidRPr="00385F12" w:rsidRDefault="00A70390" w:rsidP="00653542">
            <w:pPr>
              <w:pStyle w:val="TableFirstrow"/>
            </w:pPr>
            <w:r w:rsidRPr="002A2C2D">
              <w:t xml:space="preserve">Associated </w:t>
            </w:r>
            <w:r>
              <w:t>r</w:t>
            </w:r>
            <w:r w:rsidRPr="002A2C2D">
              <w:t>eviews</w:t>
            </w:r>
          </w:p>
        </w:tc>
        <w:tc>
          <w:tcPr>
            <w:tcW w:w="8570" w:type="dxa"/>
            <w:gridSpan w:val="3"/>
          </w:tcPr>
          <w:p w14:paraId="4B313F4E" w14:textId="77777777" w:rsidR="00A70390" w:rsidRPr="00385F12" w:rsidRDefault="00A70390" w:rsidP="00653542">
            <w:pPr>
              <w:pStyle w:val="TableFirstrow"/>
            </w:pPr>
            <w:r w:rsidRPr="002A2C2D">
              <w:t>Involvement of Reliability Prediction</w:t>
            </w:r>
          </w:p>
        </w:tc>
      </w:tr>
      <w:tr w:rsidR="00A70390" w:rsidRPr="002A2C2D" w14:paraId="217C72A9" w14:textId="77777777" w:rsidTr="00D25298">
        <w:tc>
          <w:tcPr>
            <w:tcW w:w="2856" w:type="dxa"/>
            <w:vMerge/>
          </w:tcPr>
          <w:p w14:paraId="7C905590" w14:textId="77777777" w:rsidR="00A70390" w:rsidRPr="002A2C2D" w:rsidRDefault="00A70390" w:rsidP="00653542">
            <w:pPr>
              <w:pStyle w:val="TableFirstrow"/>
            </w:pPr>
          </w:p>
        </w:tc>
        <w:tc>
          <w:tcPr>
            <w:tcW w:w="2857" w:type="dxa"/>
            <w:vMerge/>
          </w:tcPr>
          <w:p w14:paraId="482F5ED0" w14:textId="77777777" w:rsidR="00A70390" w:rsidRPr="002A2C2D" w:rsidRDefault="00A70390" w:rsidP="00653542">
            <w:pPr>
              <w:pStyle w:val="TableFirstrow"/>
            </w:pPr>
          </w:p>
        </w:tc>
        <w:tc>
          <w:tcPr>
            <w:tcW w:w="3042" w:type="dxa"/>
          </w:tcPr>
          <w:p w14:paraId="5C5521CF" w14:textId="77777777" w:rsidR="00A70390" w:rsidRPr="00385F12" w:rsidRDefault="00A70390" w:rsidP="00653542">
            <w:pPr>
              <w:pStyle w:val="TableFirstrow"/>
            </w:pPr>
            <w:r w:rsidRPr="002A2C2D">
              <w:t>Task</w:t>
            </w:r>
          </w:p>
        </w:tc>
        <w:tc>
          <w:tcPr>
            <w:tcW w:w="2671" w:type="dxa"/>
          </w:tcPr>
          <w:p w14:paraId="48FEF0A5" w14:textId="77777777" w:rsidR="00A70390" w:rsidRPr="00385F12" w:rsidRDefault="00A70390" w:rsidP="00653542">
            <w:pPr>
              <w:pStyle w:val="TableFirstrow"/>
            </w:pPr>
            <w:r w:rsidRPr="002A2C2D">
              <w:t>Input</w:t>
            </w:r>
          </w:p>
        </w:tc>
        <w:tc>
          <w:tcPr>
            <w:tcW w:w="2857" w:type="dxa"/>
          </w:tcPr>
          <w:p w14:paraId="7762B9BD" w14:textId="77777777" w:rsidR="00A70390" w:rsidRPr="00385F12" w:rsidRDefault="00A70390" w:rsidP="00653542">
            <w:pPr>
              <w:pStyle w:val="TableFirstrow"/>
            </w:pPr>
            <w:r w:rsidRPr="002A2C2D">
              <w:t>Output</w:t>
            </w:r>
          </w:p>
        </w:tc>
      </w:tr>
      <w:tr w:rsidR="00A70390" w:rsidRPr="002A2C2D" w14:paraId="2D26B6CB" w14:textId="77777777" w:rsidTr="00D25298">
        <w:tc>
          <w:tcPr>
            <w:tcW w:w="2856" w:type="dxa"/>
          </w:tcPr>
          <w:p w14:paraId="3E477F8F" w14:textId="77777777" w:rsidR="00A70390" w:rsidRPr="002A2C2D" w:rsidRDefault="00A70390" w:rsidP="00653542">
            <w:pPr>
              <w:pStyle w:val="Tablerow"/>
              <w:rPr>
                <w:lang w:val="en-GB"/>
              </w:rPr>
            </w:pPr>
            <w:r w:rsidRPr="00C50000">
              <w:t>Define mission needs and expected performance</w:t>
            </w:r>
          </w:p>
          <w:p w14:paraId="57F55356" w14:textId="77777777" w:rsidR="00A70390" w:rsidRPr="002A2C2D" w:rsidRDefault="00A70390" w:rsidP="00653542">
            <w:pPr>
              <w:pStyle w:val="Tablerow"/>
              <w:rPr>
                <w:lang w:val="en-GB"/>
              </w:rPr>
            </w:pPr>
          </w:p>
          <w:p w14:paraId="798AE188" w14:textId="77777777" w:rsidR="00A70390" w:rsidRPr="002A2C2D" w:rsidRDefault="00A70390" w:rsidP="00653542">
            <w:pPr>
              <w:pStyle w:val="Tablerow"/>
              <w:rPr>
                <w:lang w:val="en-GB"/>
              </w:rPr>
            </w:pPr>
            <w:r w:rsidRPr="00C50000">
              <w:t>Identify constraints and boundary conditions with respect to physical and operational environment</w:t>
            </w:r>
          </w:p>
          <w:p w14:paraId="5FFB0FB2" w14:textId="77777777" w:rsidR="00A70390" w:rsidRPr="002A2C2D" w:rsidRDefault="00A70390" w:rsidP="00653542">
            <w:pPr>
              <w:pStyle w:val="Tablerow"/>
              <w:rPr>
                <w:lang w:val="en-GB"/>
              </w:rPr>
            </w:pPr>
          </w:p>
          <w:p w14:paraId="3D961214" w14:textId="77777777" w:rsidR="00A70390" w:rsidRPr="00385F12" w:rsidRDefault="00A70390" w:rsidP="00653542">
            <w:pPr>
              <w:pStyle w:val="Tablerow"/>
              <w:rPr>
                <w:lang w:val="en-GB"/>
              </w:rPr>
            </w:pPr>
            <w:r w:rsidRPr="002A2C2D">
              <w:t>Define possible mission concepts</w:t>
            </w:r>
          </w:p>
          <w:p w14:paraId="4140711E" w14:textId="77777777" w:rsidR="00A70390" w:rsidRPr="002A2C2D" w:rsidRDefault="00A70390" w:rsidP="00653542">
            <w:pPr>
              <w:pStyle w:val="Tablerow"/>
              <w:rPr>
                <w:lang w:val="en-GB"/>
              </w:rPr>
            </w:pPr>
          </w:p>
        </w:tc>
        <w:tc>
          <w:tcPr>
            <w:tcW w:w="2857" w:type="dxa"/>
          </w:tcPr>
          <w:p w14:paraId="60405C4B" w14:textId="77777777" w:rsidR="00A70390" w:rsidRPr="00385F12" w:rsidRDefault="00A70390" w:rsidP="00653542">
            <w:pPr>
              <w:pStyle w:val="Tablerow"/>
              <w:rPr>
                <w:lang w:val="en-GB"/>
              </w:rPr>
            </w:pPr>
            <w:r w:rsidRPr="00C50000">
              <w:rPr>
                <w:lang w:val="en-GB"/>
              </w:rPr>
              <w:t>Mission Definition Review (MDR): Definition of mission baseline.</w:t>
            </w:r>
          </w:p>
        </w:tc>
        <w:tc>
          <w:tcPr>
            <w:tcW w:w="3042" w:type="dxa"/>
          </w:tcPr>
          <w:p w14:paraId="2021A5A1" w14:textId="77777777" w:rsidR="00A70390" w:rsidRPr="00C50000" w:rsidRDefault="00A70390" w:rsidP="00653542">
            <w:pPr>
              <w:pStyle w:val="Tablerow"/>
              <w:rPr>
                <w:lang w:val="en-GB"/>
              </w:rPr>
            </w:pPr>
            <w:r w:rsidRPr="00C50000">
              <w:rPr>
                <w:lang w:val="en-GB"/>
              </w:rPr>
              <w:t>In Phase 0 the reliability prediction activities focus on capturing top level requirements and boundary conditions. The Mission Definition Review (MDR) provides the mission profile that is to be used for reliability prediction. Top level re</w:t>
            </w:r>
            <w:r w:rsidRPr="00385F12">
              <w:rPr>
                <w:lang w:val="en-GB"/>
              </w:rPr>
              <w:t>liability requirements are</w:t>
            </w:r>
            <w:r w:rsidRPr="00C50000">
              <w:rPr>
                <w:lang w:val="en-GB"/>
              </w:rPr>
              <w:t xml:space="preserve"> derived from customer needs. </w:t>
            </w:r>
          </w:p>
          <w:p w14:paraId="45DBD90B" w14:textId="77777777" w:rsidR="00A70390" w:rsidRPr="00C50000" w:rsidRDefault="00A70390" w:rsidP="00653542">
            <w:pPr>
              <w:pStyle w:val="Tablerow"/>
              <w:rPr>
                <w:lang w:val="en-GB"/>
              </w:rPr>
            </w:pPr>
          </w:p>
          <w:p w14:paraId="1E2266BF" w14:textId="77777777" w:rsidR="00A70390" w:rsidRPr="00385F12" w:rsidRDefault="00A70390" w:rsidP="00653542">
            <w:pPr>
              <w:pStyle w:val="Tablerow"/>
              <w:rPr>
                <w:lang w:val="en-GB"/>
              </w:rPr>
            </w:pPr>
            <w:r>
              <w:rPr>
                <w:lang w:val="en-GB"/>
              </w:rPr>
              <w:t>A f</w:t>
            </w:r>
            <w:r w:rsidRPr="00C50000">
              <w:rPr>
                <w:lang w:val="en-GB"/>
              </w:rPr>
              <w:t>irst high level reliability prediction could be done</w:t>
            </w:r>
            <w:r w:rsidRPr="00385F12">
              <w:rPr>
                <w:lang w:val="en-GB"/>
              </w:rPr>
              <w:t>, e.g.</w:t>
            </w:r>
            <w:r w:rsidRPr="00C50000">
              <w:rPr>
                <w:lang w:val="en-GB"/>
              </w:rPr>
              <w:t xml:space="preserve"> for quotation </w:t>
            </w:r>
          </w:p>
          <w:p w14:paraId="28CC6882" w14:textId="77777777" w:rsidR="00A70390" w:rsidRPr="002A2C2D" w:rsidRDefault="00A70390" w:rsidP="00653542">
            <w:pPr>
              <w:pStyle w:val="Tablerow"/>
              <w:rPr>
                <w:lang w:val="en-GB"/>
              </w:rPr>
            </w:pPr>
          </w:p>
        </w:tc>
        <w:tc>
          <w:tcPr>
            <w:tcW w:w="2671" w:type="dxa"/>
          </w:tcPr>
          <w:p w14:paraId="44D202C4" w14:textId="77777777" w:rsidR="00A70390" w:rsidRPr="00385F12" w:rsidRDefault="00A70390" w:rsidP="00653542">
            <w:pPr>
              <w:pStyle w:val="Tablerow"/>
              <w:rPr>
                <w:lang w:val="en-GB"/>
              </w:rPr>
            </w:pPr>
            <w:r w:rsidRPr="00C50000">
              <w:rPr>
                <w:lang w:val="en-GB"/>
              </w:rPr>
              <w:t>Mission Profile</w:t>
            </w:r>
          </w:p>
          <w:p w14:paraId="47C0F43E" w14:textId="77777777" w:rsidR="00A70390" w:rsidRPr="002A2C2D" w:rsidRDefault="00A70390" w:rsidP="00653542">
            <w:pPr>
              <w:pStyle w:val="Tablerow"/>
              <w:rPr>
                <w:lang w:val="en-GB"/>
              </w:rPr>
            </w:pPr>
          </w:p>
          <w:p w14:paraId="5066BC99" w14:textId="77777777" w:rsidR="00A70390" w:rsidRPr="00385F12" w:rsidRDefault="00A70390" w:rsidP="00653542">
            <w:pPr>
              <w:pStyle w:val="Tablerow"/>
              <w:rPr>
                <w:lang w:val="en-GB"/>
              </w:rPr>
            </w:pPr>
            <w:r w:rsidRPr="00C50000">
              <w:rPr>
                <w:lang w:val="en-GB"/>
              </w:rPr>
              <w:t xml:space="preserve">At this stage of the development process no system architecture is available. </w:t>
            </w:r>
          </w:p>
          <w:p w14:paraId="105E1DC4" w14:textId="77777777" w:rsidR="00A70390" w:rsidRPr="00C8222B" w:rsidRDefault="00A70390" w:rsidP="00653542">
            <w:pPr>
              <w:pStyle w:val="Tablerow"/>
            </w:pPr>
            <w:r w:rsidRPr="00C8222B">
              <w:t>Only data from similar projects</w:t>
            </w:r>
          </w:p>
          <w:p w14:paraId="05A89610" w14:textId="77777777" w:rsidR="00A70390" w:rsidRPr="002A2C2D" w:rsidRDefault="00A70390" w:rsidP="00653542">
            <w:pPr>
              <w:pStyle w:val="Tablerow"/>
              <w:rPr>
                <w:lang w:val="en-GB"/>
              </w:rPr>
            </w:pPr>
          </w:p>
        </w:tc>
        <w:tc>
          <w:tcPr>
            <w:tcW w:w="2857" w:type="dxa"/>
          </w:tcPr>
          <w:p w14:paraId="2F919D95" w14:textId="77777777" w:rsidR="00A70390" w:rsidRPr="00385F12" w:rsidRDefault="00A70390" w:rsidP="00653542">
            <w:pPr>
              <w:pStyle w:val="Tablerow"/>
              <w:rPr>
                <w:lang w:val="en-GB"/>
              </w:rPr>
            </w:pPr>
            <w:r w:rsidRPr="00C50000">
              <w:rPr>
                <w:lang w:val="en-GB"/>
              </w:rPr>
              <w:t>Top level requirements included in preliminary technical specification</w:t>
            </w:r>
          </w:p>
          <w:p w14:paraId="005738B2" w14:textId="77777777" w:rsidR="00A70390" w:rsidRPr="002A2C2D" w:rsidRDefault="00A70390" w:rsidP="00653542">
            <w:pPr>
              <w:pStyle w:val="Tablerow"/>
              <w:rPr>
                <w:lang w:val="en-GB"/>
              </w:rPr>
            </w:pPr>
            <w:r>
              <w:t>First r</w:t>
            </w:r>
            <w:r w:rsidRPr="00C8222B">
              <w:t>ough reliability estimation</w:t>
            </w:r>
          </w:p>
        </w:tc>
      </w:tr>
    </w:tbl>
    <w:p w14:paraId="413F5114" w14:textId="77777777" w:rsidR="00A70390" w:rsidRPr="0036252E" w:rsidRDefault="00A70390" w:rsidP="00D25298">
      <w:r w:rsidRPr="0036252E">
        <w:rPr>
          <w:b/>
        </w:rPr>
        <w:br w:type="page"/>
      </w:r>
    </w:p>
    <w:tbl>
      <w:tblPr>
        <w:tblStyle w:val="Tabellenraster"/>
        <w:tblW w:w="14283" w:type="dxa"/>
        <w:tblLook w:val="04A0" w:firstRow="1" w:lastRow="0" w:firstColumn="1" w:lastColumn="0" w:noHBand="0" w:noVBand="1"/>
      </w:tblPr>
      <w:tblGrid>
        <w:gridCol w:w="2856"/>
        <w:gridCol w:w="2857"/>
        <w:gridCol w:w="2856"/>
        <w:gridCol w:w="2857"/>
        <w:gridCol w:w="2857"/>
      </w:tblGrid>
      <w:tr w:rsidR="00A70390" w:rsidRPr="002A2C2D" w14:paraId="344137D3" w14:textId="77777777" w:rsidTr="00D25298">
        <w:trPr>
          <w:cnfStyle w:val="100000000000" w:firstRow="1" w:lastRow="0" w:firstColumn="0" w:lastColumn="0" w:oddVBand="0" w:evenVBand="0" w:oddHBand="0" w:evenHBand="0" w:firstRowFirstColumn="0" w:firstRowLastColumn="0" w:lastRowFirstColumn="0" w:lastRowLastColumn="0"/>
        </w:trPr>
        <w:tc>
          <w:tcPr>
            <w:tcW w:w="14283" w:type="dxa"/>
            <w:gridSpan w:val="5"/>
          </w:tcPr>
          <w:p w14:paraId="3516517F" w14:textId="77777777" w:rsidR="00A70390" w:rsidRPr="00385F12" w:rsidRDefault="00A70390" w:rsidP="006B39BF">
            <w:pPr>
              <w:pStyle w:val="TableFirstrow"/>
            </w:pPr>
            <w:r w:rsidRPr="00385F12">
              <w:lastRenderedPageBreak/>
              <w:t>Phase A: Feasibility</w:t>
            </w:r>
          </w:p>
        </w:tc>
      </w:tr>
      <w:tr w:rsidR="00A70390" w:rsidRPr="002A2C2D" w14:paraId="5C8869C7" w14:textId="77777777" w:rsidTr="00D25298">
        <w:tc>
          <w:tcPr>
            <w:tcW w:w="2856" w:type="dxa"/>
            <w:vMerge w:val="restart"/>
          </w:tcPr>
          <w:p w14:paraId="45076674" w14:textId="77777777" w:rsidR="00A70390" w:rsidRPr="00385F12" w:rsidRDefault="00A70390" w:rsidP="006B39BF">
            <w:pPr>
              <w:pStyle w:val="TableFirstrow"/>
            </w:pPr>
            <w:r w:rsidRPr="002A2C2D">
              <w:t xml:space="preserve">Main </w:t>
            </w:r>
            <w:r>
              <w:t>o</w:t>
            </w:r>
            <w:r w:rsidRPr="002A2C2D">
              <w:t>bjectives</w:t>
            </w:r>
          </w:p>
        </w:tc>
        <w:tc>
          <w:tcPr>
            <w:tcW w:w="2857" w:type="dxa"/>
            <w:vMerge w:val="restart"/>
          </w:tcPr>
          <w:p w14:paraId="47F250F3" w14:textId="77777777" w:rsidR="00A70390" w:rsidRPr="00385F12" w:rsidRDefault="00A70390" w:rsidP="006B39BF">
            <w:pPr>
              <w:pStyle w:val="TableFirstrow"/>
            </w:pPr>
            <w:r w:rsidRPr="002A2C2D">
              <w:t xml:space="preserve">Associated </w:t>
            </w:r>
            <w:r>
              <w:t>r</w:t>
            </w:r>
            <w:r w:rsidRPr="002A2C2D">
              <w:t>eviews</w:t>
            </w:r>
          </w:p>
        </w:tc>
        <w:tc>
          <w:tcPr>
            <w:tcW w:w="8570" w:type="dxa"/>
            <w:gridSpan w:val="3"/>
          </w:tcPr>
          <w:p w14:paraId="361847D4" w14:textId="77777777" w:rsidR="00A70390" w:rsidRPr="00385F12" w:rsidRDefault="00A70390" w:rsidP="006B39BF">
            <w:pPr>
              <w:pStyle w:val="TableFirstrow"/>
            </w:pPr>
            <w:r w:rsidRPr="002A2C2D">
              <w:t>Involvement of Reliability Prediction</w:t>
            </w:r>
          </w:p>
        </w:tc>
      </w:tr>
      <w:tr w:rsidR="00A70390" w:rsidRPr="002A2C2D" w14:paraId="12D98E7B" w14:textId="77777777" w:rsidTr="00D25298">
        <w:tc>
          <w:tcPr>
            <w:tcW w:w="2856" w:type="dxa"/>
            <w:vMerge/>
          </w:tcPr>
          <w:p w14:paraId="784EE85B" w14:textId="77777777" w:rsidR="00A70390" w:rsidRPr="002A2C2D" w:rsidRDefault="00A70390" w:rsidP="006B39BF">
            <w:pPr>
              <w:pStyle w:val="TableFirstrow"/>
            </w:pPr>
          </w:p>
        </w:tc>
        <w:tc>
          <w:tcPr>
            <w:tcW w:w="2857" w:type="dxa"/>
            <w:vMerge/>
          </w:tcPr>
          <w:p w14:paraId="0634EEF0" w14:textId="77777777" w:rsidR="00A70390" w:rsidRPr="002A2C2D" w:rsidRDefault="00A70390" w:rsidP="006B39BF">
            <w:pPr>
              <w:pStyle w:val="TableFirstrow"/>
            </w:pPr>
          </w:p>
        </w:tc>
        <w:tc>
          <w:tcPr>
            <w:tcW w:w="2856" w:type="dxa"/>
          </w:tcPr>
          <w:p w14:paraId="37BF14AD" w14:textId="77777777" w:rsidR="00A70390" w:rsidRPr="00385F12" w:rsidRDefault="00A70390" w:rsidP="006B39BF">
            <w:pPr>
              <w:pStyle w:val="TableFirstrow"/>
            </w:pPr>
            <w:r w:rsidRPr="002A2C2D">
              <w:t>Task</w:t>
            </w:r>
          </w:p>
        </w:tc>
        <w:tc>
          <w:tcPr>
            <w:tcW w:w="2857" w:type="dxa"/>
          </w:tcPr>
          <w:p w14:paraId="3889001F" w14:textId="77777777" w:rsidR="00A70390" w:rsidRPr="00385F12" w:rsidRDefault="00A70390" w:rsidP="006B39BF">
            <w:pPr>
              <w:pStyle w:val="TableFirstrow"/>
            </w:pPr>
            <w:r w:rsidRPr="002A2C2D">
              <w:t>Input</w:t>
            </w:r>
          </w:p>
        </w:tc>
        <w:tc>
          <w:tcPr>
            <w:tcW w:w="2857" w:type="dxa"/>
          </w:tcPr>
          <w:p w14:paraId="7AD685D7" w14:textId="77777777" w:rsidR="00A70390" w:rsidRPr="00385F12" w:rsidRDefault="00A70390" w:rsidP="006B39BF">
            <w:pPr>
              <w:pStyle w:val="TableFirstrow"/>
            </w:pPr>
            <w:r w:rsidRPr="002A2C2D">
              <w:t>Output</w:t>
            </w:r>
          </w:p>
        </w:tc>
      </w:tr>
      <w:tr w:rsidR="00A70390" w:rsidRPr="002A2C2D" w14:paraId="019ADB97" w14:textId="77777777" w:rsidTr="00D25298">
        <w:tc>
          <w:tcPr>
            <w:tcW w:w="2856" w:type="dxa"/>
          </w:tcPr>
          <w:p w14:paraId="3F3BC473" w14:textId="77777777" w:rsidR="00A70390" w:rsidRPr="00385F12" w:rsidRDefault="00A70390" w:rsidP="00653542">
            <w:pPr>
              <w:pStyle w:val="Tablerow"/>
            </w:pPr>
            <w:r w:rsidRPr="00C50000">
              <w:t>Assess the technical and programmatic feasibility of the possible concepts by identifying constraints relat</w:t>
            </w:r>
            <w:r>
              <w:t>ed</w:t>
            </w:r>
            <w:r w:rsidRPr="00C50000">
              <w:t xml:space="preserve"> to implementation, costs, schedule, organization, operations, maintenance, production and disposal.</w:t>
            </w:r>
          </w:p>
          <w:p w14:paraId="72EC395B" w14:textId="77777777" w:rsidR="00A70390" w:rsidRPr="002A2C2D" w:rsidRDefault="00A70390" w:rsidP="00653542">
            <w:pPr>
              <w:pStyle w:val="Tablerow"/>
            </w:pPr>
          </w:p>
          <w:p w14:paraId="6B614022" w14:textId="77777777" w:rsidR="00A70390" w:rsidRPr="00385F12" w:rsidRDefault="00A70390" w:rsidP="00653542">
            <w:pPr>
              <w:pStyle w:val="Tablerow"/>
            </w:pPr>
            <w:r w:rsidRPr="00C50000">
              <w:t>Identify critical technologies and propose pre‐development activities.</w:t>
            </w:r>
          </w:p>
          <w:p w14:paraId="0CE63DBC" w14:textId="77777777" w:rsidR="00A70390" w:rsidRPr="002A2C2D" w:rsidRDefault="00A70390" w:rsidP="00653542">
            <w:pPr>
              <w:pStyle w:val="Tablerow"/>
            </w:pPr>
          </w:p>
        </w:tc>
        <w:tc>
          <w:tcPr>
            <w:tcW w:w="2857" w:type="dxa"/>
          </w:tcPr>
          <w:p w14:paraId="77DAFFA1" w14:textId="77777777" w:rsidR="00A70390" w:rsidRPr="00385F12" w:rsidRDefault="00A70390" w:rsidP="00653542">
            <w:pPr>
              <w:pStyle w:val="Tablerow"/>
            </w:pPr>
            <w:r w:rsidRPr="00C50000">
              <w:t>Preliminary Requ</w:t>
            </w:r>
            <w:r w:rsidRPr="00385F12">
              <w:t>irement Review (PRR): Assess</w:t>
            </w:r>
            <w:r w:rsidRPr="00C50000">
              <w:t xml:space="preserve"> feasibility of user requirements to </w:t>
            </w:r>
            <w:r w:rsidRPr="00C50000">
              <w:br/>
              <w:t xml:space="preserve">allow </w:t>
            </w:r>
            <w:r>
              <w:t xml:space="preserve">a </w:t>
            </w:r>
            <w:r w:rsidRPr="00C50000">
              <w:t>solid start of preliminary design.</w:t>
            </w:r>
          </w:p>
        </w:tc>
        <w:tc>
          <w:tcPr>
            <w:tcW w:w="2856" w:type="dxa"/>
          </w:tcPr>
          <w:p w14:paraId="278DB562" w14:textId="77777777" w:rsidR="00A70390" w:rsidRPr="00385F12" w:rsidRDefault="00A70390" w:rsidP="00653542">
            <w:pPr>
              <w:pStyle w:val="Tablerow"/>
            </w:pPr>
            <w:r w:rsidRPr="00C50000">
              <w:t>In Phase A the following points are to be addressed by the reliability activities:</w:t>
            </w:r>
          </w:p>
          <w:p w14:paraId="027427AE" w14:textId="77777777" w:rsidR="00A70390" w:rsidRPr="002A2C2D" w:rsidRDefault="00A70390" w:rsidP="00653542">
            <w:pPr>
              <w:pStyle w:val="Tablerow"/>
            </w:pPr>
          </w:p>
          <w:p w14:paraId="3D22DEBB" w14:textId="77777777" w:rsidR="00A70390" w:rsidRPr="00385F12" w:rsidRDefault="00A70390" w:rsidP="00653542">
            <w:pPr>
              <w:pStyle w:val="Tablerow"/>
            </w:pPr>
            <w:r w:rsidRPr="00C50000">
              <w:t>Assessment of feasibility to achieve the system level reliability requirement</w:t>
            </w:r>
          </w:p>
          <w:p w14:paraId="7DC77F54" w14:textId="77777777" w:rsidR="00A70390" w:rsidRPr="002A2C2D" w:rsidRDefault="00A70390" w:rsidP="00653542">
            <w:pPr>
              <w:pStyle w:val="Tablerow"/>
            </w:pPr>
          </w:p>
          <w:p w14:paraId="696CB0B9" w14:textId="77777777" w:rsidR="00A70390" w:rsidRPr="00385F12" w:rsidRDefault="00A70390" w:rsidP="00653542">
            <w:pPr>
              <w:pStyle w:val="Tablerow"/>
            </w:pPr>
            <w:r w:rsidRPr="00C50000">
              <w:t>Breakdown of system level reliability requirement to lower level to establish a requirement basis to start with preliminary definition in Phase B, which is an input for Preliminary Requirement Review (PRR)</w:t>
            </w:r>
          </w:p>
          <w:p w14:paraId="09C4A91D" w14:textId="77777777" w:rsidR="00A70390" w:rsidRPr="002A2C2D" w:rsidRDefault="00A70390" w:rsidP="00653542">
            <w:pPr>
              <w:pStyle w:val="Tablerow"/>
            </w:pPr>
          </w:p>
        </w:tc>
        <w:tc>
          <w:tcPr>
            <w:tcW w:w="2857" w:type="dxa"/>
          </w:tcPr>
          <w:p w14:paraId="58987355" w14:textId="77777777" w:rsidR="00A70390" w:rsidRPr="00385F12" w:rsidRDefault="00A70390" w:rsidP="00653542">
            <w:pPr>
              <w:pStyle w:val="Tablerow"/>
            </w:pPr>
            <w:r w:rsidRPr="00C50000">
              <w:t xml:space="preserve">The input data for activities in Phase A are based on a concept of the system architecture, </w:t>
            </w:r>
            <w:r>
              <w:t xml:space="preserve">as the </w:t>
            </w:r>
            <w:r w:rsidRPr="00C50000">
              <w:t>detailed design is usually not available and also no FMEA</w:t>
            </w:r>
            <w:r>
              <w:t>/</w:t>
            </w:r>
            <w:r w:rsidRPr="00C50000">
              <w:t xml:space="preserve">FMECA. To perform </w:t>
            </w:r>
            <w:r>
              <w:t xml:space="preserve">a </w:t>
            </w:r>
            <w:r w:rsidRPr="00C50000">
              <w:t>reliability assessment as well as the partitioning of reliability requirements</w:t>
            </w:r>
            <w:r w:rsidRPr="00385F12">
              <w:t>,</w:t>
            </w:r>
            <w:r w:rsidRPr="00C50000">
              <w:t xml:space="preserve"> often historical data of similar system</w:t>
            </w:r>
            <w:r>
              <w:t>s</w:t>
            </w:r>
            <w:r w:rsidRPr="00C50000">
              <w:t xml:space="preserve"> and components are used as initial values.</w:t>
            </w:r>
          </w:p>
        </w:tc>
        <w:tc>
          <w:tcPr>
            <w:tcW w:w="2857" w:type="dxa"/>
          </w:tcPr>
          <w:p w14:paraId="6B8D6DC0" w14:textId="77777777" w:rsidR="00A70390" w:rsidRPr="00385F12" w:rsidRDefault="00A70390" w:rsidP="00653542">
            <w:pPr>
              <w:pStyle w:val="Tablerow"/>
            </w:pPr>
            <w:r w:rsidRPr="00C50000">
              <w:t>System reliability requirements</w:t>
            </w:r>
          </w:p>
          <w:p w14:paraId="2BB851D7" w14:textId="77777777" w:rsidR="00A70390" w:rsidRDefault="00A70390" w:rsidP="00653542">
            <w:pPr>
              <w:pStyle w:val="Tablerow"/>
            </w:pPr>
            <w:r w:rsidRPr="00C50000">
              <w:t>Reliability requirement breakdown to lower level</w:t>
            </w:r>
            <w:r>
              <w:t>.</w:t>
            </w:r>
          </w:p>
          <w:p w14:paraId="59287EF1" w14:textId="77777777" w:rsidR="00A70390" w:rsidRPr="00385F12" w:rsidRDefault="00A70390" w:rsidP="00653542">
            <w:pPr>
              <w:pStyle w:val="Tablerow"/>
            </w:pPr>
            <w:r>
              <w:t>Reliability Prediction in such an early phase may be done as rough estimate to check feasibility and to support apportioning of requirements to lower levels.</w:t>
            </w:r>
          </w:p>
        </w:tc>
      </w:tr>
    </w:tbl>
    <w:p w14:paraId="2CE6E2E2" w14:textId="77777777" w:rsidR="00A70390" w:rsidRPr="0036252E" w:rsidRDefault="00A70390" w:rsidP="00D25298">
      <w:pPr>
        <w:tabs>
          <w:tab w:val="clear" w:pos="1080"/>
          <w:tab w:val="clear" w:pos="1560"/>
          <w:tab w:val="clear" w:pos="7371"/>
        </w:tabs>
        <w:spacing w:before="0" w:after="200" w:line="276" w:lineRule="auto"/>
        <w:jc w:val="left"/>
      </w:pPr>
      <w:r w:rsidRPr="0036252E">
        <w:br w:type="page"/>
      </w:r>
    </w:p>
    <w:tbl>
      <w:tblPr>
        <w:tblStyle w:val="Tabellenraster"/>
        <w:tblW w:w="14283" w:type="dxa"/>
        <w:tblLook w:val="04A0" w:firstRow="1" w:lastRow="0" w:firstColumn="1" w:lastColumn="0" w:noHBand="0" w:noVBand="1"/>
      </w:tblPr>
      <w:tblGrid>
        <w:gridCol w:w="2856"/>
        <w:gridCol w:w="2857"/>
        <w:gridCol w:w="2856"/>
        <w:gridCol w:w="2857"/>
        <w:gridCol w:w="2857"/>
      </w:tblGrid>
      <w:tr w:rsidR="00A70390" w:rsidRPr="002A2C2D" w14:paraId="3CB75BC5" w14:textId="77777777" w:rsidTr="00D25298">
        <w:trPr>
          <w:cnfStyle w:val="100000000000" w:firstRow="1" w:lastRow="0" w:firstColumn="0" w:lastColumn="0" w:oddVBand="0" w:evenVBand="0" w:oddHBand="0" w:evenHBand="0" w:firstRowFirstColumn="0" w:firstRowLastColumn="0" w:lastRowFirstColumn="0" w:lastRowLastColumn="0"/>
        </w:trPr>
        <w:tc>
          <w:tcPr>
            <w:tcW w:w="14283" w:type="dxa"/>
            <w:gridSpan w:val="5"/>
          </w:tcPr>
          <w:p w14:paraId="309AC654" w14:textId="77777777" w:rsidR="00A70390" w:rsidRPr="00385F12" w:rsidRDefault="00A70390" w:rsidP="006B39BF">
            <w:pPr>
              <w:pStyle w:val="TableFirstrow"/>
              <w:rPr>
                <w:lang w:val="en-GB"/>
              </w:rPr>
            </w:pPr>
            <w:r w:rsidRPr="002A2C2D">
              <w:lastRenderedPageBreak/>
              <w:t>Phase B: Preliminary definition</w:t>
            </w:r>
          </w:p>
        </w:tc>
      </w:tr>
      <w:tr w:rsidR="00A70390" w:rsidRPr="002A2C2D" w14:paraId="5E0EB8D0" w14:textId="77777777" w:rsidTr="00D25298">
        <w:tc>
          <w:tcPr>
            <w:tcW w:w="2856" w:type="dxa"/>
            <w:vMerge w:val="restart"/>
          </w:tcPr>
          <w:p w14:paraId="61486F31" w14:textId="77777777" w:rsidR="00A70390" w:rsidRPr="00385F12" w:rsidRDefault="00A70390" w:rsidP="006B39BF">
            <w:pPr>
              <w:pStyle w:val="TableFirstrow"/>
              <w:rPr>
                <w:lang w:val="en-GB"/>
              </w:rPr>
            </w:pPr>
            <w:r w:rsidRPr="002A2C2D">
              <w:t xml:space="preserve">Main </w:t>
            </w:r>
            <w:r>
              <w:t>o</w:t>
            </w:r>
            <w:r w:rsidRPr="002A2C2D">
              <w:t>bjectives</w:t>
            </w:r>
          </w:p>
        </w:tc>
        <w:tc>
          <w:tcPr>
            <w:tcW w:w="2857" w:type="dxa"/>
            <w:vMerge w:val="restart"/>
          </w:tcPr>
          <w:p w14:paraId="32DE8C0F" w14:textId="77777777" w:rsidR="00A70390" w:rsidRPr="00385F12" w:rsidRDefault="00A70390" w:rsidP="006B39BF">
            <w:pPr>
              <w:pStyle w:val="TableFirstrow"/>
              <w:rPr>
                <w:lang w:val="en-GB"/>
              </w:rPr>
            </w:pPr>
            <w:r w:rsidRPr="002A2C2D">
              <w:t xml:space="preserve">Associated </w:t>
            </w:r>
            <w:r>
              <w:t>r</w:t>
            </w:r>
            <w:r w:rsidRPr="002A2C2D">
              <w:t>eviews</w:t>
            </w:r>
          </w:p>
        </w:tc>
        <w:tc>
          <w:tcPr>
            <w:tcW w:w="8570" w:type="dxa"/>
            <w:gridSpan w:val="3"/>
          </w:tcPr>
          <w:p w14:paraId="1EAFEC73" w14:textId="77777777" w:rsidR="00A70390" w:rsidRPr="00385F12" w:rsidRDefault="00A70390" w:rsidP="006B39BF">
            <w:pPr>
              <w:pStyle w:val="TableFirstrow"/>
              <w:rPr>
                <w:lang w:val="en-GB"/>
              </w:rPr>
            </w:pPr>
            <w:r w:rsidRPr="002A2C2D">
              <w:t>Involvement of Reliability Prediction</w:t>
            </w:r>
          </w:p>
        </w:tc>
      </w:tr>
      <w:tr w:rsidR="00A70390" w:rsidRPr="002A2C2D" w14:paraId="17700DF5" w14:textId="77777777" w:rsidTr="00D25298">
        <w:tc>
          <w:tcPr>
            <w:tcW w:w="2856" w:type="dxa"/>
            <w:vMerge/>
          </w:tcPr>
          <w:p w14:paraId="75D4F6E0" w14:textId="77777777" w:rsidR="00A70390" w:rsidRPr="002A2C2D" w:rsidRDefault="00A70390" w:rsidP="006B39BF">
            <w:pPr>
              <w:pStyle w:val="TableFirstrow"/>
              <w:rPr>
                <w:lang w:val="en-GB"/>
              </w:rPr>
            </w:pPr>
          </w:p>
        </w:tc>
        <w:tc>
          <w:tcPr>
            <w:tcW w:w="2857" w:type="dxa"/>
            <w:vMerge/>
          </w:tcPr>
          <w:p w14:paraId="060FDE1F" w14:textId="77777777" w:rsidR="00A70390" w:rsidRPr="002A2C2D" w:rsidRDefault="00A70390" w:rsidP="006B39BF">
            <w:pPr>
              <w:pStyle w:val="TableFirstrow"/>
              <w:rPr>
                <w:lang w:val="en-GB"/>
              </w:rPr>
            </w:pPr>
          </w:p>
        </w:tc>
        <w:tc>
          <w:tcPr>
            <w:tcW w:w="2856" w:type="dxa"/>
          </w:tcPr>
          <w:p w14:paraId="29C910B9" w14:textId="77777777" w:rsidR="00A70390" w:rsidRPr="00385F12" w:rsidRDefault="00A70390" w:rsidP="006B39BF">
            <w:pPr>
              <w:pStyle w:val="TableFirstrow"/>
              <w:rPr>
                <w:lang w:val="en-GB"/>
              </w:rPr>
            </w:pPr>
            <w:r w:rsidRPr="002A2C2D">
              <w:t>Task</w:t>
            </w:r>
          </w:p>
        </w:tc>
        <w:tc>
          <w:tcPr>
            <w:tcW w:w="2857" w:type="dxa"/>
          </w:tcPr>
          <w:p w14:paraId="21934B4C" w14:textId="77777777" w:rsidR="00A70390" w:rsidRPr="00385F12" w:rsidRDefault="00A70390" w:rsidP="006B39BF">
            <w:pPr>
              <w:pStyle w:val="TableFirstrow"/>
              <w:rPr>
                <w:lang w:val="en-GB"/>
              </w:rPr>
            </w:pPr>
            <w:r w:rsidRPr="002A2C2D">
              <w:t>Input</w:t>
            </w:r>
          </w:p>
        </w:tc>
        <w:tc>
          <w:tcPr>
            <w:tcW w:w="2857" w:type="dxa"/>
          </w:tcPr>
          <w:p w14:paraId="2ABC5E07" w14:textId="77777777" w:rsidR="00A70390" w:rsidRPr="00385F12" w:rsidRDefault="00A70390" w:rsidP="006B39BF">
            <w:pPr>
              <w:pStyle w:val="TableFirstrow"/>
              <w:rPr>
                <w:lang w:val="en-GB"/>
              </w:rPr>
            </w:pPr>
            <w:r w:rsidRPr="002A2C2D">
              <w:t>Output</w:t>
            </w:r>
          </w:p>
        </w:tc>
      </w:tr>
      <w:tr w:rsidR="00A70390" w:rsidRPr="002A2C2D" w14:paraId="3E6BDC94" w14:textId="77777777" w:rsidTr="00D25298">
        <w:tc>
          <w:tcPr>
            <w:tcW w:w="2856" w:type="dxa"/>
          </w:tcPr>
          <w:p w14:paraId="40D43A8F" w14:textId="77777777" w:rsidR="00A70390" w:rsidRPr="00385F12" w:rsidRDefault="00A70390" w:rsidP="00653542">
            <w:pPr>
              <w:pStyle w:val="Tablerow"/>
            </w:pPr>
            <w:r w:rsidRPr="00C50000">
              <w:t>Conduct “trade‐off” studies and select the preferred system concept, together with the preferred technical solution(s) for this concept.</w:t>
            </w:r>
          </w:p>
          <w:p w14:paraId="28D74F86" w14:textId="77777777" w:rsidR="00A70390" w:rsidRPr="002A2C2D" w:rsidRDefault="00A70390" w:rsidP="00653542">
            <w:pPr>
              <w:pStyle w:val="Tablerow"/>
            </w:pPr>
          </w:p>
          <w:p w14:paraId="67129DC5" w14:textId="77777777" w:rsidR="00A70390" w:rsidRPr="00385F12" w:rsidRDefault="00A70390" w:rsidP="00653542">
            <w:pPr>
              <w:pStyle w:val="Tablerow"/>
            </w:pPr>
            <w:r w:rsidRPr="00C50000">
              <w:t xml:space="preserve">Establish a preliminary design definition for the selected system concept and </w:t>
            </w:r>
            <w:r w:rsidRPr="00385F12">
              <w:t xml:space="preserve">the preferred </w:t>
            </w:r>
            <w:r w:rsidRPr="00C50000">
              <w:t>technical solution(s).</w:t>
            </w:r>
          </w:p>
          <w:p w14:paraId="503B8374" w14:textId="77777777" w:rsidR="00A70390" w:rsidRPr="002A2C2D" w:rsidRDefault="00A70390" w:rsidP="00653542">
            <w:pPr>
              <w:pStyle w:val="Tablerow"/>
            </w:pPr>
          </w:p>
        </w:tc>
        <w:tc>
          <w:tcPr>
            <w:tcW w:w="2857" w:type="dxa"/>
          </w:tcPr>
          <w:p w14:paraId="162EE0C5" w14:textId="77777777" w:rsidR="00A70390" w:rsidRPr="00385F12" w:rsidRDefault="00A70390" w:rsidP="00653542">
            <w:pPr>
              <w:pStyle w:val="Tablerow"/>
            </w:pPr>
            <w:r w:rsidRPr="00C50000">
              <w:t>System Requirements Review (SRR): Freeze of high level requirements</w:t>
            </w:r>
          </w:p>
          <w:p w14:paraId="1F71A110" w14:textId="77777777" w:rsidR="00A70390" w:rsidRPr="00385F12" w:rsidRDefault="00A70390" w:rsidP="00653542">
            <w:pPr>
              <w:pStyle w:val="Tablerow"/>
            </w:pPr>
            <w:r w:rsidRPr="00C50000">
              <w:t xml:space="preserve">Preliminary Design Review (PDR): Freeze of mission baseline and requirements down to subsystem level. </w:t>
            </w:r>
            <w:r w:rsidRPr="002A2C2D">
              <w:t>Freeze of design concept at system level.</w:t>
            </w:r>
          </w:p>
        </w:tc>
        <w:tc>
          <w:tcPr>
            <w:tcW w:w="2856" w:type="dxa"/>
          </w:tcPr>
          <w:p w14:paraId="653C9ED4" w14:textId="77777777" w:rsidR="00A70390" w:rsidRDefault="00A70390" w:rsidP="00653542">
            <w:pPr>
              <w:pStyle w:val="Tablerow"/>
            </w:pPr>
            <w:r w:rsidRPr="00C50000">
              <w:t>In the early phase of the development</w:t>
            </w:r>
            <w:r>
              <w:t>,</w:t>
            </w:r>
            <w:r w:rsidRPr="00C50000">
              <w:t xml:space="preserve"> quantitative methods are used to support </w:t>
            </w:r>
            <w:r w:rsidRPr="00385F12">
              <w:t xml:space="preserve">the </w:t>
            </w:r>
            <w:r w:rsidRPr="00C50000">
              <w:t xml:space="preserve">definition of </w:t>
            </w:r>
            <w:r w:rsidRPr="00385F12">
              <w:t xml:space="preserve">the </w:t>
            </w:r>
            <w:r w:rsidRPr="00C50000">
              <w:t xml:space="preserve">system and to refine </w:t>
            </w:r>
            <w:r w:rsidRPr="00385F12">
              <w:t xml:space="preserve">the </w:t>
            </w:r>
            <w:r w:rsidRPr="00C50000">
              <w:t>allocation of requirements. During the development activities, decisions and trade-offs are</w:t>
            </w:r>
            <w:r w:rsidRPr="00385F12">
              <w:t xml:space="preserve"> supported by reliability prediction</w:t>
            </w:r>
            <w:r w:rsidRPr="00C50000">
              <w:t xml:space="preserve">. For each proposed system solution a preliminary reliability prediction is performed as decision basis to support </w:t>
            </w:r>
            <w:r w:rsidRPr="00385F12">
              <w:t xml:space="preserve">the </w:t>
            </w:r>
            <w:r w:rsidRPr="00C50000">
              <w:t>Preliminary Design Review (PDR).</w:t>
            </w:r>
          </w:p>
          <w:p w14:paraId="61A617CF" w14:textId="77777777" w:rsidR="00A70390" w:rsidRPr="00385F12" w:rsidRDefault="00A70390" w:rsidP="00653542">
            <w:pPr>
              <w:pStyle w:val="Tablerow"/>
            </w:pPr>
            <w:r>
              <w:t>Preliminary version of FMEA, FMECA are to be prepared as input for system level analysis.</w:t>
            </w:r>
          </w:p>
        </w:tc>
        <w:tc>
          <w:tcPr>
            <w:tcW w:w="2857" w:type="dxa"/>
          </w:tcPr>
          <w:p w14:paraId="3BEC5683" w14:textId="77777777" w:rsidR="00A70390" w:rsidRPr="00385F12" w:rsidRDefault="00A70390" w:rsidP="00653542">
            <w:pPr>
              <w:pStyle w:val="Tablerow"/>
            </w:pPr>
            <w:r w:rsidRPr="00C50000">
              <w:t xml:space="preserve">Input data for the preliminary reliability assessment are </w:t>
            </w:r>
            <w:r>
              <w:t>preliminary system architecture,</w:t>
            </w:r>
            <w:r w:rsidRPr="00C50000" w:rsidDel="00E73C2A">
              <w:t xml:space="preserve"> </w:t>
            </w:r>
            <w:r w:rsidRPr="00C50000">
              <w:t>preliminary version</w:t>
            </w:r>
            <w:r>
              <w:t>s</w:t>
            </w:r>
            <w:r w:rsidRPr="00C50000">
              <w:t xml:space="preserve"> of</w:t>
            </w:r>
            <w:r>
              <w:t xml:space="preserve"> </w:t>
            </w:r>
            <w:r w:rsidRPr="00C50000">
              <w:t>FMEA</w:t>
            </w:r>
            <w:r>
              <w:t>/</w:t>
            </w:r>
            <w:r w:rsidRPr="00C50000">
              <w:t xml:space="preserve">FMECA </w:t>
            </w:r>
            <w:r>
              <w:t>and preliminary reliability data</w:t>
            </w:r>
            <w:r w:rsidRPr="00C50000">
              <w:t xml:space="preserve"> on sub-system</w:t>
            </w:r>
            <w:r w:rsidRPr="00385F12">
              <w:t>, equipment</w:t>
            </w:r>
            <w:r w:rsidRPr="00C50000">
              <w:t xml:space="preserve"> and component level. </w:t>
            </w:r>
          </w:p>
          <w:p w14:paraId="74BFB228" w14:textId="77777777" w:rsidR="00A70390" w:rsidRDefault="00A70390" w:rsidP="00653542">
            <w:pPr>
              <w:pStyle w:val="Tablerow"/>
            </w:pPr>
          </w:p>
          <w:p w14:paraId="7922AF2D" w14:textId="77777777" w:rsidR="00A70390" w:rsidRPr="00385F12" w:rsidRDefault="00A70390" w:rsidP="00653542">
            <w:pPr>
              <w:pStyle w:val="Tablerow"/>
            </w:pPr>
            <w:r w:rsidRPr="00A11544">
              <w:t>Top level reliability requirements</w:t>
            </w:r>
          </w:p>
          <w:p w14:paraId="42A73AEC" w14:textId="77777777" w:rsidR="00A70390" w:rsidRPr="00385F12" w:rsidRDefault="00A70390" w:rsidP="00653542">
            <w:pPr>
              <w:pStyle w:val="Tablerow"/>
            </w:pPr>
            <w:r w:rsidRPr="00A11544">
              <w:t>System level reliability requirements</w:t>
            </w:r>
          </w:p>
          <w:p w14:paraId="248C4707" w14:textId="77777777" w:rsidR="00A70390" w:rsidRPr="002A2C2D" w:rsidRDefault="00A70390" w:rsidP="00653542">
            <w:pPr>
              <w:pStyle w:val="Tablerow"/>
            </w:pPr>
          </w:p>
        </w:tc>
        <w:tc>
          <w:tcPr>
            <w:tcW w:w="2857" w:type="dxa"/>
          </w:tcPr>
          <w:p w14:paraId="348DA279" w14:textId="77777777" w:rsidR="00A70390" w:rsidRDefault="00A70390" w:rsidP="00653542">
            <w:pPr>
              <w:pStyle w:val="Tablerow"/>
            </w:pPr>
            <w:r w:rsidRPr="00C50000">
              <w:t>The allocation of system level reliability requirements to lower levels is refined as system architecture evolves. For the System Requirements Review (SRR) the reliability requirement</w:t>
            </w:r>
            <w:r>
              <w:t>s</w:t>
            </w:r>
            <w:r w:rsidRPr="00C50000">
              <w:t xml:space="preserve"> are to be validated.</w:t>
            </w:r>
            <w:r>
              <w:t xml:space="preserve"> </w:t>
            </w:r>
          </w:p>
          <w:p w14:paraId="389EC803" w14:textId="77777777" w:rsidR="00A70390" w:rsidRPr="00385F12" w:rsidRDefault="00A70390" w:rsidP="00653542">
            <w:pPr>
              <w:pStyle w:val="Tablerow"/>
            </w:pPr>
            <w:r>
              <w:t>P</w:t>
            </w:r>
            <w:r w:rsidRPr="00C50000">
              <w:t xml:space="preserve">reliminary reliability </w:t>
            </w:r>
            <w:r>
              <w:t>prediction including FTA to support PDR.</w:t>
            </w:r>
          </w:p>
        </w:tc>
      </w:tr>
    </w:tbl>
    <w:p w14:paraId="4AF9EA2A" w14:textId="77777777" w:rsidR="00A70390" w:rsidRPr="0036252E" w:rsidRDefault="00A70390" w:rsidP="00D25298">
      <w:pPr>
        <w:tabs>
          <w:tab w:val="clear" w:pos="1080"/>
          <w:tab w:val="clear" w:pos="1560"/>
          <w:tab w:val="clear" w:pos="7371"/>
        </w:tabs>
        <w:spacing w:before="0" w:after="200" w:line="276" w:lineRule="auto"/>
        <w:jc w:val="left"/>
      </w:pPr>
      <w:r w:rsidRPr="0036252E">
        <w:br w:type="page"/>
      </w:r>
    </w:p>
    <w:p w14:paraId="70992346" w14:textId="77777777" w:rsidR="00A70390" w:rsidRPr="0036252E" w:rsidRDefault="00A70390" w:rsidP="00D25298"/>
    <w:tbl>
      <w:tblPr>
        <w:tblStyle w:val="Tabellenraster"/>
        <w:tblW w:w="14283" w:type="dxa"/>
        <w:tblLook w:val="04A0" w:firstRow="1" w:lastRow="0" w:firstColumn="1" w:lastColumn="0" w:noHBand="0" w:noVBand="1"/>
      </w:tblPr>
      <w:tblGrid>
        <w:gridCol w:w="2802"/>
        <w:gridCol w:w="2835"/>
        <w:gridCol w:w="2693"/>
        <w:gridCol w:w="2410"/>
        <w:gridCol w:w="3543"/>
      </w:tblGrid>
      <w:tr w:rsidR="00A70390" w:rsidRPr="00BB5FB0" w14:paraId="00919C28" w14:textId="77777777" w:rsidTr="00D25298">
        <w:trPr>
          <w:cnfStyle w:val="100000000000" w:firstRow="1" w:lastRow="0" w:firstColumn="0" w:lastColumn="0" w:oddVBand="0" w:evenVBand="0" w:oddHBand="0" w:evenHBand="0" w:firstRowFirstColumn="0" w:firstRowLastColumn="0" w:lastRowFirstColumn="0" w:lastRowLastColumn="0"/>
        </w:trPr>
        <w:tc>
          <w:tcPr>
            <w:tcW w:w="14283" w:type="dxa"/>
            <w:gridSpan w:val="5"/>
          </w:tcPr>
          <w:p w14:paraId="3DEB225A" w14:textId="77777777" w:rsidR="00A70390" w:rsidRPr="00BB5FB0" w:rsidRDefault="00A70390" w:rsidP="006B39BF">
            <w:pPr>
              <w:pStyle w:val="TableFirstrow"/>
              <w:rPr>
                <w:lang w:val="en-GB"/>
              </w:rPr>
            </w:pPr>
            <w:r w:rsidRPr="00BB5FB0">
              <w:t>Phase C: Detailed definition</w:t>
            </w:r>
          </w:p>
        </w:tc>
      </w:tr>
      <w:tr w:rsidR="00A70390" w:rsidRPr="00BB5FB0" w14:paraId="59C54522" w14:textId="77777777" w:rsidTr="00D25298">
        <w:tc>
          <w:tcPr>
            <w:tcW w:w="2802" w:type="dxa"/>
            <w:vMerge w:val="restart"/>
          </w:tcPr>
          <w:p w14:paraId="6D206C9E" w14:textId="77777777" w:rsidR="00A70390" w:rsidRPr="00BB5FB0" w:rsidRDefault="00A70390" w:rsidP="006B39BF">
            <w:pPr>
              <w:pStyle w:val="TableFirstrow"/>
              <w:rPr>
                <w:lang w:val="en-GB"/>
              </w:rPr>
            </w:pPr>
            <w:r w:rsidRPr="00BB5FB0">
              <w:t>Main objectives</w:t>
            </w:r>
          </w:p>
        </w:tc>
        <w:tc>
          <w:tcPr>
            <w:tcW w:w="2835" w:type="dxa"/>
            <w:vMerge w:val="restart"/>
          </w:tcPr>
          <w:p w14:paraId="0FF3CB2F" w14:textId="77777777" w:rsidR="00A70390" w:rsidRPr="00BB5FB0" w:rsidRDefault="00A70390" w:rsidP="006B39BF">
            <w:pPr>
              <w:pStyle w:val="TableFirstrow"/>
              <w:rPr>
                <w:lang w:val="en-GB"/>
              </w:rPr>
            </w:pPr>
            <w:r w:rsidRPr="00BB5FB0">
              <w:t>Associated reviews</w:t>
            </w:r>
          </w:p>
        </w:tc>
        <w:tc>
          <w:tcPr>
            <w:tcW w:w="8646" w:type="dxa"/>
            <w:gridSpan w:val="3"/>
          </w:tcPr>
          <w:p w14:paraId="16C68ABD" w14:textId="77777777" w:rsidR="00A70390" w:rsidRPr="00BB5FB0" w:rsidRDefault="00A70390" w:rsidP="006B39BF">
            <w:pPr>
              <w:pStyle w:val="TableFirstrow"/>
              <w:rPr>
                <w:lang w:val="en-GB"/>
              </w:rPr>
            </w:pPr>
            <w:r w:rsidRPr="00BB5FB0">
              <w:t>Involvement of Reliability Prediction</w:t>
            </w:r>
          </w:p>
        </w:tc>
      </w:tr>
      <w:tr w:rsidR="00A70390" w:rsidRPr="00BB5FB0" w14:paraId="6F3DDF70" w14:textId="77777777" w:rsidTr="00D25298">
        <w:tc>
          <w:tcPr>
            <w:tcW w:w="2802" w:type="dxa"/>
            <w:vMerge/>
          </w:tcPr>
          <w:p w14:paraId="7FFA0656" w14:textId="77777777" w:rsidR="00A70390" w:rsidRPr="00BB5FB0" w:rsidRDefault="00A70390" w:rsidP="006B39BF">
            <w:pPr>
              <w:pStyle w:val="TableFirstrow"/>
              <w:rPr>
                <w:lang w:val="en-GB"/>
              </w:rPr>
            </w:pPr>
          </w:p>
        </w:tc>
        <w:tc>
          <w:tcPr>
            <w:tcW w:w="2835" w:type="dxa"/>
            <w:vMerge/>
          </w:tcPr>
          <w:p w14:paraId="35D1FB0B" w14:textId="77777777" w:rsidR="00A70390" w:rsidRPr="00BB5FB0" w:rsidRDefault="00A70390" w:rsidP="006B39BF">
            <w:pPr>
              <w:pStyle w:val="TableFirstrow"/>
              <w:rPr>
                <w:lang w:val="en-GB"/>
              </w:rPr>
            </w:pPr>
          </w:p>
        </w:tc>
        <w:tc>
          <w:tcPr>
            <w:tcW w:w="2693" w:type="dxa"/>
          </w:tcPr>
          <w:p w14:paraId="53989AC1" w14:textId="77777777" w:rsidR="00A70390" w:rsidRPr="00BB5FB0" w:rsidRDefault="00A70390" w:rsidP="006B39BF">
            <w:pPr>
              <w:pStyle w:val="TableFirstrow"/>
              <w:rPr>
                <w:lang w:val="en-GB"/>
              </w:rPr>
            </w:pPr>
            <w:r w:rsidRPr="00BB5FB0">
              <w:t>Task</w:t>
            </w:r>
          </w:p>
        </w:tc>
        <w:tc>
          <w:tcPr>
            <w:tcW w:w="2410" w:type="dxa"/>
          </w:tcPr>
          <w:p w14:paraId="2075BC13" w14:textId="77777777" w:rsidR="00A70390" w:rsidRPr="00BB5FB0" w:rsidRDefault="00A70390" w:rsidP="006B39BF">
            <w:pPr>
              <w:pStyle w:val="TableFirstrow"/>
              <w:rPr>
                <w:lang w:val="en-GB"/>
              </w:rPr>
            </w:pPr>
            <w:r w:rsidRPr="00BB5FB0">
              <w:t>Input</w:t>
            </w:r>
          </w:p>
        </w:tc>
        <w:tc>
          <w:tcPr>
            <w:tcW w:w="3543" w:type="dxa"/>
          </w:tcPr>
          <w:p w14:paraId="5FBCF633" w14:textId="77777777" w:rsidR="00A70390" w:rsidRPr="00BB5FB0" w:rsidRDefault="00A70390" w:rsidP="006B39BF">
            <w:pPr>
              <w:pStyle w:val="TableFirstrow"/>
              <w:rPr>
                <w:lang w:val="en-GB"/>
              </w:rPr>
            </w:pPr>
            <w:r w:rsidRPr="00BB5FB0">
              <w:t>Output</w:t>
            </w:r>
          </w:p>
        </w:tc>
      </w:tr>
      <w:tr w:rsidR="00A70390" w:rsidRPr="00BB5FB0" w14:paraId="6FFDEABA" w14:textId="77777777" w:rsidTr="00D25298">
        <w:tc>
          <w:tcPr>
            <w:tcW w:w="2802" w:type="dxa"/>
          </w:tcPr>
          <w:p w14:paraId="33B1AE85" w14:textId="77777777" w:rsidR="00A70390" w:rsidRPr="00BB5FB0" w:rsidRDefault="00A70390" w:rsidP="00653542">
            <w:pPr>
              <w:pStyle w:val="Tablerow"/>
              <w:rPr>
                <w:lang w:val="en-GB"/>
              </w:rPr>
            </w:pPr>
            <w:r w:rsidRPr="00A11544">
              <w:t>Completion of the detailed design definition at all levels in the customer‐supplier chain.</w:t>
            </w:r>
          </w:p>
          <w:p w14:paraId="4280EE45" w14:textId="77777777" w:rsidR="00A70390" w:rsidRPr="00BB5FB0" w:rsidRDefault="00A70390" w:rsidP="00653542">
            <w:pPr>
              <w:pStyle w:val="Tablerow"/>
              <w:rPr>
                <w:lang w:val="en-GB"/>
              </w:rPr>
            </w:pPr>
            <w:r w:rsidRPr="00A11544">
              <w:t>Production, development testing and pre‐qualification of selected critical elements and components.</w:t>
            </w:r>
          </w:p>
          <w:p w14:paraId="6741B19E" w14:textId="77777777" w:rsidR="00A70390" w:rsidRPr="00BB5FB0" w:rsidRDefault="00A70390" w:rsidP="00653542">
            <w:pPr>
              <w:pStyle w:val="Tablerow"/>
              <w:rPr>
                <w:lang w:val="en-GB"/>
              </w:rPr>
            </w:pPr>
            <w:r w:rsidRPr="00A11544">
              <w:t>Production and development testing of engineering models, as required by the selected model philosophy and verification approach.</w:t>
            </w:r>
          </w:p>
        </w:tc>
        <w:tc>
          <w:tcPr>
            <w:tcW w:w="2835" w:type="dxa"/>
          </w:tcPr>
          <w:p w14:paraId="5E47F175" w14:textId="77777777" w:rsidR="00A70390" w:rsidRPr="00BB5FB0" w:rsidRDefault="00A70390" w:rsidP="00653542">
            <w:pPr>
              <w:pStyle w:val="Tablerow"/>
              <w:rPr>
                <w:lang w:val="en-GB"/>
              </w:rPr>
            </w:pPr>
            <w:r w:rsidRPr="00A11544">
              <w:t xml:space="preserve">Critical Design Review (CDR): Confirmation of detailed design, release of final design. </w:t>
            </w:r>
            <w:r w:rsidRPr="00BB5FB0">
              <w:t>Authorisation to complete qualification and build flight units.</w:t>
            </w:r>
          </w:p>
        </w:tc>
        <w:tc>
          <w:tcPr>
            <w:tcW w:w="2693" w:type="dxa"/>
          </w:tcPr>
          <w:p w14:paraId="09070766" w14:textId="77777777" w:rsidR="00A70390" w:rsidRDefault="00A70390" w:rsidP="00653542">
            <w:pPr>
              <w:pStyle w:val="Tablerow"/>
            </w:pPr>
            <w:r w:rsidRPr="00A11544">
              <w:t>During Phase C, the reliability assessment is updated based on the detailed system definition to demonstrate that reliability requirements are met, supporting Critical Design Review (CDR).</w:t>
            </w:r>
          </w:p>
          <w:p w14:paraId="6DB38B20" w14:textId="77777777" w:rsidR="00A70390" w:rsidRPr="00BB5FB0" w:rsidRDefault="00A70390" w:rsidP="00653542">
            <w:pPr>
              <w:pStyle w:val="Tablerow"/>
              <w:rPr>
                <w:lang w:val="en-GB"/>
              </w:rPr>
            </w:pPr>
            <w:r>
              <w:rPr>
                <w:lang w:val="en-GB"/>
              </w:rPr>
              <w:t>FMEA, FMECA and component reliability prediction are to be prepared based on detailed design</w:t>
            </w:r>
          </w:p>
        </w:tc>
        <w:tc>
          <w:tcPr>
            <w:tcW w:w="2410" w:type="dxa"/>
          </w:tcPr>
          <w:p w14:paraId="1BED37DF" w14:textId="77777777" w:rsidR="00A70390" w:rsidRPr="00BB5FB0" w:rsidRDefault="00A70390" w:rsidP="00653542">
            <w:pPr>
              <w:pStyle w:val="Tablerow"/>
              <w:rPr>
                <w:lang w:val="en-GB"/>
              </w:rPr>
            </w:pPr>
            <w:r w:rsidRPr="00A11544">
              <w:t>Input data based on a detailed system architecture are updated, including FMEA, FMECA, FMES and component level reliability prediction.</w:t>
            </w:r>
          </w:p>
        </w:tc>
        <w:tc>
          <w:tcPr>
            <w:tcW w:w="3543" w:type="dxa"/>
          </w:tcPr>
          <w:p w14:paraId="7685398E" w14:textId="77777777" w:rsidR="00A70390" w:rsidRPr="00BB5FB0" w:rsidRDefault="00A70390" w:rsidP="00653542">
            <w:pPr>
              <w:pStyle w:val="Tablerow"/>
              <w:rPr>
                <w:lang w:val="en-GB"/>
              </w:rPr>
            </w:pPr>
            <w:r w:rsidRPr="00BB5FB0">
              <w:t>Reliability Prediction</w:t>
            </w:r>
            <w:r>
              <w:t xml:space="preserve"> including Fault Tree Analysis or other equivalent methods for system reliability assessment</w:t>
            </w:r>
          </w:p>
        </w:tc>
      </w:tr>
    </w:tbl>
    <w:p w14:paraId="7B22E25E" w14:textId="77777777" w:rsidR="00A70390" w:rsidRPr="0036252E" w:rsidRDefault="00A70390" w:rsidP="00D25298">
      <w:pPr>
        <w:tabs>
          <w:tab w:val="clear" w:pos="1080"/>
          <w:tab w:val="clear" w:pos="1560"/>
          <w:tab w:val="clear" w:pos="7371"/>
        </w:tabs>
        <w:spacing w:before="0" w:after="200" w:line="276" w:lineRule="auto"/>
        <w:jc w:val="left"/>
      </w:pPr>
      <w:r w:rsidRPr="0036252E">
        <w:br w:type="page"/>
      </w:r>
    </w:p>
    <w:p w14:paraId="045339A5" w14:textId="77777777" w:rsidR="00A70390" w:rsidRPr="0036252E" w:rsidRDefault="00A70390" w:rsidP="00D25298"/>
    <w:tbl>
      <w:tblPr>
        <w:tblStyle w:val="Tabellenraster"/>
        <w:tblW w:w="14283" w:type="dxa"/>
        <w:tblLook w:val="04A0" w:firstRow="1" w:lastRow="0" w:firstColumn="1" w:lastColumn="0" w:noHBand="0" w:noVBand="1"/>
      </w:tblPr>
      <w:tblGrid>
        <w:gridCol w:w="2802"/>
        <w:gridCol w:w="2976"/>
        <w:gridCol w:w="2552"/>
        <w:gridCol w:w="2410"/>
        <w:gridCol w:w="3543"/>
      </w:tblGrid>
      <w:tr w:rsidR="00A70390" w:rsidRPr="002A2C2D" w14:paraId="651C1FD9" w14:textId="77777777" w:rsidTr="00D25298">
        <w:trPr>
          <w:cnfStyle w:val="100000000000" w:firstRow="1" w:lastRow="0" w:firstColumn="0" w:lastColumn="0" w:oddVBand="0" w:evenVBand="0" w:oddHBand="0" w:evenHBand="0" w:firstRowFirstColumn="0" w:firstRowLastColumn="0" w:lastRowFirstColumn="0" w:lastRowLastColumn="0"/>
        </w:trPr>
        <w:tc>
          <w:tcPr>
            <w:tcW w:w="14283" w:type="dxa"/>
            <w:gridSpan w:val="5"/>
          </w:tcPr>
          <w:p w14:paraId="07D72E69" w14:textId="77777777" w:rsidR="00A70390" w:rsidRPr="00385F12" w:rsidRDefault="00A70390" w:rsidP="006B39BF">
            <w:pPr>
              <w:pStyle w:val="TableFirstrow"/>
            </w:pPr>
            <w:r w:rsidRPr="00C50000">
              <w:t>Phase D: Qualification and production</w:t>
            </w:r>
          </w:p>
        </w:tc>
      </w:tr>
      <w:tr w:rsidR="00A70390" w:rsidRPr="002A2C2D" w14:paraId="6C714E17" w14:textId="77777777" w:rsidTr="00D25298">
        <w:tc>
          <w:tcPr>
            <w:tcW w:w="2802" w:type="dxa"/>
            <w:vMerge w:val="restart"/>
          </w:tcPr>
          <w:p w14:paraId="02FEC065" w14:textId="77777777" w:rsidR="00A70390" w:rsidRPr="00385F12" w:rsidRDefault="00A70390" w:rsidP="006B39BF">
            <w:pPr>
              <w:pStyle w:val="TableFirstrow"/>
            </w:pPr>
            <w:r w:rsidRPr="002A2C2D">
              <w:t xml:space="preserve">Main </w:t>
            </w:r>
            <w:r>
              <w:t>o</w:t>
            </w:r>
            <w:r w:rsidRPr="002A2C2D">
              <w:t>bjectives</w:t>
            </w:r>
          </w:p>
        </w:tc>
        <w:tc>
          <w:tcPr>
            <w:tcW w:w="2976" w:type="dxa"/>
            <w:vMerge w:val="restart"/>
          </w:tcPr>
          <w:p w14:paraId="0227A023" w14:textId="77777777" w:rsidR="00A70390" w:rsidRPr="00385F12" w:rsidRDefault="00A70390" w:rsidP="006B39BF">
            <w:pPr>
              <w:pStyle w:val="TableFirstrow"/>
            </w:pPr>
            <w:r w:rsidRPr="002A2C2D">
              <w:t xml:space="preserve">Associated </w:t>
            </w:r>
            <w:r>
              <w:t>r</w:t>
            </w:r>
            <w:r w:rsidRPr="002A2C2D">
              <w:t>eviews</w:t>
            </w:r>
          </w:p>
        </w:tc>
        <w:tc>
          <w:tcPr>
            <w:tcW w:w="8505" w:type="dxa"/>
            <w:gridSpan w:val="3"/>
          </w:tcPr>
          <w:p w14:paraId="45371018" w14:textId="77777777" w:rsidR="00A70390" w:rsidRPr="00385F12" w:rsidRDefault="00A70390" w:rsidP="006B39BF">
            <w:pPr>
              <w:pStyle w:val="TableFirstrow"/>
            </w:pPr>
            <w:r w:rsidRPr="002A2C2D">
              <w:t>Involvement of Reliability Prediction</w:t>
            </w:r>
          </w:p>
        </w:tc>
      </w:tr>
      <w:tr w:rsidR="00A70390" w:rsidRPr="002A2C2D" w14:paraId="43BD660D" w14:textId="77777777" w:rsidTr="00D25298">
        <w:tc>
          <w:tcPr>
            <w:tcW w:w="2802" w:type="dxa"/>
            <w:vMerge/>
          </w:tcPr>
          <w:p w14:paraId="51CDB7B3" w14:textId="77777777" w:rsidR="00A70390" w:rsidRPr="002A2C2D" w:rsidRDefault="00A70390" w:rsidP="006B39BF">
            <w:pPr>
              <w:pStyle w:val="TableFirstrow"/>
            </w:pPr>
          </w:p>
        </w:tc>
        <w:tc>
          <w:tcPr>
            <w:tcW w:w="2976" w:type="dxa"/>
            <w:vMerge/>
          </w:tcPr>
          <w:p w14:paraId="5C0D24DE" w14:textId="77777777" w:rsidR="00A70390" w:rsidRPr="002A2C2D" w:rsidRDefault="00A70390" w:rsidP="006B39BF">
            <w:pPr>
              <w:pStyle w:val="TableFirstrow"/>
            </w:pPr>
          </w:p>
        </w:tc>
        <w:tc>
          <w:tcPr>
            <w:tcW w:w="2552" w:type="dxa"/>
          </w:tcPr>
          <w:p w14:paraId="7F4C467D" w14:textId="77777777" w:rsidR="00A70390" w:rsidRPr="00385F12" w:rsidRDefault="00A70390" w:rsidP="006B39BF">
            <w:pPr>
              <w:pStyle w:val="TableFirstrow"/>
            </w:pPr>
            <w:r w:rsidRPr="002A2C2D">
              <w:t>Task</w:t>
            </w:r>
          </w:p>
        </w:tc>
        <w:tc>
          <w:tcPr>
            <w:tcW w:w="2410" w:type="dxa"/>
          </w:tcPr>
          <w:p w14:paraId="2C39348E" w14:textId="77777777" w:rsidR="00A70390" w:rsidRPr="00385F12" w:rsidRDefault="00A70390" w:rsidP="006B39BF">
            <w:pPr>
              <w:pStyle w:val="TableFirstrow"/>
            </w:pPr>
            <w:r w:rsidRPr="002A2C2D">
              <w:t>Input</w:t>
            </w:r>
          </w:p>
        </w:tc>
        <w:tc>
          <w:tcPr>
            <w:tcW w:w="3543" w:type="dxa"/>
          </w:tcPr>
          <w:p w14:paraId="29A1EAE7" w14:textId="77777777" w:rsidR="00A70390" w:rsidRPr="00385F12" w:rsidRDefault="00A70390" w:rsidP="006B39BF">
            <w:pPr>
              <w:pStyle w:val="TableFirstrow"/>
            </w:pPr>
            <w:r w:rsidRPr="002A2C2D">
              <w:t>Output</w:t>
            </w:r>
          </w:p>
        </w:tc>
      </w:tr>
      <w:tr w:rsidR="00A70390" w:rsidRPr="002A2C2D" w14:paraId="335CF0CB" w14:textId="77777777" w:rsidTr="00D25298">
        <w:tc>
          <w:tcPr>
            <w:tcW w:w="2802" w:type="dxa"/>
          </w:tcPr>
          <w:p w14:paraId="5400DB29" w14:textId="77777777" w:rsidR="00A70390" w:rsidRPr="00385F12" w:rsidRDefault="00A70390" w:rsidP="00653542">
            <w:pPr>
              <w:pStyle w:val="Tablerow"/>
            </w:pPr>
            <w:r w:rsidRPr="00C50000">
              <w:t>Complete qualification testing and associated verification activities.</w:t>
            </w:r>
          </w:p>
          <w:p w14:paraId="3FE496F3" w14:textId="77777777" w:rsidR="00A70390" w:rsidRPr="00385F12" w:rsidRDefault="00A70390" w:rsidP="00653542">
            <w:pPr>
              <w:pStyle w:val="Tablerow"/>
            </w:pPr>
            <w:r w:rsidRPr="00C50000">
              <w:t>Complete manufacturing, assembly and testing of flight hardware/software and associated ground support hardware/software.</w:t>
            </w:r>
          </w:p>
        </w:tc>
        <w:tc>
          <w:tcPr>
            <w:tcW w:w="2976" w:type="dxa"/>
          </w:tcPr>
          <w:p w14:paraId="3F7FC710" w14:textId="77777777" w:rsidR="00A70390" w:rsidRPr="00385F12" w:rsidRDefault="00A70390" w:rsidP="00653542">
            <w:pPr>
              <w:pStyle w:val="Tablerow"/>
            </w:pPr>
            <w:r w:rsidRPr="00C50000">
              <w:t>Qualification Review (QR): Demonstrate that the system meets all requirements and verification proof is complete</w:t>
            </w:r>
          </w:p>
          <w:p w14:paraId="24048209" w14:textId="77777777" w:rsidR="00A70390" w:rsidRPr="00385F12" w:rsidRDefault="00A70390" w:rsidP="00653542">
            <w:pPr>
              <w:pStyle w:val="Tablerow"/>
            </w:pPr>
            <w:r w:rsidRPr="00C50000">
              <w:t>Acceptance Review (AR</w:t>
            </w:r>
            <w:r w:rsidRPr="00385F12">
              <w:t>): Acceptance of the System by</w:t>
            </w:r>
            <w:r w:rsidRPr="00C50000">
              <w:t xml:space="preserve"> the Customer</w:t>
            </w:r>
          </w:p>
          <w:p w14:paraId="5BFD6936" w14:textId="77777777" w:rsidR="00A70390" w:rsidRPr="00385F12" w:rsidRDefault="00A70390" w:rsidP="00653542">
            <w:pPr>
              <w:pStyle w:val="Tablerow"/>
            </w:pPr>
            <w:r w:rsidRPr="00C50000">
              <w:t>Operation Readiness Review (ORR): Verify readiness of the operational teams and procedures and their compatibility with the flight system.</w:t>
            </w:r>
          </w:p>
          <w:p w14:paraId="23BA2392" w14:textId="77777777" w:rsidR="00A70390" w:rsidRPr="002A2C2D" w:rsidRDefault="00A70390" w:rsidP="00653542">
            <w:pPr>
              <w:pStyle w:val="Tablerow"/>
            </w:pPr>
          </w:p>
        </w:tc>
        <w:tc>
          <w:tcPr>
            <w:tcW w:w="2552" w:type="dxa"/>
          </w:tcPr>
          <w:p w14:paraId="36F3618B" w14:textId="77777777" w:rsidR="00A70390" w:rsidRPr="00385F12" w:rsidRDefault="00A70390" w:rsidP="00653542">
            <w:pPr>
              <w:pStyle w:val="Tablerow"/>
            </w:pPr>
            <w:r w:rsidRPr="00C50000">
              <w:t>The reliability prediction is updated for customer acceptance considering test result</w:t>
            </w:r>
            <w:r>
              <w:t>s</w:t>
            </w:r>
            <w:r w:rsidRPr="00C50000">
              <w:t xml:space="preserve"> from qualification.</w:t>
            </w:r>
          </w:p>
        </w:tc>
        <w:tc>
          <w:tcPr>
            <w:tcW w:w="2410" w:type="dxa"/>
          </w:tcPr>
          <w:p w14:paraId="31F1F29B" w14:textId="77777777" w:rsidR="00A70390" w:rsidRPr="00385F12" w:rsidRDefault="00A70390" w:rsidP="00653542">
            <w:pPr>
              <w:pStyle w:val="Tablerow"/>
            </w:pPr>
            <w:r w:rsidRPr="00C50000">
              <w:t>Input is based on final system design with updated FMEA, FMECA and FMES.</w:t>
            </w:r>
          </w:p>
        </w:tc>
        <w:tc>
          <w:tcPr>
            <w:tcW w:w="3543" w:type="dxa"/>
          </w:tcPr>
          <w:p w14:paraId="29F4E75F" w14:textId="77777777" w:rsidR="00A70390" w:rsidRPr="00385F12" w:rsidRDefault="00A70390" w:rsidP="00653542">
            <w:pPr>
              <w:pStyle w:val="Tablerow"/>
            </w:pPr>
            <w:r w:rsidRPr="002A2C2D">
              <w:t xml:space="preserve">Reliability </w:t>
            </w:r>
            <w:r>
              <w:t>P</w:t>
            </w:r>
            <w:r w:rsidRPr="002A2C2D">
              <w:t>rediction</w:t>
            </w:r>
            <w:r>
              <w:t xml:space="preserve"> including updated Fault Tree Analysis or other equivalent methods for system reliability assessment</w:t>
            </w:r>
          </w:p>
        </w:tc>
      </w:tr>
    </w:tbl>
    <w:p w14:paraId="0F8E67F4" w14:textId="77777777" w:rsidR="00A70390" w:rsidRPr="0036252E" w:rsidRDefault="00A70390" w:rsidP="00D25298">
      <w:pPr>
        <w:tabs>
          <w:tab w:val="clear" w:pos="1080"/>
          <w:tab w:val="clear" w:pos="1560"/>
          <w:tab w:val="clear" w:pos="7371"/>
        </w:tabs>
        <w:spacing w:before="0" w:after="200" w:line="276" w:lineRule="auto"/>
        <w:jc w:val="left"/>
      </w:pPr>
      <w:r w:rsidRPr="0036252E">
        <w:br w:type="page"/>
      </w:r>
    </w:p>
    <w:p w14:paraId="6536A4B3" w14:textId="77777777" w:rsidR="00A70390" w:rsidRPr="0036252E" w:rsidRDefault="00A70390" w:rsidP="00D25298"/>
    <w:tbl>
      <w:tblPr>
        <w:tblStyle w:val="Tabellenraster"/>
        <w:tblW w:w="14283" w:type="dxa"/>
        <w:tblLook w:val="04A0" w:firstRow="1" w:lastRow="0" w:firstColumn="1" w:lastColumn="0" w:noHBand="0" w:noVBand="1"/>
      </w:tblPr>
      <w:tblGrid>
        <w:gridCol w:w="2518"/>
        <w:gridCol w:w="3402"/>
        <w:gridCol w:w="2649"/>
        <w:gridCol w:w="2857"/>
        <w:gridCol w:w="2857"/>
      </w:tblGrid>
      <w:tr w:rsidR="00A70390" w:rsidRPr="002A2C2D" w14:paraId="0A33B2A1" w14:textId="77777777" w:rsidTr="00D25298">
        <w:trPr>
          <w:cnfStyle w:val="100000000000" w:firstRow="1" w:lastRow="0" w:firstColumn="0" w:lastColumn="0" w:oddVBand="0" w:evenVBand="0" w:oddHBand="0" w:evenHBand="0" w:firstRowFirstColumn="0" w:firstRowLastColumn="0" w:lastRowFirstColumn="0" w:lastRowLastColumn="0"/>
          <w:trHeight w:val="486"/>
        </w:trPr>
        <w:tc>
          <w:tcPr>
            <w:tcW w:w="14283" w:type="dxa"/>
            <w:gridSpan w:val="5"/>
          </w:tcPr>
          <w:p w14:paraId="7C59558B" w14:textId="77777777" w:rsidR="00A70390" w:rsidRPr="00385F12" w:rsidRDefault="00A70390" w:rsidP="006B39BF">
            <w:pPr>
              <w:pStyle w:val="TableFirstrow"/>
              <w:rPr>
                <w:lang w:val="en-GB"/>
              </w:rPr>
            </w:pPr>
            <w:r w:rsidRPr="002A2C2D">
              <w:t>Phase E: Operations / Utilization</w:t>
            </w:r>
          </w:p>
        </w:tc>
      </w:tr>
      <w:tr w:rsidR="00A70390" w:rsidRPr="002A2C2D" w14:paraId="11628CEE" w14:textId="77777777" w:rsidTr="00D25298">
        <w:tc>
          <w:tcPr>
            <w:tcW w:w="2518" w:type="dxa"/>
            <w:vMerge w:val="restart"/>
          </w:tcPr>
          <w:p w14:paraId="7C588B26" w14:textId="77777777" w:rsidR="00A70390" w:rsidRPr="00385F12" w:rsidRDefault="00A70390" w:rsidP="006B39BF">
            <w:pPr>
              <w:pStyle w:val="TableFirstrow"/>
              <w:rPr>
                <w:lang w:val="en-GB"/>
              </w:rPr>
            </w:pPr>
            <w:r w:rsidRPr="002A2C2D">
              <w:t xml:space="preserve">Main </w:t>
            </w:r>
            <w:r>
              <w:t>o</w:t>
            </w:r>
            <w:r w:rsidRPr="002A2C2D">
              <w:t>bjectives</w:t>
            </w:r>
          </w:p>
        </w:tc>
        <w:tc>
          <w:tcPr>
            <w:tcW w:w="3402" w:type="dxa"/>
            <w:vMerge w:val="restart"/>
          </w:tcPr>
          <w:p w14:paraId="6BDF27A3" w14:textId="77777777" w:rsidR="00A70390" w:rsidRPr="00385F12" w:rsidRDefault="00A70390" w:rsidP="006B39BF">
            <w:pPr>
              <w:pStyle w:val="TableFirstrow"/>
              <w:rPr>
                <w:lang w:val="en-GB"/>
              </w:rPr>
            </w:pPr>
            <w:r w:rsidRPr="002A2C2D">
              <w:t xml:space="preserve">Associated </w:t>
            </w:r>
            <w:r>
              <w:t>r</w:t>
            </w:r>
            <w:r w:rsidRPr="002A2C2D">
              <w:t>eviews</w:t>
            </w:r>
          </w:p>
        </w:tc>
        <w:tc>
          <w:tcPr>
            <w:tcW w:w="8363" w:type="dxa"/>
            <w:gridSpan w:val="3"/>
          </w:tcPr>
          <w:p w14:paraId="6B009BB6" w14:textId="77777777" w:rsidR="00A70390" w:rsidRPr="00385F12" w:rsidRDefault="00A70390" w:rsidP="006B39BF">
            <w:pPr>
              <w:pStyle w:val="TableFirstrow"/>
              <w:rPr>
                <w:lang w:val="en-GB"/>
              </w:rPr>
            </w:pPr>
            <w:r w:rsidRPr="002A2C2D">
              <w:t>Involvement of Reliability Prediction</w:t>
            </w:r>
          </w:p>
        </w:tc>
      </w:tr>
      <w:tr w:rsidR="00A70390" w:rsidRPr="002A2C2D" w14:paraId="52B26EDC" w14:textId="77777777" w:rsidTr="00D25298">
        <w:tc>
          <w:tcPr>
            <w:tcW w:w="2518" w:type="dxa"/>
            <w:vMerge/>
          </w:tcPr>
          <w:p w14:paraId="0CC54B06" w14:textId="77777777" w:rsidR="00A70390" w:rsidRPr="002A2C2D" w:rsidRDefault="00A70390" w:rsidP="006B39BF">
            <w:pPr>
              <w:pStyle w:val="TableFirstrow"/>
              <w:rPr>
                <w:lang w:val="en-GB"/>
              </w:rPr>
            </w:pPr>
          </w:p>
        </w:tc>
        <w:tc>
          <w:tcPr>
            <w:tcW w:w="3402" w:type="dxa"/>
            <w:vMerge/>
          </w:tcPr>
          <w:p w14:paraId="07DBE060" w14:textId="77777777" w:rsidR="00A70390" w:rsidRPr="002A2C2D" w:rsidRDefault="00A70390" w:rsidP="006B39BF">
            <w:pPr>
              <w:pStyle w:val="TableFirstrow"/>
              <w:rPr>
                <w:lang w:val="en-GB"/>
              </w:rPr>
            </w:pPr>
          </w:p>
        </w:tc>
        <w:tc>
          <w:tcPr>
            <w:tcW w:w="2649" w:type="dxa"/>
          </w:tcPr>
          <w:p w14:paraId="193B8963" w14:textId="77777777" w:rsidR="00A70390" w:rsidRPr="00385F12" w:rsidRDefault="00A70390" w:rsidP="006B39BF">
            <w:pPr>
              <w:pStyle w:val="TableFirstrow"/>
              <w:rPr>
                <w:lang w:val="en-GB"/>
              </w:rPr>
            </w:pPr>
            <w:r w:rsidRPr="002A2C2D">
              <w:t>Task</w:t>
            </w:r>
          </w:p>
        </w:tc>
        <w:tc>
          <w:tcPr>
            <w:tcW w:w="2857" w:type="dxa"/>
          </w:tcPr>
          <w:p w14:paraId="1C124B85" w14:textId="77777777" w:rsidR="00A70390" w:rsidRPr="00385F12" w:rsidRDefault="00A70390" w:rsidP="006B39BF">
            <w:pPr>
              <w:pStyle w:val="TableFirstrow"/>
              <w:rPr>
                <w:lang w:val="en-GB"/>
              </w:rPr>
            </w:pPr>
            <w:r w:rsidRPr="002A2C2D">
              <w:t>Input</w:t>
            </w:r>
          </w:p>
        </w:tc>
        <w:tc>
          <w:tcPr>
            <w:tcW w:w="2857" w:type="dxa"/>
          </w:tcPr>
          <w:p w14:paraId="04E7FBC5" w14:textId="77777777" w:rsidR="00A70390" w:rsidRPr="00385F12" w:rsidRDefault="00A70390" w:rsidP="006B39BF">
            <w:pPr>
              <w:pStyle w:val="TableFirstrow"/>
              <w:rPr>
                <w:lang w:val="en-GB"/>
              </w:rPr>
            </w:pPr>
            <w:r w:rsidRPr="002A2C2D">
              <w:t>Output</w:t>
            </w:r>
          </w:p>
        </w:tc>
      </w:tr>
      <w:tr w:rsidR="00A70390" w:rsidRPr="002A2C2D" w14:paraId="5ACC7FDA" w14:textId="77777777" w:rsidTr="00D25298">
        <w:tc>
          <w:tcPr>
            <w:tcW w:w="2518" w:type="dxa"/>
          </w:tcPr>
          <w:p w14:paraId="2253D3E7" w14:textId="77777777" w:rsidR="00A70390" w:rsidRPr="00385F12" w:rsidRDefault="00A70390" w:rsidP="00653542">
            <w:pPr>
              <w:pStyle w:val="Tablerow"/>
            </w:pPr>
            <w:r w:rsidRPr="00C50000">
              <w:t xml:space="preserve">Prepare launch of </w:t>
            </w:r>
            <w:r>
              <w:t xml:space="preserve">the </w:t>
            </w:r>
            <w:r w:rsidRPr="00C50000">
              <w:t>system</w:t>
            </w:r>
          </w:p>
          <w:p w14:paraId="04F50091" w14:textId="77777777" w:rsidR="00A70390" w:rsidRPr="00385F12" w:rsidRDefault="00A70390" w:rsidP="00653542">
            <w:pPr>
              <w:pStyle w:val="Tablerow"/>
            </w:pPr>
            <w:r w:rsidRPr="00C50000">
              <w:t>Perform launch and in-orbit testing.</w:t>
            </w:r>
          </w:p>
          <w:p w14:paraId="46235E44" w14:textId="77777777" w:rsidR="00A70390" w:rsidRPr="00385F12" w:rsidRDefault="00A70390" w:rsidP="00653542">
            <w:pPr>
              <w:pStyle w:val="Tablerow"/>
            </w:pPr>
            <w:r w:rsidRPr="002A2C2D">
              <w:t>Perform in-orbit operation</w:t>
            </w:r>
            <w:r>
              <w:t>s</w:t>
            </w:r>
          </w:p>
          <w:p w14:paraId="55E43B42" w14:textId="77777777" w:rsidR="00A70390" w:rsidRPr="002A2C2D" w:rsidRDefault="00A70390" w:rsidP="00653542">
            <w:pPr>
              <w:pStyle w:val="Tablerow"/>
            </w:pPr>
          </w:p>
        </w:tc>
        <w:tc>
          <w:tcPr>
            <w:tcW w:w="3402" w:type="dxa"/>
          </w:tcPr>
          <w:p w14:paraId="2FC223AD" w14:textId="77777777" w:rsidR="00A70390" w:rsidRPr="00385F12" w:rsidRDefault="00A70390" w:rsidP="00653542">
            <w:pPr>
              <w:pStyle w:val="Tablerow"/>
            </w:pPr>
            <w:r w:rsidRPr="00C50000">
              <w:t xml:space="preserve">Flight Readiness Review (FRR): Verify that the flight and ground segments are ready for launch. </w:t>
            </w:r>
            <w:r w:rsidRPr="00C50000">
              <w:br/>
              <w:t>Launch Readiness Review (LRR): Performed right before launch to provide authorization to proceed for launch.</w:t>
            </w:r>
          </w:p>
          <w:p w14:paraId="45DF6F60" w14:textId="77777777" w:rsidR="00A70390" w:rsidRPr="00385F12" w:rsidRDefault="00A70390" w:rsidP="00653542">
            <w:pPr>
              <w:pStyle w:val="Tablerow"/>
            </w:pPr>
            <w:r w:rsidRPr="00C50000">
              <w:t>Commissioning Results Review (CRR): Verify system performance after in-orbit testing.</w:t>
            </w:r>
          </w:p>
          <w:p w14:paraId="27C09350" w14:textId="77777777" w:rsidR="00A70390" w:rsidRPr="00385F12" w:rsidRDefault="00A70390" w:rsidP="00653542">
            <w:pPr>
              <w:pStyle w:val="Tablerow"/>
            </w:pPr>
            <w:r w:rsidRPr="00C50000">
              <w:t>End-of-Life Review (ELR): Verify that the system has completed its useful life, ensure safe disposal</w:t>
            </w:r>
          </w:p>
        </w:tc>
        <w:tc>
          <w:tcPr>
            <w:tcW w:w="2649" w:type="dxa"/>
          </w:tcPr>
          <w:p w14:paraId="21E02AF2" w14:textId="77777777" w:rsidR="00A70390" w:rsidRPr="00385F12" w:rsidRDefault="00A70390" w:rsidP="00653542">
            <w:pPr>
              <w:pStyle w:val="Tablerow"/>
            </w:pPr>
            <w:r w:rsidRPr="00C50000">
              <w:t xml:space="preserve">Depending on the result of in-orbit testing during commissioning, for example if redundancies are not available, the reliability assessment may have to be re-evaluated to support CRR. </w:t>
            </w:r>
          </w:p>
          <w:p w14:paraId="2FDC5950" w14:textId="77777777" w:rsidR="00A70390" w:rsidRPr="00385F12" w:rsidRDefault="00A70390" w:rsidP="00653542">
            <w:pPr>
              <w:pStyle w:val="Tablerow"/>
            </w:pPr>
            <w:r w:rsidRPr="00C50000">
              <w:t>Update of reliability prediction based on in-orbit feedback</w:t>
            </w:r>
            <w:r>
              <w:t>.</w:t>
            </w:r>
          </w:p>
          <w:p w14:paraId="335B0BE9" w14:textId="77777777" w:rsidR="00A70390" w:rsidRPr="002A2C2D" w:rsidRDefault="00A70390" w:rsidP="00653542">
            <w:pPr>
              <w:pStyle w:val="Tablerow"/>
            </w:pPr>
            <w:r w:rsidRPr="00C50000">
              <w:t xml:space="preserve">Reliability assessment for safe disposal. </w:t>
            </w:r>
          </w:p>
        </w:tc>
        <w:tc>
          <w:tcPr>
            <w:tcW w:w="2857" w:type="dxa"/>
          </w:tcPr>
          <w:p w14:paraId="46E4A5D0" w14:textId="77777777" w:rsidR="00A70390" w:rsidRPr="00385F12" w:rsidRDefault="00A70390" w:rsidP="00653542">
            <w:pPr>
              <w:pStyle w:val="Tablerow"/>
            </w:pPr>
            <w:r w:rsidRPr="00A11544">
              <w:t>FMEA, FMES</w:t>
            </w:r>
          </w:p>
          <w:p w14:paraId="4CB9F0EE" w14:textId="77777777" w:rsidR="00A70390" w:rsidRPr="00385F12" w:rsidRDefault="00A70390" w:rsidP="00653542">
            <w:pPr>
              <w:pStyle w:val="Tablerow"/>
            </w:pPr>
            <w:r w:rsidRPr="00A11544">
              <w:t>In-orbit test results</w:t>
            </w:r>
          </w:p>
          <w:p w14:paraId="145CC889" w14:textId="77777777" w:rsidR="00A70390" w:rsidRPr="00385F12" w:rsidRDefault="00A70390" w:rsidP="00653542">
            <w:pPr>
              <w:pStyle w:val="Tablerow"/>
            </w:pPr>
            <w:r w:rsidRPr="007E05CC">
              <w:t>In-orbit reliability data</w:t>
            </w:r>
          </w:p>
          <w:p w14:paraId="4685DCBA" w14:textId="77777777" w:rsidR="00A70390" w:rsidRPr="002A2C2D" w:rsidRDefault="00A70390" w:rsidP="00653542">
            <w:pPr>
              <w:pStyle w:val="Tablerow"/>
            </w:pPr>
          </w:p>
        </w:tc>
        <w:tc>
          <w:tcPr>
            <w:tcW w:w="2857" w:type="dxa"/>
          </w:tcPr>
          <w:p w14:paraId="1871A4D0" w14:textId="77777777" w:rsidR="00A70390" w:rsidRPr="00385F12" w:rsidRDefault="00A70390" w:rsidP="00653542">
            <w:pPr>
              <w:pStyle w:val="Tablerow"/>
            </w:pPr>
            <w:r w:rsidRPr="00C50000">
              <w:t>Update reliability prediction with in-orbit data for deorbiting function to support End-of-Life Review (ELR) and decision making on life extension.</w:t>
            </w:r>
          </w:p>
        </w:tc>
      </w:tr>
    </w:tbl>
    <w:p w14:paraId="7251A230" w14:textId="77777777" w:rsidR="00A70390" w:rsidRDefault="00A70390" w:rsidP="00D25298">
      <w:pPr>
        <w:tabs>
          <w:tab w:val="clear" w:pos="1080"/>
          <w:tab w:val="clear" w:pos="1560"/>
          <w:tab w:val="clear" w:pos="7371"/>
        </w:tabs>
        <w:spacing w:before="0" w:after="200" w:line="276" w:lineRule="auto"/>
        <w:jc w:val="left"/>
      </w:pPr>
      <w:r>
        <w:br w:type="page"/>
      </w:r>
    </w:p>
    <w:p w14:paraId="40C7FD07" w14:textId="77777777" w:rsidR="00A70390" w:rsidRPr="0036252E" w:rsidRDefault="00A70390" w:rsidP="00D25298"/>
    <w:tbl>
      <w:tblPr>
        <w:tblStyle w:val="Tabellenraster"/>
        <w:tblW w:w="14283" w:type="dxa"/>
        <w:tblLook w:val="04A0" w:firstRow="1" w:lastRow="0" w:firstColumn="1" w:lastColumn="0" w:noHBand="0" w:noVBand="1"/>
      </w:tblPr>
      <w:tblGrid>
        <w:gridCol w:w="2856"/>
        <w:gridCol w:w="2857"/>
        <w:gridCol w:w="2856"/>
        <w:gridCol w:w="2857"/>
        <w:gridCol w:w="2857"/>
      </w:tblGrid>
      <w:tr w:rsidR="00A70390" w:rsidRPr="002A2C2D" w14:paraId="47371BF6" w14:textId="77777777" w:rsidTr="00D25298">
        <w:trPr>
          <w:cnfStyle w:val="100000000000" w:firstRow="1" w:lastRow="0" w:firstColumn="0" w:lastColumn="0" w:oddVBand="0" w:evenVBand="0" w:oddHBand="0" w:evenHBand="0" w:firstRowFirstColumn="0" w:firstRowLastColumn="0" w:lastRowFirstColumn="0" w:lastRowLastColumn="0"/>
        </w:trPr>
        <w:tc>
          <w:tcPr>
            <w:tcW w:w="14283" w:type="dxa"/>
            <w:gridSpan w:val="5"/>
          </w:tcPr>
          <w:p w14:paraId="5342DD78" w14:textId="77777777" w:rsidR="00A70390" w:rsidRPr="00385F12" w:rsidRDefault="00A70390" w:rsidP="006B39BF">
            <w:pPr>
              <w:pStyle w:val="TableFirstrow"/>
              <w:rPr>
                <w:lang w:val="en-GB"/>
              </w:rPr>
            </w:pPr>
            <w:r w:rsidRPr="002A2C2D">
              <w:t>Phase F: Disposal</w:t>
            </w:r>
          </w:p>
        </w:tc>
      </w:tr>
      <w:tr w:rsidR="00A70390" w:rsidRPr="002A2C2D" w14:paraId="04370D25" w14:textId="77777777" w:rsidTr="00D25298">
        <w:tc>
          <w:tcPr>
            <w:tcW w:w="2856" w:type="dxa"/>
            <w:vMerge w:val="restart"/>
          </w:tcPr>
          <w:p w14:paraId="28387E44" w14:textId="77777777" w:rsidR="00A70390" w:rsidRPr="00385F12" w:rsidRDefault="00A70390" w:rsidP="006B39BF">
            <w:pPr>
              <w:pStyle w:val="TableFirstrow"/>
              <w:rPr>
                <w:lang w:val="en-GB"/>
              </w:rPr>
            </w:pPr>
            <w:r w:rsidRPr="002A2C2D">
              <w:t xml:space="preserve">Main </w:t>
            </w:r>
            <w:r>
              <w:t>o</w:t>
            </w:r>
            <w:r w:rsidRPr="002A2C2D">
              <w:t>bjectives</w:t>
            </w:r>
          </w:p>
        </w:tc>
        <w:tc>
          <w:tcPr>
            <w:tcW w:w="2857" w:type="dxa"/>
            <w:vMerge w:val="restart"/>
          </w:tcPr>
          <w:p w14:paraId="1A50BEA3" w14:textId="77777777" w:rsidR="00A70390" w:rsidRPr="00385F12" w:rsidRDefault="00A70390" w:rsidP="006B39BF">
            <w:pPr>
              <w:pStyle w:val="TableFirstrow"/>
              <w:rPr>
                <w:lang w:val="en-GB"/>
              </w:rPr>
            </w:pPr>
            <w:r w:rsidRPr="002A2C2D">
              <w:t xml:space="preserve">Associated </w:t>
            </w:r>
            <w:r>
              <w:t>r</w:t>
            </w:r>
            <w:r w:rsidRPr="002A2C2D">
              <w:t>eviews</w:t>
            </w:r>
          </w:p>
        </w:tc>
        <w:tc>
          <w:tcPr>
            <w:tcW w:w="8570" w:type="dxa"/>
            <w:gridSpan w:val="3"/>
          </w:tcPr>
          <w:p w14:paraId="26AE3514" w14:textId="77777777" w:rsidR="00A70390" w:rsidRPr="00385F12" w:rsidRDefault="00A70390" w:rsidP="006B39BF">
            <w:pPr>
              <w:pStyle w:val="TableFirstrow"/>
              <w:rPr>
                <w:lang w:val="en-GB"/>
              </w:rPr>
            </w:pPr>
            <w:r w:rsidRPr="002A2C2D">
              <w:t>Involvement of Reliability Prediction</w:t>
            </w:r>
          </w:p>
        </w:tc>
      </w:tr>
      <w:tr w:rsidR="00A70390" w:rsidRPr="002A2C2D" w14:paraId="416BAA29" w14:textId="77777777" w:rsidTr="00D25298">
        <w:tc>
          <w:tcPr>
            <w:tcW w:w="2856" w:type="dxa"/>
            <w:vMerge/>
          </w:tcPr>
          <w:p w14:paraId="4F0005DA" w14:textId="77777777" w:rsidR="00A70390" w:rsidRPr="002A2C2D" w:rsidRDefault="00A70390" w:rsidP="006B39BF">
            <w:pPr>
              <w:pStyle w:val="TableFirstrow"/>
              <w:rPr>
                <w:lang w:val="en-GB"/>
              </w:rPr>
            </w:pPr>
          </w:p>
        </w:tc>
        <w:tc>
          <w:tcPr>
            <w:tcW w:w="2857" w:type="dxa"/>
            <w:vMerge/>
          </w:tcPr>
          <w:p w14:paraId="4EED6BFD" w14:textId="77777777" w:rsidR="00A70390" w:rsidRPr="002A2C2D" w:rsidRDefault="00A70390" w:rsidP="006B39BF">
            <w:pPr>
              <w:pStyle w:val="TableFirstrow"/>
              <w:rPr>
                <w:lang w:val="en-GB"/>
              </w:rPr>
            </w:pPr>
          </w:p>
        </w:tc>
        <w:tc>
          <w:tcPr>
            <w:tcW w:w="2856" w:type="dxa"/>
          </w:tcPr>
          <w:p w14:paraId="0554A30E" w14:textId="77777777" w:rsidR="00A70390" w:rsidRPr="00385F12" w:rsidRDefault="00A70390" w:rsidP="006B39BF">
            <w:pPr>
              <w:pStyle w:val="TableFirstrow"/>
              <w:rPr>
                <w:lang w:val="en-GB"/>
              </w:rPr>
            </w:pPr>
            <w:r w:rsidRPr="002A2C2D">
              <w:t>Task</w:t>
            </w:r>
          </w:p>
        </w:tc>
        <w:tc>
          <w:tcPr>
            <w:tcW w:w="2857" w:type="dxa"/>
          </w:tcPr>
          <w:p w14:paraId="1AFFF0E8" w14:textId="77777777" w:rsidR="00A70390" w:rsidRPr="00385F12" w:rsidRDefault="00A70390" w:rsidP="006B39BF">
            <w:pPr>
              <w:pStyle w:val="TableFirstrow"/>
              <w:rPr>
                <w:lang w:val="en-GB"/>
              </w:rPr>
            </w:pPr>
            <w:r w:rsidRPr="002A2C2D">
              <w:t>Input</w:t>
            </w:r>
          </w:p>
        </w:tc>
        <w:tc>
          <w:tcPr>
            <w:tcW w:w="2857" w:type="dxa"/>
          </w:tcPr>
          <w:p w14:paraId="67C9BD2F" w14:textId="77777777" w:rsidR="00A70390" w:rsidRPr="00385F12" w:rsidRDefault="00A70390" w:rsidP="006B39BF">
            <w:pPr>
              <w:pStyle w:val="TableFirstrow"/>
              <w:rPr>
                <w:lang w:val="en-GB"/>
              </w:rPr>
            </w:pPr>
            <w:r w:rsidRPr="002A2C2D">
              <w:t>Output</w:t>
            </w:r>
          </w:p>
        </w:tc>
      </w:tr>
      <w:tr w:rsidR="00A70390" w:rsidRPr="002A2C2D" w14:paraId="533669B4" w14:textId="77777777" w:rsidTr="00D25298">
        <w:tc>
          <w:tcPr>
            <w:tcW w:w="2856" w:type="dxa"/>
          </w:tcPr>
          <w:p w14:paraId="5A6BCAEC" w14:textId="77777777" w:rsidR="00A70390" w:rsidRPr="00385F12" w:rsidRDefault="00A70390" w:rsidP="00653542">
            <w:pPr>
              <w:pStyle w:val="Tablerow"/>
            </w:pPr>
            <w:r w:rsidRPr="00C50000">
              <w:t>Perform disposal, deorbiting of the space system</w:t>
            </w:r>
          </w:p>
        </w:tc>
        <w:tc>
          <w:tcPr>
            <w:tcW w:w="2857" w:type="dxa"/>
          </w:tcPr>
          <w:p w14:paraId="7454AC61" w14:textId="77777777" w:rsidR="00A70390" w:rsidRPr="00385F12" w:rsidRDefault="00A70390" w:rsidP="00653542">
            <w:pPr>
              <w:pStyle w:val="Tablerow"/>
            </w:pPr>
            <w:r w:rsidRPr="00C50000">
              <w:t>Mission Closure Review (MCR): Ensure</w:t>
            </w:r>
            <w:r>
              <w:t xml:space="preserve"> that</w:t>
            </w:r>
            <w:r w:rsidRPr="00C50000">
              <w:t xml:space="preserve"> disposal is completed</w:t>
            </w:r>
          </w:p>
        </w:tc>
        <w:tc>
          <w:tcPr>
            <w:tcW w:w="2856" w:type="dxa"/>
          </w:tcPr>
          <w:p w14:paraId="6F65ED9C" w14:textId="77777777" w:rsidR="00A70390" w:rsidRPr="00385F12" w:rsidRDefault="00A70390" w:rsidP="00653542">
            <w:pPr>
              <w:pStyle w:val="Tablerow"/>
            </w:pPr>
            <w:r w:rsidRPr="00C50000">
              <w:t>Comparison of initial reliability prediction with In-Orbit Return</w:t>
            </w:r>
          </w:p>
          <w:p w14:paraId="34597AED" w14:textId="77777777" w:rsidR="00A70390" w:rsidRPr="002A2C2D" w:rsidRDefault="00A70390" w:rsidP="00653542">
            <w:pPr>
              <w:pStyle w:val="Tablerow"/>
            </w:pPr>
          </w:p>
        </w:tc>
        <w:tc>
          <w:tcPr>
            <w:tcW w:w="2857" w:type="dxa"/>
          </w:tcPr>
          <w:p w14:paraId="67CD964F" w14:textId="77777777" w:rsidR="00A70390" w:rsidRPr="002A2C2D" w:rsidRDefault="00A70390" w:rsidP="00653542">
            <w:pPr>
              <w:pStyle w:val="Tablerow"/>
            </w:pPr>
          </w:p>
        </w:tc>
        <w:tc>
          <w:tcPr>
            <w:tcW w:w="2857" w:type="dxa"/>
          </w:tcPr>
          <w:p w14:paraId="550C4816" w14:textId="77777777" w:rsidR="00A70390" w:rsidRPr="00385F12" w:rsidRDefault="00A70390" w:rsidP="00653542">
            <w:pPr>
              <w:pStyle w:val="Tablerow"/>
            </w:pPr>
            <w:r w:rsidRPr="00C50000">
              <w:t>Derive lesson</w:t>
            </w:r>
            <w:r>
              <w:t>s</w:t>
            </w:r>
            <w:r w:rsidRPr="00C50000">
              <w:t xml:space="preserve"> learnt to support future projects</w:t>
            </w:r>
          </w:p>
        </w:tc>
      </w:tr>
    </w:tbl>
    <w:p w14:paraId="698205F0" w14:textId="77777777" w:rsidR="00A70390" w:rsidRPr="0036252E" w:rsidRDefault="00A70390" w:rsidP="00D25298">
      <w:pPr>
        <w:rPr>
          <w:highlight w:val="yellow"/>
        </w:rPr>
      </w:pPr>
    </w:p>
    <w:p w14:paraId="3C2AC970" w14:textId="77777777" w:rsidR="00A70390" w:rsidRPr="0036252E" w:rsidRDefault="00A70390" w:rsidP="00D25298">
      <w:pPr>
        <w:rPr>
          <w:highlight w:val="yellow"/>
        </w:rPr>
        <w:sectPr w:rsidR="00A70390" w:rsidRPr="0036252E" w:rsidSect="00871A83">
          <w:headerReference w:type="even" r:id="rId20"/>
          <w:headerReference w:type="default" r:id="rId21"/>
          <w:footerReference w:type="even" r:id="rId22"/>
          <w:footerReference w:type="default" r:id="rId23"/>
          <w:footnotePr>
            <w:numFmt w:val="lowerLetter"/>
            <w:numRestart w:val="eachPage"/>
          </w:footnotePr>
          <w:pgSz w:w="16838" w:h="11906" w:orient="landscape" w:code="9"/>
          <w:pgMar w:top="1418" w:right="1418" w:bottom="1418" w:left="1418" w:header="1134" w:footer="0" w:gutter="0"/>
          <w:pgNumType w:chapStyle="9"/>
          <w:cols w:space="708"/>
          <w:docGrid w:linePitch="360" w:charSpace="1051"/>
        </w:sectPr>
      </w:pPr>
    </w:p>
    <w:p w14:paraId="507EB430" w14:textId="77777777" w:rsidR="00A70390" w:rsidRPr="0036252E" w:rsidRDefault="00A70390" w:rsidP="00C75A40">
      <w:pPr>
        <w:pStyle w:val="berschrift3"/>
        <w:tabs>
          <w:tab w:val="clear" w:pos="1080"/>
          <w:tab w:val="clear" w:pos="1560"/>
          <w:tab w:val="clear" w:pos="7371"/>
        </w:tabs>
        <w:spacing w:line="276" w:lineRule="auto"/>
        <w:jc w:val="left"/>
      </w:pPr>
      <w:bookmarkStart w:id="229" w:name="_Toc534808094"/>
      <w:bookmarkStart w:id="230" w:name="_Toc12271796"/>
      <w:bookmarkStart w:id="231" w:name="_Toc53041439"/>
      <w:bookmarkStart w:id="232" w:name="_Ref521327044"/>
      <w:bookmarkStart w:id="233" w:name="_Toc521487897"/>
      <w:bookmarkStart w:id="234" w:name="_Toc528949796"/>
      <w:bookmarkStart w:id="235" w:name="_Toc528075056"/>
      <w:bookmarkStart w:id="236" w:name="_Toc54078023"/>
      <w:r w:rsidRPr="0036252E">
        <w:lastRenderedPageBreak/>
        <w:t>Management of reliability requirements</w:t>
      </w:r>
      <w:bookmarkEnd w:id="229"/>
      <w:bookmarkEnd w:id="230"/>
      <w:bookmarkEnd w:id="231"/>
      <w:bookmarkEnd w:id="236"/>
    </w:p>
    <w:p w14:paraId="27D381DC" w14:textId="77777777" w:rsidR="00A70390" w:rsidRPr="0036252E" w:rsidRDefault="00A70390" w:rsidP="00C75A40">
      <w:pPr>
        <w:pStyle w:val="berschrift4"/>
        <w:tabs>
          <w:tab w:val="clear" w:pos="1080"/>
          <w:tab w:val="clear" w:pos="1560"/>
          <w:tab w:val="clear" w:pos="7371"/>
        </w:tabs>
        <w:spacing w:after="200" w:line="276" w:lineRule="auto"/>
        <w:ind w:left="992" w:hanging="862"/>
        <w:jc w:val="left"/>
      </w:pPr>
      <w:bookmarkStart w:id="237" w:name="_Toc53041440"/>
      <w:bookmarkStart w:id="238" w:name="_Toc54078024"/>
      <w:r w:rsidRPr="0036252E">
        <w:t>Establishment of reliability requirements</w:t>
      </w:r>
      <w:bookmarkEnd w:id="232"/>
      <w:bookmarkEnd w:id="233"/>
      <w:bookmarkEnd w:id="234"/>
      <w:bookmarkEnd w:id="235"/>
      <w:bookmarkEnd w:id="237"/>
      <w:bookmarkEnd w:id="238"/>
    </w:p>
    <w:p w14:paraId="7829A864" w14:textId="207896D6" w:rsidR="00A70390" w:rsidRPr="00A53D43" w:rsidRDefault="00A70390" w:rsidP="00C50000">
      <w:r w:rsidRPr="0036252E">
        <w:t>In the following</w:t>
      </w:r>
      <w:r>
        <w:t>,</w:t>
      </w:r>
      <w:r w:rsidRPr="0036252E">
        <w:t xml:space="preserve"> the process steps to support the establishment of appropriate reliability requirements will be explained according to</w:t>
      </w:r>
      <w:r>
        <w:t xml:space="preserve"> </w:t>
      </w:r>
      <w:r>
        <w:fldChar w:fldCharType="begin"/>
      </w:r>
      <w:r>
        <w:instrText xml:space="preserve"> REF _Ref53039990 \r \h </w:instrText>
      </w:r>
      <w:r>
        <w:fldChar w:fldCharType="separate"/>
      </w:r>
      <w:r>
        <w:t xml:space="preserve">[RD19] </w:t>
      </w:r>
      <w:r>
        <w:fldChar w:fldCharType="end"/>
      </w:r>
      <w:r w:rsidRPr="0036252E">
        <w:t xml:space="preserve">. The first step is the classification of the type of space mission, as shown in </w:t>
      </w:r>
      <w:r w:rsidRPr="00696109">
        <w:fldChar w:fldCharType="begin"/>
      </w:r>
      <w:r w:rsidRPr="0036252E">
        <w:instrText xml:space="preserve"> REF _Ref3458 \h </w:instrText>
      </w:r>
      <w:r>
        <w:instrText xml:space="preserve"> \* MERGEFORMAT </w:instrText>
      </w:r>
      <w:r w:rsidRPr="00696109">
        <w:fldChar w:fldCharType="separate"/>
      </w:r>
      <w:r w:rsidRPr="0036252E">
        <w:t xml:space="preserve">Table </w:t>
      </w:r>
      <w:r>
        <w:t>5</w:t>
      </w:r>
      <w:r>
        <w:noBreakHyphen/>
        <w:t>8</w:t>
      </w:r>
      <w:r w:rsidRPr="00696109">
        <w:fldChar w:fldCharType="end"/>
      </w:r>
      <w:r w:rsidRPr="0036252E">
        <w:t xml:space="preserve">. </w:t>
      </w:r>
      <w:r>
        <w:t>Details on the coverage of this handbook in terms of mission types can be found in</w:t>
      </w:r>
      <w:r w:rsidRPr="000B4350">
        <w:t xml:space="preserve"> chapter 4.2.1.</w:t>
      </w:r>
    </w:p>
    <w:p w14:paraId="712DEB80" w14:textId="6596C0BF" w:rsidR="00A70390" w:rsidRPr="0036252E" w:rsidRDefault="00A70390" w:rsidP="00FB4D46">
      <w:pPr>
        <w:pStyle w:val="TableCaption"/>
        <w:rPr>
          <w:sz w:val="23"/>
          <w:szCs w:val="23"/>
        </w:rPr>
      </w:pPr>
      <w:bookmarkStart w:id="239" w:name="_Ref3458"/>
      <w:r w:rsidRPr="0036252E">
        <w:t xml:space="preserve">Table </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Table \* ARABIC \s 1 </w:instrText>
      </w:r>
      <w:r>
        <w:fldChar w:fldCharType="separate"/>
      </w:r>
      <w:r>
        <w:rPr>
          <w:noProof/>
        </w:rPr>
        <w:t>8</w:t>
      </w:r>
      <w:r>
        <w:rPr>
          <w:noProof/>
        </w:rPr>
        <w:fldChar w:fldCharType="end"/>
      </w:r>
      <w:bookmarkEnd w:id="239"/>
      <w:r w:rsidRPr="0036252E">
        <w:t xml:space="preserve"> Space Mission Classification</w:t>
      </w:r>
    </w:p>
    <w:tbl>
      <w:tblPr>
        <w:tblStyle w:val="Tabellenraster"/>
        <w:tblW w:w="0" w:type="auto"/>
        <w:tblLook w:val="04A0" w:firstRow="1" w:lastRow="0" w:firstColumn="1" w:lastColumn="0" w:noHBand="0" w:noVBand="1"/>
      </w:tblPr>
      <w:tblGrid>
        <w:gridCol w:w="3032"/>
        <w:gridCol w:w="6030"/>
      </w:tblGrid>
      <w:tr w:rsidR="00A70390" w:rsidRPr="0036252E" w14:paraId="3C6E384B" w14:textId="77777777" w:rsidTr="00D25298">
        <w:trPr>
          <w:cnfStyle w:val="100000000000" w:firstRow="1" w:lastRow="0" w:firstColumn="0" w:lastColumn="0" w:oddVBand="0" w:evenVBand="0" w:oddHBand="0" w:evenHBand="0" w:firstRowFirstColumn="0" w:firstRowLastColumn="0" w:lastRowFirstColumn="0" w:lastRowLastColumn="0"/>
        </w:trPr>
        <w:tc>
          <w:tcPr>
            <w:tcW w:w="3070" w:type="dxa"/>
            <w:shd w:val="clear" w:color="auto" w:fill="BFBFBF" w:themeFill="background1" w:themeFillShade="BF"/>
          </w:tcPr>
          <w:p w14:paraId="09B0925A" w14:textId="77777777" w:rsidR="00A70390" w:rsidRPr="000B4350" w:rsidRDefault="00A70390" w:rsidP="006A3C14">
            <w:pPr>
              <w:pStyle w:val="TableFirstrow"/>
            </w:pPr>
          </w:p>
        </w:tc>
        <w:tc>
          <w:tcPr>
            <w:tcW w:w="6110" w:type="dxa"/>
            <w:shd w:val="clear" w:color="auto" w:fill="BFBFBF" w:themeFill="background1" w:themeFillShade="BF"/>
          </w:tcPr>
          <w:p w14:paraId="55EB3C1E" w14:textId="77777777" w:rsidR="00A70390" w:rsidRPr="000B4350" w:rsidRDefault="00A70390" w:rsidP="006A3C14">
            <w:pPr>
              <w:pStyle w:val="TableFirstrow"/>
            </w:pPr>
            <w:r w:rsidRPr="0036252E">
              <w:t>Mission Type</w:t>
            </w:r>
          </w:p>
        </w:tc>
      </w:tr>
      <w:tr w:rsidR="00A70390" w:rsidRPr="002A2C2D" w14:paraId="119C605E" w14:textId="77777777" w:rsidTr="00D25298">
        <w:tc>
          <w:tcPr>
            <w:tcW w:w="3070" w:type="dxa"/>
          </w:tcPr>
          <w:p w14:paraId="6B727693" w14:textId="77777777" w:rsidR="00A70390" w:rsidRPr="00385F12" w:rsidRDefault="00A70390" w:rsidP="006A3C14">
            <w:pPr>
              <w:pStyle w:val="Tablerow"/>
              <w:rPr>
                <w:lang w:val="en-GB"/>
              </w:rPr>
            </w:pPr>
            <w:r w:rsidRPr="002A2C2D">
              <w:t>Class A</w:t>
            </w:r>
          </w:p>
        </w:tc>
        <w:tc>
          <w:tcPr>
            <w:tcW w:w="6110" w:type="dxa"/>
          </w:tcPr>
          <w:p w14:paraId="213BE3BC" w14:textId="77777777" w:rsidR="00A70390" w:rsidRPr="002A2C2D" w:rsidRDefault="00A70390" w:rsidP="006A3C14">
            <w:pPr>
              <w:pStyle w:val="Tablerow"/>
              <w:rPr>
                <w:lang w:val="en-GB"/>
              </w:rPr>
            </w:pPr>
            <w:r w:rsidRPr="00C50000">
              <w:t>Human Flight or Material Transport Flight</w:t>
            </w:r>
          </w:p>
        </w:tc>
      </w:tr>
      <w:tr w:rsidR="00A70390" w:rsidRPr="002A2C2D" w14:paraId="455FB76C" w14:textId="77777777" w:rsidTr="00D25298">
        <w:tc>
          <w:tcPr>
            <w:tcW w:w="3070" w:type="dxa"/>
          </w:tcPr>
          <w:p w14:paraId="3729AB0C" w14:textId="77777777" w:rsidR="00A70390" w:rsidRPr="00385F12" w:rsidRDefault="00A70390" w:rsidP="006A3C14">
            <w:pPr>
              <w:pStyle w:val="Tablerow"/>
              <w:rPr>
                <w:lang w:val="en-GB"/>
              </w:rPr>
            </w:pPr>
            <w:r w:rsidRPr="002A2C2D">
              <w:t>Class B</w:t>
            </w:r>
          </w:p>
        </w:tc>
        <w:tc>
          <w:tcPr>
            <w:tcW w:w="6110" w:type="dxa"/>
          </w:tcPr>
          <w:p w14:paraId="5493CE57" w14:textId="77777777" w:rsidR="00A70390" w:rsidRPr="002A2C2D" w:rsidRDefault="00A70390" w:rsidP="006A3C14">
            <w:pPr>
              <w:pStyle w:val="Tablerow"/>
              <w:rPr>
                <w:lang w:val="en-GB"/>
              </w:rPr>
            </w:pPr>
            <w:r w:rsidRPr="00C50000">
              <w:t>Telecommunication, Observation and Navigation for application with high integrity requirements</w:t>
            </w:r>
          </w:p>
        </w:tc>
      </w:tr>
      <w:tr w:rsidR="00A70390" w:rsidRPr="002A2C2D" w14:paraId="51D6755A" w14:textId="77777777" w:rsidTr="00D25298">
        <w:tc>
          <w:tcPr>
            <w:tcW w:w="3070" w:type="dxa"/>
          </w:tcPr>
          <w:p w14:paraId="040C7F95" w14:textId="77777777" w:rsidR="00A70390" w:rsidRPr="00385F12" w:rsidRDefault="00A70390" w:rsidP="006A3C14">
            <w:pPr>
              <w:pStyle w:val="Tablerow"/>
              <w:rPr>
                <w:lang w:val="en-GB"/>
              </w:rPr>
            </w:pPr>
            <w:r w:rsidRPr="002A2C2D">
              <w:t>Class C</w:t>
            </w:r>
          </w:p>
        </w:tc>
        <w:tc>
          <w:tcPr>
            <w:tcW w:w="6110" w:type="dxa"/>
          </w:tcPr>
          <w:p w14:paraId="6E872655" w14:textId="77777777" w:rsidR="00A70390" w:rsidRPr="002A2C2D" w:rsidRDefault="00A70390" w:rsidP="006A3C14">
            <w:pPr>
              <w:pStyle w:val="Tablerow"/>
              <w:rPr>
                <w:lang w:val="en-GB"/>
              </w:rPr>
            </w:pPr>
            <w:r w:rsidRPr="00A54FBD">
              <w:rPr>
                <w:lang w:val="en-GB"/>
              </w:rPr>
              <w:t>Telecommunication, Observation Mission, Space Probe</w:t>
            </w:r>
          </w:p>
        </w:tc>
      </w:tr>
      <w:tr w:rsidR="00A70390" w:rsidRPr="002A2C2D" w14:paraId="5C28EA19" w14:textId="77777777" w:rsidTr="00D25298">
        <w:tc>
          <w:tcPr>
            <w:tcW w:w="3070" w:type="dxa"/>
          </w:tcPr>
          <w:p w14:paraId="2B60DBE2" w14:textId="77777777" w:rsidR="00A70390" w:rsidRPr="00385F12" w:rsidRDefault="00A70390" w:rsidP="006A3C14">
            <w:pPr>
              <w:pStyle w:val="Tablerow"/>
              <w:rPr>
                <w:lang w:val="en-GB"/>
              </w:rPr>
            </w:pPr>
            <w:r w:rsidRPr="002A2C2D">
              <w:t>Class D</w:t>
            </w:r>
          </w:p>
        </w:tc>
        <w:tc>
          <w:tcPr>
            <w:tcW w:w="6110" w:type="dxa"/>
          </w:tcPr>
          <w:p w14:paraId="3DE02CF1" w14:textId="77777777" w:rsidR="00A70390" w:rsidRPr="00385F12" w:rsidRDefault="00A70390" w:rsidP="006A3C14">
            <w:pPr>
              <w:pStyle w:val="Tablerow"/>
              <w:rPr>
                <w:lang w:val="en-GB"/>
              </w:rPr>
            </w:pPr>
            <w:r w:rsidRPr="002A2C2D">
              <w:t>Test and demonstration mission</w:t>
            </w:r>
          </w:p>
        </w:tc>
      </w:tr>
      <w:tr w:rsidR="00A70390" w:rsidRPr="002A2C2D" w14:paraId="53954369" w14:textId="77777777" w:rsidTr="00D25298">
        <w:tc>
          <w:tcPr>
            <w:tcW w:w="3070" w:type="dxa"/>
          </w:tcPr>
          <w:p w14:paraId="28A9A50A" w14:textId="77777777" w:rsidR="00A70390" w:rsidRPr="00385F12" w:rsidRDefault="00A70390" w:rsidP="006A3C14">
            <w:pPr>
              <w:pStyle w:val="Tablerow"/>
              <w:rPr>
                <w:lang w:val="en-GB"/>
              </w:rPr>
            </w:pPr>
            <w:r w:rsidRPr="002A2C2D">
              <w:t>Class L</w:t>
            </w:r>
          </w:p>
        </w:tc>
        <w:tc>
          <w:tcPr>
            <w:tcW w:w="6110" w:type="dxa"/>
          </w:tcPr>
          <w:p w14:paraId="0F2D2FF3" w14:textId="77777777" w:rsidR="00A70390" w:rsidRPr="00385F12" w:rsidRDefault="00A70390" w:rsidP="006A3C14">
            <w:pPr>
              <w:pStyle w:val="Tablerow"/>
              <w:rPr>
                <w:lang w:val="en-GB"/>
              </w:rPr>
            </w:pPr>
            <w:r w:rsidRPr="002A2C2D">
              <w:t>Launcher, Launch base</w:t>
            </w:r>
          </w:p>
        </w:tc>
      </w:tr>
    </w:tbl>
    <w:p w14:paraId="2047ED96" w14:textId="3E221C97" w:rsidR="00A70390" w:rsidRPr="00385F12" w:rsidRDefault="00A70390" w:rsidP="00C50000">
      <w:r w:rsidRPr="002A2C2D">
        <w:t>Within each class</w:t>
      </w:r>
      <w:r>
        <w:t>,</w:t>
      </w:r>
      <w:r w:rsidRPr="002A2C2D">
        <w:t xml:space="preserve"> the mission</w:t>
      </w:r>
      <w:r>
        <w:t>s</w:t>
      </w:r>
      <w:r w:rsidRPr="002A2C2D">
        <w:t xml:space="preserve"> can be further categorized based on the following criteria</w:t>
      </w:r>
      <w:r>
        <w:t xml:space="preserve"> </w:t>
      </w:r>
      <w:r>
        <w:fldChar w:fldCharType="begin"/>
      </w:r>
      <w:r>
        <w:instrText xml:space="preserve"> REF _Ref53039990 \r \h </w:instrText>
      </w:r>
      <w:r>
        <w:fldChar w:fldCharType="separate"/>
      </w:r>
      <w:r>
        <w:t xml:space="preserve">[RD19] </w:t>
      </w:r>
      <w:r>
        <w:fldChar w:fldCharType="end"/>
      </w:r>
      <w:r w:rsidRPr="00385F12">
        <w:t>:</w:t>
      </w:r>
    </w:p>
    <w:p w14:paraId="02725030" w14:textId="07E86832" w:rsidR="00A70390" w:rsidRPr="002A2C2D" w:rsidRDefault="00A70390" w:rsidP="00FB4D46">
      <w:pPr>
        <w:pStyle w:val="TableCaption"/>
      </w:pPr>
      <w:bookmarkStart w:id="240" w:name="_Ref43468"/>
      <w:bookmarkStart w:id="241" w:name="_Ref43463"/>
      <w:r w:rsidRPr="002A2C2D">
        <w:t xml:space="preserve">Table </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Table \* ARABIC \s 1 </w:instrText>
      </w:r>
      <w:r>
        <w:fldChar w:fldCharType="separate"/>
      </w:r>
      <w:r>
        <w:rPr>
          <w:noProof/>
        </w:rPr>
        <w:t>9</w:t>
      </w:r>
      <w:r>
        <w:rPr>
          <w:noProof/>
        </w:rPr>
        <w:fldChar w:fldCharType="end"/>
      </w:r>
      <w:bookmarkEnd w:id="240"/>
      <w:r w:rsidRPr="002A2C2D">
        <w:t xml:space="preserve"> Category of space mission</w:t>
      </w:r>
      <w:bookmarkEnd w:id="241"/>
    </w:p>
    <w:tbl>
      <w:tblPr>
        <w:tblStyle w:val="Tabellenraster"/>
        <w:tblW w:w="0" w:type="auto"/>
        <w:tblLook w:val="04A0" w:firstRow="1" w:lastRow="0" w:firstColumn="1" w:lastColumn="0" w:noHBand="0" w:noVBand="1"/>
      </w:tblPr>
      <w:tblGrid>
        <w:gridCol w:w="2972"/>
        <w:gridCol w:w="2030"/>
        <w:gridCol w:w="2030"/>
        <w:gridCol w:w="2030"/>
      </w:tblGrid>
      <w:tr w:rsidR="00A70390" w:rsidRPr="002A2C2D" w14:paraId="37AF546A" w14:textId="77777777" w:rsidTr="006A3C14">
        <w:trPr>
          <w:cnfStyle w:val="100000000000" w:firstRow="1" w:lastRow="0" w:firstColumn="0" w:lastColumn="0" w:oddVBand="0" w:evenVBand="0" w:oddHBand="0" w:evenHBand="0" w:firstRowFirstColumn="0" w:firstRowLastColumn="0" w:lastRowFirstColumn="0" w:lastRowLastColumn="0"/>
        </w:trPr>
        <w:tc>
          <w:tcPr>
            <w:tcW w:w="2972" w:type="dxa"/>
            <w:shd w:val="clear" w:color="auto" w:fill="BFBFBF" w:themeFill="background1" w:themeFillShade="BF"/>
          </w:tcPr>
          <w:p w14:paraId="767AF9DB" w14:textId="77777777" w:rsidR="00A70390" w:rsidRPr="002A2C2D" w:rsidRDefault="00A70390" w:rsidP="006A3C14">
            <w:pPr>
              <w:pStyle w:val="TableFirstrow"/>
            </w:pPr>
          </w:p>
        </w:tc>
        <w:tc>
          <w:tcPr>
            <w:tcW w:w="2030" w:type="dxa"/>
            <w:shd w:val="clear" w:color="auto" w:fill="BFBFBF" w:themeFill="background1" w:themeFillShade="BF"/>
          </w:tcPr>
          <w:p w14:paraId="66D03E25" w14:textId="77777777" w:rsidR="00A70390" w:rsidRPr="00385F12" w:rsidRDefault="00A70390" w:rsidP="006A3C14">
            <w:pPr>
              <w:pStyle w:val="TableFirstrow"/>
            </w:pPr>
            <w:r w:rsidRPr="002A2C2D">
              <w:t>Category 1</w:t>
            </w:r>
          </w:p>
        </w:tc>
        <w:tc>
          <w:tcPr>
            <w:tcW w:w="2030" w:type="dxa"/>
            <w:shd w:val="clear" w:color="auto" w:fill="BFBFBF" w:themeFill="background1" w:themeFillShade="BF"/>
          </w:tcPr>
          <w:p w14:paraId="5DECFE76" w14:textId="77777777" w:rsidR="00A70390" w:rsidRPr="00385F12" w:rsidRDefault="00A70390" w:rsidP="006A3C14">
            <w:pPr>
              <w:pStyle w:val="TableFirstrow"/>
            </w:pPr>
            <w:r w:rsidRPr="002A2C2D">
              <w:t>Category 2</w:t>
            </w:r>
          </w:p>
        </w:tc>
        <w:tc>
          <w:tcPr>
            <w:tcW w:w="2030" w:type="dxa"/>
            <w:shd w:val="clear" w:color="auto" w:fill="BFBFBF" w:themeFill="background1" w:themeFillShade="BF"/>
          </w:tcPr>
          <w:p w14:paraId="67EAD9B8" w14:textId="77777777" w:rsidR="00A70390" w:rsidRPr="00385F12" w:rsidRDefault="00A70390" w:rsidP="006A3C14">
            <w:pPr>
              <w:pStyle w:val="TableFirstrow"/>
            </w:pPr>
            <w:r w:rsidRPr="002A2C2D">
              <w:t>Category 3</w:t>
            </w:r>
          </w:p>
        </w:tc>
      </w:tr>
      <w:tr w:rsidR="00A70390" w:rsidRPr="002A2C2D" w14:paraId="66A79EA0" w14:textId="77777777" w:rsidTr="006A3C14">
        <w:tc>
          <w:tcPr>
            <w:tcW w:w="2972" w:type="dxa"/>
            <w:shd w:val="clear" w:color="auto" w:fill="BFBFBF" w:themeFill="background1" w:themeFillShade="BF"/>
          </w:tcPr>
          <w:p w14:paraId="5C4647EA" w14:textId="77777777" w:rsidR="00A70390" w:rsidRPr="00385F12" w:rsidRDefault="00A70390" w:rsidP="006A3C14">
            <w:pPr>
              <w:pStyle w:val="TableFirstrow"/>
              <w:rPr>
                <w:lang w:val="en-GB"/>
              </w:rPr>
            </w:pPr>
            <w:r w:rsidRPr="002A2C2D">
              <w:t>Development time</w:t>
            </w:r>
          </w:p>
        </w:tc>
        <w:tc>
          <w:tcPr>
            <w:tcW w:w="2030" w:type="dxa"/>
          </w:tcPr>
          <w:p w14:paraId="0F41BAF2" w14:textId="77777777" w:rsidR="00A70390" w:rsidRPr="00385F12" w:rsidRDefault="00A70390" w:rsidP="006A3C14">
            <w:pPr>
              <w:pStyle w:val="Tablerow"/>
              <w:rPr>
                <w:lang w:val="en-GB"/>
              </w:rPr>
            </w:pPr>
            <w:r w:rsidRPr="002A2C2D">
              <w:t>More than 2 years</w:t>
            </w:r>
          </w:p>
        </w:tc>
        <w:tc>
          <w:tcPr>
            <w:tcW w:w="2030" w:type="dxa"/>
          </w:tcPr>
          <w:p w14:paraId="67AD8EB5" w14:textId="77777777" w:rsidR="00A70390" w:rsidRPr="00385F12" w:rsidRDefault="00A70390" w:rsidP="006A3C14">
            <w:pPr>
              <w:pStyle w:val="Tablerow"/>
              <w:rPr>
                <w:lang w:val="en-GB"/>
              </w:rPr>
            </w:pPr>
            <w:r w:rsidRPr="002A2C2D">
              <w:t>More than 2 years</w:t>
            </w:r>
          </w:p>
        </w:tc>
        <w:tc>
          <w:tcPr>
            <w:tcW w:w="2030" w:type="dxa"/>
          </w:tcPr>
          <w:p w14:paraId="0848A9D2" w14:textId="77777777" w:rsidR="00A70390" w:rsidRPr="00385F12" w:rsidRDefault="00A70390" w:rsidP="006A3C14">
            <w:pPr>
              <w:pStyle w:val="Tablerow"/>
              <w:rPr>
                <w:lang w:val="en-GB"/>
              </w:rPr>
            </w:pPr>
            <w:r w:rsidRPr="002A2C2D">
              <w:t>Less than 2 years</w:t>
            </w:r>
          </w:p>
        </w:tc>
      </w:tr>
      <w:tr w:rsidR="00A70390" w:rsidRPr="002A2C2D" w14:paraId="6FEB4426" w14:textId="77777777" w:rsidTr="006A3C14">
        <w:tc>
          <w:tcPr>
            <w:tcW w:w="2972" w:type="dxa"/>
            <w:shd w:val="clear" w:color="auto" w:fill="BFBFBF" w:themeFill="background1" w:themeFillShade="BF"/>
          </w:tcPr>
          <w:p w14:paraId="477D48F3" w14:textId="77777777" w:rsidR="00A70390" w:rsidRPr="00385F12" w:rsidRDefault="00A70390" w:rsidP="006A3C14">
            <w:pPr>
              <w:pStyle w:val="TableFirstrow"/>
              <w:rPr>
                <w:lang w:val="en-GB"/>
              </w:rPr>
            </w:pPr>
            <w:r w:rsidRPr="00C50000">
              <w:rPr>
                <w:lang w:val="en-GB"/>
              </w:rPr>
              <w:t>Criticality to customer strategic objectives</w:t>
            </w:r>
          </w:p>
        </w:tc>
        <w:tc>
          <w:tcPr>
            <w:tcW w:w="2030" w:type="dxa"/>
          </w:tcPr>
          <w:p w14:paraId="2C64708A" w14:textId="77777777" w:rsidR="00A70390" w:rsidRPr="00385F12" w:rsidRDefault="00A70390" w:rsidP="006A3C14">
            <w:pPr>
              <w:pStyle w:val="Tablerow"/>
              <w:rPr>
                <w:lang w:val="en-GB"/>
              </w:rPr>
            </w:pPr>
            <w:r w:rsidRPr="002A2C2D">
              <w:t>High</w:t>
            </w:r>
          </w:p>
        </w:tc>
        <w:tc>
          <w:tcPr>
            <w:tcW w:w="2030" w:type="dxa"/>
          </w:tcPr>
          <w:p w14:paraId="243E24F1" w14:textId="77777777" w:rsidR="00A70390" w:rsidRPr="00385F12" w:rsidRDefault="00A70390" w:rsidP="006A3C14">
            <w:pPr>
              <w:pStyle w:val="Tablerow"/>
              <w:rPr>
                <w:lang w:val="en-GB"/>
              </w:rPr>
            </w:pPr>
            <w:r w:rsidRPr="002A2C2D">
              <w:t>Medium</w:t>
            </w:r>
          </w:p>
        </w:tc>
        <w:tc>
          <w:tcPr>
            <w:tcW w:w="2030" w:type="dxa"/>
          </w:tcPr>
          <w:p w14:paraId="7F1BFDF9" w14:textId="77777777" w:rsidR="00A70390" w:rsidRPr="00385F12" w:rsidRDefault="00A70390" w:rsidP="006A3C14">
            <w:pPr>
              <w:pStyle w:val="Tablerow"/>
              <w:rPr>
                <w:lang w:val="en-GB"/>
              </w:rPr>
            </w:pPr>
            <w:r w:rsidRPr="002A2C2D">
              <w:t>Low</w:t>
            </w:r>
          </w:p>
        </w:tc>
      </w:tr>
    </w:tbl>
    <w:p w14:paraId="2FA24809" w14:textId="6FD67524" w:rsidR="00A70390" w:rsidRPr="0036252E" w:rsidRDefault="00A70390" w:rsidP="00C50000">
      <w:r w:rsidRPr="0036252E">
        <w:t xml:space="preserve">The type of mission as well as the categories of mission within each class </w:t>
      </w:r>
      <w:r>
        <w:t>(</w:t>
      </w:r>
      <w:r w:rsidRPr="00696109">
        <w:fldChar w:fldCharType="begin"/>
      </w:r>
      <w:r w:rsidRPr="0036252E">
        <w:instrText xml:space="preserve"> REF _Ref43468 \h </w:instrText>
      </w:r>
      <w:r>
        <w:instrText xml:space="preserve"> \* MERGEFORMAT </w:instrText>
      </w:r>
      <w:r w:rsidRPr="00696109">
        <w:fldChar w:fldCharType="separate"/>
      </w:r>
      <w:r w:rsidRPr="002A2C2D">
        <w:t xml:space="preserve">Table </w:t>
      </w:r>
      <w:r>
        <w:rPr>
          <w:noProof/>
        </w:rPr>
        <w:t>5</w:t>
      </w:r>
      <w:r>
        <w:rPr>
          <w:noProof/>
        </w:rPr>
        <w:noBreakHyphen/>
        <w:t>9</w:t>
      </w:r>
      <w:r w:rsidRPr="00696109">
        <w:fldChar w:fldCharType="end"/>
      </w:r>
      <w:r>
        <w:t>)</w:t>
      </w:r>
      <w:r w:rsidRPr="0036252E">
        <w:t xml:space="preserve"> should be taken into account for </w:t>
      </w:r>
      <w:r>
        <w:t>the establishment</w:t>
      </w:r>
      <w:r w:rsidRPr="0036252E">
        <w:t xml:space="preserve"> of reliability requirements. As</w:t>
      </w:r>
      <w:r>
        <w:t xml:space="preserve"> a</w:t>
      </w:r>
      <w:r w:rsidRPr="0036252E">
        <w:t xml:space="preserve"> general rule, the larger the economic loss a failure of the mission would </w:t>
      </w:r>
      <w:r>
        <w:t>cause</w:t>
      </w:r>
      <w:r w:rsidRPr="0036252E">
        <w:t>, the more stringent the reliability requirement should be. Further</w:t>
      </w:r>
      <w:r>
        <w:t>more,</w:t>
      </w:r>
      <w:r w:rsidRPr="0036252E">
        <w:t xml:space="preserve"> the criticality of the mission success to the strategic objectives</w:t>
      </w:r>
      <w:r>
        <w:t xml:space="preserve"> of the customer</w:t>
      </w:r>
      <w:r w:rsidRPr="008C58BC">
        <w:t xml:space="preserve"> </w:t>
      </w:r>
      <w:r>
        <w:t>may justify</w:t>
      </w:r>
      <w:r w:rsidRPr="008C58BC">
        <w:t xml:space="preserve"> </w:t>
      </w:r>
      <w:r w:rsidRPr="0036252E">
        <w:t>a higher reliability requirement</w:t>
      </w:r>
      <w:r>
        <w:t>.</w:t>
      </w:r>
      <w:r w:rsidRPr="0036252E">
        <w:t xml:space="preserve"> </w:t>
      </w:r>
    </w:p>
    <w:p w14:paraId="7FB26033" w14:textId="77777777" w:rsidR="00A70390" w:rsidRPr="0036252E" w:rsidRDefault="00A70390" w:rsidP="00D25298">
      <w:r w:rsidRPr="0036252E">
        <w:t>Reliability requirements are expressed as expected probability of success over a given time period under consideration of:</w:t>
      </w:r>
    </w:p>
    <w:p w14:paraId="79218A0C" w14:textId="77777777" w:rsidR="00A70390" w:rsidRPr="0036252E" w:rsidRDefault="00A70390" w:rsidP="00FB4D46">
      <w:pPr>
        <w:pStyle w:val="Aufzhlungszeichen"/>
      </w:pPr>
      <w:r w:rsidRPr="0036252E">
        <w:t>Customer commercial objectives, revenue and return on investment</w:t>
      </w:r>
    </w:p>
    <w:p w14:paraId="16B9E293" w14:textId="77777777" w:rsidR="00A70390" w:rsidRPr="0036252E" w:rsidRDefault="00A70390" w:rsidP="00FB4D46">
      <w:pPr>
        <w:pStyle w:val="Aufzhlungszeichen"/>
      </w:pPr>
      <w:r w:rsidRPr="0036252E">
        <w:lastRenderedPageBreak/>
        <w:t>Insurer requirements</w:t>
      </w:r>
    </w:p>
    <w:p w14:paraId="7435F0C0" w14:textId="77777777" w:rsidR="00A70390" w:rsidRPr="0036252E" w:rsidRDefault="00A70390" w:rsidP="00FB4D46">
      <w:pPr>
        <w:pStyle w:val="Aufzhlungszeichen"/>
      </w:pPr>
      <w:r w:rsidRPr="0036252E">
        <w:t>Regulation, e.g. avoidance of space debris and safe disposal</w:t>
      </w:r>
    </w:p>
    <w:p w14:paraId="5461DD4D" w14:textId="77777777" w:rsidR="00A70390" w:rsidRPr="0036252E" w:rsidRDefault="00A70390" w:rsidP="00FB4D46">
      <w:pPr>
        <w:pStyle w:val="Aufzhlungszeichen"/>
      </w:pPr>
      <w:r w:rsidRPr="0036252E">
        <w:t>Technical feasibility</w:t>
      </w:r>
    </w:p>
    <w:p w14:paraId="4973AE03" w14:textId="77777777" w:rsidR="00A70390" w:rsidRPr="0036252E" w:rsidRDefault="00A70390" w:rsidP="00FB4D46">
      <w:pPr>
        <w:pStyle w:val="Aufzhlungszeichen"/>
      </w:pPr>
      <w:r w:rsidRPr="0036252E">
        <w:t>Cost, weight and volume constrain</w:t>
      </w:r>
      <w:r>
        <w:t>t</w:t>
      </w:r>
      <w:r w:rsidRPr="0036252E">
        <w:t>s</w:t>
      </w:r>
    </w:p>
    <w:p w14:paraId="75E7772A" w14:textId="77777777" w:rsidR="00A70390" w:rsidRDefault="00A70390" w:rsidP="00C50000">
      <w:r>
        <w:t>For example</w:t>
      </w:r>
    </w:p>
    <w:p w14:paraId="4BD36A70" w14:textId="77777777" w:rsidR="00A70390" w:rsidRPr="0036252E" w:rsidRDefault="00A70390" w:rsidP="00340E68">
      <w:pPr>
        <w:ind w:left="993"/>
        <w:rPr>
          <w:i/>
        </w:rPr>
      </w:pPr>
      <w:r w:rsidRPr="0036252E">
        <w:rPr>
          <w:i/>
        </w:rPr>
        <w:t xml:space="preserve">The probability that the satellite achieves its performance requirements shall be better than 90% after a mission duration of 10 years in orbit. </w:t>
      </w:r>
    </w:p>
    <w:p w14:paraId="08A71EFC" w14:textId="16205C9A" w:rsidR="00A70390" w:rsidRPr="00D64ECB" w:rsidRDefault="00A70390" w:rsidP="00A11544">
      <w:r w:rsidRPr="006A3C14">
        <w:t xml:space="preserve">Each quantitative requirement should be linked to an explanation to ensure correct interpretation. This includes definition of the scope, principles and boundary conditions that are to be applied for the reliability prediction, as discussed with the ground rules and assumptions for reliability prediction in Section </w:t>
      </w:r>
      <w:r w:rsidRPr="006A3C14">
        <w:fldChar w:fldCharType="begin"/>
      </w:r>
      <w:r w:rsidRPr="006A3C14">
        <w:instrText xml:space="preserve"> REF _Ref18915859 \r \h </w:instrText>
      </w:r>
      <w:r>
        <w:instrText xml:space="preserve"> \* MERGEFORMAT </w:instrText>
      </w:r>
      <w:r w:rsidRPr="006A3C14">
        <w:fldChar w:fldCharType="separate"/>
      </w:r>
      <w:r>
        <w:t>5.2</w:t>
      </w:r>
      <w:r w:rsidRPr="006A3C14">
        <w:fldChar w:fldCharType="end"/>
      </w:r>
      <w:r w:rsidRPr="006A3C14">
        <w:t>.</w:t>
      </w:r>
    </w:p>
    <w:p w14:paraId="0E5C6A4A" w14:textId="77777777" w:rsidR="00A70390" w:rsidRPr="0036252E" w:rsidRDefault="00A70390" w:rsidP="00C50000">
      <w:r>
        <w:t>T</w:t>
      </w:r>
      <w:r w:rsidRPr="0036252E">
        <w:t xml:space="preserve">he reliability requirements </w:t>
      </w:r>
      <w:r>
        <w:t xml:space="preserve">could also be </w:t>
      </w:r>
      <w:r w:rsidRPr="0036252E">
        <w:t>define</w:t>
      </w:r>
      <w:r>
        <w:t>d</w:t>
      </w:r>
      <w:r w:rsidRPr="0036252E">
        <w:t xml:space="preserve"> </w:t>
      </w:r>
      <w:r>
        <w:t>considering partial losses leading to reduced functional capability and graceful degradation, for example</w:t>
      </w:r>
      <w:r w:rsidRPr="0036252E">
        <w:t>:</w:t>
      </w:r>
    </w:p>
    <w:p w14:paraId="0A6649F7" w14:textId="77777777" w:rsidR="00A70390" w:rsidRPr="0036252E" w:rsidRDefault="00A70390" w:rsidP="00D25298">
      <w:pPr>
        <w:ind w:left="993"/>
        <w:rPr>
          <w:i/>
        </w:rPr>
      </w:pPr>
      <w:r w:rsidRPr="0036252E">
        <w:rPr>
          <w:i/>
        </w:rPr>
        <w:t xml:space="preserve">The probability that at least </w:t>
      </w:r>
      <w:r>
        <w:rPr>
          <w:i/>
        </w:rPr>
        <w:t>k</w:t>
      </w:r>
      <w:r w:rsidRPr="0036252E">
        <w:rPr>
          <w:i/>
        </w:rPr>
        <w:t xml:space="preserve"> out</w:t>
      </w:r>
      <w:r>
        <w:rPr>
          <w:i/>
        </w:rPr>
        <w:t xml:space="preserve"> of</w:t>
      </w:r>
      <w:r w:rsidRPr="0036252E">
        <w:rPr>
          <w:i/>
        </w:rPr>
        <w:t xml:space="preserve"> </w:t>
      </w:r>
      <w:r>
        <w:rPr>
          <w:i/>
        </w:rPr>
        <w:t>n</w:t>
      </w:r>
      <w:r w:rsidRPr="0036252E">
        <w:rPr>
          <w:i/>
        </w:rPr>
        <w:t xml:space="preserve"> antenna links are operative after y years in orbit shall be greater than 98%. </w:t>
      </w:r>
    </w:p>
    <w:p w14:paraId="11303B3C" w14:textId="77777777" w:rsidR="00A70390" w:rsidRPr="0036252E" w:rsidRDefault="00A70390" w:rsidP="00C50000">
      <w:r>
        <w:t xml:space="preserve">Where </w:t>
      </w:r>
      <w:r w:rsidRPr="00A11544">
        <w:rPr>
          <w:i/>
        </w:rPr>
        <w:t>n</w:t>
      </w:r>
      <w:r>
        <w:t xml:space="preserve"> denotes the total number of units installed and </w:t>
      </w:r>
      <w:r w:rsidRPr="00C702F4">
        <w:rPr>
          <w:i/>
        </w:rPr>
        <w:t>k</w:t>
      </w:r>
      <w:r>
        <w:t xml:space="preserve"> an acceptable degraded mode, with </w:t>
      </w:r>
      <w:r w:rsidRPr="00A11544">
        <w:rPr>
          <w:i/>
        </w:rPr>
        <w:t>k</w:t>
      </w:r>
      <w:r>
        <w:t xml:space="preserve"> </w:t>
      </w:r>
      <w:r w:rsidRPr="00A11544">
        <w:rPr>
          <w:i/>
        </w:rPr>
        <w:t>&lt; n</w:t>
      </w:r>
      <w:r>
        <w:t xml:space="preserve">. </w:t>
      </w:r>
      <w:r w:rsidRPr="0036252E">
        <w:t xml:space="preserve">The duration </w:t>
      </w:r>
      <w:r w:rsidRPr="0036252E">
        <w:rPr>
          <w:i/>
        </w:rPr>
        <w:t>y</w:t>
      </w:r>
      <w:r w:rsidRPr="0036252E">
        <w:t xml:space="preserve"> is usually defined in years and corresponds to end of mission, end of in-orbit testing or end of LEOP, but it can also refer to operation cycles or hours.</w:t>
      </w:r>
    </w:p>
    <w:p w14:paraId="025D309C" w14:textId="77777777" w:rsidR="00A70390" w:rsidRPr="0036252E" w:rsidRDefault="00A70390" w:rsidP="00C75A40">
      <w:pPr>
        <w:pStyle w:val="berschrift4"/>
        <w:tabs>
          <w:tab w:val="clear" w:pos="1080"/>
          <w:tab w:val="clear" w:pos="1560"/>
          <w:tab w:val="clear" w:pos="7371"/>
        </w:tabs>
        <w:spacing w:after="200" w:line="276" w:lineRule="auto"/>
        <w:ind w:left="992" w:hanging="862"/>
        <w:jc w:val="left"/>
      </w:pPr>
      <w:bookmarkStart w:id="242" w:name="_Toc53041441"/>
      <w:bookmarkStart w:id="243" w:name="_Toc54078025"/>
      <w:r>
        <w:t>Allocation</w:t>
      </w:r>
      <w:r w:rsidRPr="0036252E">
        <w:t xml:space="preserve"> of reliability requirements</w:t>
      </w:r>
      <w:bookmarkEnd w:id="242"/>
      <w:bookmarkEnd w:id="243"/>
    </w:p>
    <w:p w14:paraId="4C1E92E8" w14:textId="77777777" w:rsidR="00A70390" w:rsidRPr="0036252E" w:rsidRDefault="00A70390" w:rsidP="005F2F53">
      <w:r>
        <w:t xml:space="preserve">The allocation of requirements </w:t>
      </w:r>
      <w:r w:rsidRPr="0036252E">
        <w:t>may start with assigning historical data of similar systems to sub-system</w:t>
      </w:r>
      <w:r>
        <w:t>s</w:t>
      </w:r>
      <w:r w:rsidRPr="0036252E">
        <w:t xml:space="preserve"> and </w:t>
      </w:r>
      <w:r>
        <w:t>equipment level</w:t>
      </w:r>
      <w:r w:rsidRPr="0036252E">
        <w:t xml:space="preserve"> </w:t>
      </w:r>
      <w:r>
        <w:t xml:space="preserve">and is then refined as more details become available. </w:t>
      </w:r>
    </w:p>
    <w:p w14:paraId="4BF6BE00" w14:textId="77777777" w:rsidR="00A70390" w:rsidRPr="0036252E" w:rsidRDefault="00A70390" w:rsidP="005F2F53">
      <w:r w:rsidRPr="0036252E">
        <w:t>The allocation of reliability requirement</w:t>
      </w:r>
      <w:r>
        <w:t>s</w:t>
      </w:r>
      <w:r w:rsidRPr="0036252E">
        <w:t xml:space="preserve"> </w:t>
      </w:r>
      <w:r>
        <w:t xml:space="preserve">then </w:t>
      </w:r>
      <w:r w:rsidRPr="0036252E">
        <w:t xml:space="preserve">consists of the following steps: </w:t>
      </w:r>
    </w:p>
    <w:p w14:paraId="53E3F02C" w14:textId="77777777" w:rsidR="00A70390" w:rsidRDefault="00A70390" w:rsidP="00A70390">
      <w:pPr>
        <w:pStyle w:val="Aufzhlungszeichen"/>
        <w:numPr>
          <w:ilvl w:val="0"/>
          <w:numId w:val="21"/>
        </w:numPr>
      </w:pPr>
      <w:r>
        <w:t>Analysis of input requirement to formulate functional and performance requirements</w:t>
      </w:r>
    </w:p>
    <w:p w14:paraId="6A81B095" w14:textId="77777777" w:rsidR="00A70390" w:rsidRPr="0036252E" w:rsidRDefault="00A70390" w:rsidP="00A70390">
      <w:pPr>
        <w:pStyle w:val="Aufzhlungszeichen"/>
        <w:numPr>
          <w:ilvl w:val="0"/>
          <w:numId w:val="21"/>
        </w:numPr>
      </w:pPr>
      <w:r>
        <w:t xml:space="preserve">Define functional architecture </w:t>
      </w:r>
      <w:r w:rsidRPr="0036252E">
        <w:t>to ensure system performance.</w:t>
      </w:r>
    </w:p>
    <w:p w14:paraId="0C6033DA" w14:textId="77777777" w:rsidR="00A70390" w:rsidRPr="0036252E" w:rsidRDefault="00A70390" w:rsidP="00A70390">
      <w:pPr>
        <w:pStyle w:val="Aufzhlungszeichen"/>
        <w:numPr>
          <w:ilvl w:val="0"/>
          <w:numId w:val="21"/>
        </w:numPr>
      </w:pPr>
      <w:r w:rsidRPr="0036252E">
        <w:t xml:space="preserve">Functional failure analysis </w:t>
      </w:r>
      <w:r>
        <w:t>at</w:t>
      </w:r>
      <w:r w:rsidRPr="0036252E">
        <w:t xml:space="preserve"> system and sub-system level</w:t>
      </w:r>
      <w:r>
        <w:t xml:space="preserve"> to identify </w:t>
      </w:r>
      <w:r w:rsidRPr="0036252E">
        <w:t>failure scenarios that would lead to violation of reliability requirement</w:t>
      </w:r>
      <w:r>
        <w:t>s</w:t>
      </w:r>
    </w:p>
    <w:p w14:paraId="61B1DF00" w14:textId="77777777" w:rsidR="00A70390" w:rsidRPr="0036252E" w:rsidRDefault="00A70390" w:rsidP="00A70390">
      <w:pPr>
        <w:pStyle w:val="Aufzhlungszeichen"/>
        <w:numPr>
          <w:ilvl w:val="0"/>
          <w:numId w:val="21"/>
        </w:numPr>
      </w:pPr>
      <w:r>
        <w:t xml:space="preserve">Create a high level system model that consists of the relevant subsystems based on the functional failure analysis. </w:t>
      </w:r>
    </w:p>
    <w:p w14:paraId="7FC4F4AA" w14:textId="2F95956A" w:rsidR="00A70390" w:rsidRDefault="00A70390" w:rsidP="00A70390">
      <w:pPr>
        <w:pStyle w:val="Aufzhlungszeichen"/>
        <w:numPr>
          <w:ilvl w:val="0"/>
          <w:numId w:val="21"/>
        </w:numPr>
      </w:pPr>
      <w:r w:rsidRPr="0036252E">
        <w:t>Assign reliability targets to sub-functions</w:t>
      </w:r>
      <w:r>
        <w:t>.</w:t>
      </w:r>
      <w:r w:rsidRPr="0036252E">
        <w:t xml:space="preserve"> </w:t>
      </w:r>
      <w:r>
        <w:t>Besides the use of historical data of similar systems different approaches could be used</w:t>
      </w:r>
      <w:r w:rsidRPr="0036252E" w:rsidDel="00CA78C0">
        <w:t xml:space="preserve"> </w:t>
      </w:r>
      <w:r>
        <w:t xml:space="preserve">to assign initial reliability targets, for example, see page </w:t>
      </w:r>
      <w:r>
        <w:fldChar w:fldCharType="begin"/>
      </w:r>
      <w:r>
        <w:instrText xml:space="preserve"> PAGEREF _Ref16680599 \h </w:instrText>
      </w:r>
      <w:r>
        <w:fldChar w:fldCharType="separate"/>
      </w:r>
      <w:r>
        <w:rPr>
          <w:noProof/>
        </w:rPr>
        <w:t>I-41</w:t>
      </w:r>
      <w:r>
        <w:fldChar w:fldCharType="end"/>
      </w:r>
      <w:r>
        <w:t xml:space="preserve">: </w:t>
      </w:r>
    </w:p>
    <w:p w14:paraId="41EB0CA7" w14:textId="77777777" w:rsidR="00A70390" w:rsidRDefault="00A70390" w:rsidP="00A70390">
      <w:pPr>
        <w:pStyle w:val="Listenabsatz"/>
        <w:numPr>
          <w:ilvl w:val="0"/>
          <w:numId w:val="25"/>
        </w:numPr>
      </w:pPr>
      <w:r>
        <w:t>Equal allocation</w:t>
      </w:r>
    </w:p>
    <w:p w14:paraId="715135E9" w14:textId="77777777" w:rsidR="00A70390" w:rsidRDefault="00A70390" w:rsidP="00A70390">
      <w:pPr>
        <w:pStyle w:val="Listenabsatz"/>
        <w:numPr>
          <w:ilvl w:val="0"/>
          <w:numId w:val="25"/>
        </w:numPr>
      </w:pPr>
      <w:r>
        <w:t>Proportional allocation (ARINC method)</w:t>
      </w:r>
    </w:p>
    <w:p w14:paraId="538E2447" w14:textId="77777777" w:rsidR="00A70390" w:rsidRDefault="00A70390" w:rsidP="00A70390">
      <w:pPr>
        <w:pStyle w:val="Aufzhlungszeichen"/>
        <w:numPr>
          <w:ilvl w:val="0"/>
          <w:numId w:val="25"/>
        </w:numPr>
      </w:pPr>
      <w:r w:rsidRPr="00D30D6B">
        <w:t>Feasibility-Of-Objectives (FOO)</w:t>
      </w:r>
      <w:r w:rsidRPr="00D30D6B">
        <w:rPr>
          <w:b/>
        </w:rPr>
        <w:t xml:space="preserve"> </w:t>
      </w:r>
      <w:r>
        <w:t>Method</w:t>
      </w:r>
      <w:r w:rsidDel="000B635E">
        <w:t xml:space="preserve"> </w:t>
      </w:r>
    </w:p>
    <w:p w14:paraId="0F12A2B8" w14:textId="77777777" w:rsidR="00A70390" w:rsidRDefault="00A70390" w:rsidP="00A70390">
      <w:pPr>
        <w:pStyle w:val="Aufzhlungszeichen"/>
        <w:numPr>
          <w:ilvl w:val="0"/>
          <w:numId w:val="21"/>
        </w:numPr>
      </w:pPr>
      <w:r>
        <w:lastRenderedPageBreak/>
        <w:t>Review of sub-system targets with regard to feasibility, cost, schedule etc. and refine allocation if deemed necessary. This may involve iterations to find a well-balanced apportionment of reliability targets.</w:t>
      </w:r>
    </w:p>
    <w:p w14:paraId="58F92809" w14:textId="2CC34994" w:rsidR="00A70390" w:rsidRPr="0036252E" w:rsidRDefault="00A70390" w:rsidP="00C50000">
      <w:r w:rsidRPr="0036252E">
        <w:t xml:space="preserve">The allocation of requirements to lower level starts with the identification of system functions. Based on the customer top level reliability requirements, a system function for the design can be identified. This overall system function is </w:t>
      </w:r>
      <w:r>
        <w:t>decomposed</w:t>
      </w:r>
      <w:r w:rsidRPr="0036252E">
        <w:t xml:space="preserve"> into </w:t>
      </w:r>
      <w:r>
        <w:t xml:space="preserve">its </w:t>
      </w:r>
      <w:r w:rsidRPr="0036252E">
        <w:t xml:space="preserve">sub-functions </w:t>
      </w:r>
      <w:r>
        <w:fldChar w:fldCharType="begin"/>
      </w:r>
      <w:r>
        <w:instrText xml:space="preserve"> REF _Ref991510 \r \h  \* MERGEFORMAT </w:instrText>
      </w:r>
      <w:r>
        <w:fldChar w:fldCharType="separate"/>
      </w:r>
      <w:r>
        <w:t>[BR4]</w:t>
      </w:r>
      <w:r>
        <w:fldChar w:fldCharType="end"/>
      </w:r>
      <w:r w:rsidRPr="0036252E">
        <w:t xml:space="preserve">. The functional failure analysis determines the failure effects and repercussions </w:t>
      </w:r>
      <w:r>
        <w:t>at</w:t>
      </w:r>
      <w:r w:rsidRPr="0036252E">
        <w:t xml:space="preserve"> system level. The following generic failures c</w:t>
      </w:r>
      <w:r>
        <w:t>ould</w:t>
      </w:r>
      <w:r w:rsidRPr="0036252E">
        <w:t xml:space="preserve"> be used as guideline to assess each function and sub-function:</w:t>
      </w:r>
    </w:p>
    <w:p w14:paraId="6981CE23" w14:textId="77777777" w:rsidR="00A70390" w:rsidRPr="0036252E" w:rsidRDefault="00A70390" w:rsidP="0032296D">
      <w:pPr>
        <w:pStyle w:val="Aufzhlungszeichen"/>
      </w:pPr>
      <w:r w:rsidRPr="0036252E">
        <w:t xml:space="preserve">Total loss of function </w:t>
      </w:r>
    </w:p>
    <w:p w14:paraId="33CE11FF" w14:textId="77777777" w:rsidR="00A70390" w:rsidRPr="0036252E" w:rsidRDefault="00A70390" w:rsidP="0032296D">
      <w:pPr>
        <w:pStyle w:val="Aufzhlungszeichen"/>
      </w:pPr>
      <w:r w:rsidRPr="0036252E">
        <w:t>Partial loss of function</w:t>
      </w:r>
    </w:p>
    <w:p w14:paraId="03953217" w14:textId="77777777" w:rsidR="00A70390" w:rsidRPr="0036252E" w:rsidRDefault="00A70390" w:rsidP="0032296D">
      <w:pPr>
        <w:pStyle w:val="Aufzhlungszeichen"/>
      </w:pPr>
      <w:r w:rsidRPr="0036252E">
        <w:t>Un-commanded or spurious functioning</w:t>
      </w:r>
    </w:p>
    <w:p w14:paraId="0DAF56A7" w14:textId="77777777" w:rsidR="00A70390" w:rsidRPr="0036252E" w:rsidRDefault="00A70390" w:rsidP="0032296D">
      <w:pPr>
        <w:pStyle w:val="Aufzhlungszeichen"/>
      </w:pPr>
      <w:r w:rsidRPr="0036252E">
        <w:t>Erroneous functioning</w:t>
      </w:r>
    </w:p>
    <w:p w14:paraId="1A9C0449" w14:textId="77777777" w:rsidR="00A70390" w:rsidRPr="0036252E" w:rsidRDefault="00A70390" w:rsidP="00C50000">
      <w:r w:rsidRPr="0036252E">
        <w:t xml:space="preserve">The results of the functional failure analysis allow identifying the functions; those failures would affect the ability to perform the required system function. </w:t>
      </w:r>
      <w:r>
        <w:t>The cascading of the</w:t>
      </w:r>
      <w:r w:rsidRPr="00CE6EB1">
        <w:t xml:space="preserve"> top</w:t>
      </w:r>
      <w:r>
        <w:t>-</w:t>
      </w:r>
      <w:r w:rsidRPr="00CE6EB1">
        <w:t xml:space="preserve">level system reliability requirement to the contributing sub-functions </w:t>
      </w:r>
      <w:r>
        <w:t xml:space="preserve">should consider </w:t>
      </w:r>
      <w:r w:rsidRPr="00CE6EB1">
        <w:t>the results of the functional failure analysis. That means</w:t>
      </w:r>
      <w:r>
        <w:t>,</w:t>
      </w:r>
      <w:r w:rsidRPr="00CE6EB1">
        <w:t xml:space="preserve"> the reliability target allocated to functions and sub-functions should consider the relevant failure modes to ensure functional integrity.</w:t>
      </w:r>
    </w:p>
    <w:p w14:paraId="6E5D2029" w14:textId="05D4DA4E" w:rsidR="00A70390" w:rsidRDefault="00A70390" w:rsidP="00C50000">
      <w:r w:rsidRPr="0036252E">
        <w:t xml:space="preserve">An example of the functional failure analysis for the power supply system is shown in </w:t>
      </w:r>
      <w:r w:rsidRPr="00696109">
        <w:fldChar w:fldCharType="begin"/>
      </w:r>
      <w:r w:rsidRPr="0036252E">
        <w:instrText xml:space="preserve"> REF _Ref1052419 \h </w:instrText>
      </w:r>
      <w:r>
        <w:instrText xml:space="preserve"> \* MERGEFORMAT </w:instrText>
      </w:r>
      <w:r w:rsidRPr="00696109">
        <w:fldChar w:fldCharType="separate"/>
      </w:r>
      <w:r w:rsidRPr="0036252E">
        <w:t xml:space="preserve">Table </w:t>
      </w:r>
      <w:r>
        <w:t>5</w:t>
      </w:r>
      <w:r>
        <w:noBreakHyphen/>
        <w:t>10</w:t>
      </w:r>
      <w:r w:rsidRPr="00696109">
        <w:fldChar w:fldCharType="end"/>
      </w:r>
      <w:r w:rsidRPr="0036252E">
        <w:t>. A similar analysis needs to be performed for all functions of the satellite, whereby in early phase</w:t>
      </w:r>
      <w:r>
        <w:t>s</w:t>
      </w:r>
      <w:r w:rsidRPr="0036252E">
        <w:t xml:space="preserve"> of the development the main functions are considered and as design evolves the functional breakdown can be refined and more details are included.</w:t>
      </w:r>
    </w:p>
    <w:p w14:paraId="05A7B537" w14:textId="0759DF36" w:rsidR="00A70390" w:rsidRPr="0036252E" w:rsidRDefault="00A70390" w:rsidP="00A11544">
      <w:pPr>
        <w:pStyle w:val="TableCaption"/>
      </w:pPr>
      <w:bookmarkStart w:id="244" w:name="_Ref1052419"/>
      <w:bookmarkStart w:id="245" w:name="_Ref1052414"/>
      <w:r w:rsidRPr="0036252E">
        <w:lastRenderedPageBreak/>
        <w:t xml:space="preserve">Table </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Table \* ARABIC \s 1 </w:instrText>
      </w:r>
      <w:r>
        <w:fldChar w:fldCharType="separate"/>
      </w:r>
      <w:r>
        <w:rPr>
          <w:noProof/>
        </w:rPr>
        <w:t>10</w:t>
      </w:r>
      <w:r>
        <w:rPr>
          <w:noProof/>
        </w:rPr>
        <w:fldChar w:fldCharType="end"/>
      </w:r>
      <w:bookmarkEnd w:id="244"/>
      <w:r w:rsidRPr="0036252E">
        <w:t xml:space="preserve"> Example Functional Failure Analysis Power Supply</w:t>
      </w:r>
      <w:bookmarkEnd w:id="245"/>
    </w:p>
    <w:tbl>
      <w:tblPr>
        <w:tblStyle w:val="Tabellenraster"/>
        <w:tblW w:w="9185" w:type="dxa"/>
        <w:tblInd w:w="-5" w:type="dxa"/>
        <w:tblLayout w:type="fixed"/>
        <w:tblLook w:val="04A0" w:firstRow="1" w:lastRow="0" w:firstColumn="1" w:lastColumn="0" w:noHBand="0" w:noVBand="1"/>
      </w:tblPr>
      <w:tblGrid>
        <w:gridCol w:w="2835"/>
        <w:gridCol w:w="2410"/>
        <w:gridCol w:w="3940"/>
      </w:tblGrid>
      <w:tr w:rsidR="00A70390" w:rsidRPr="0036252E" w14:paraId="571E9BFE" w14:textId="77777777" w:rsidTr="006B39BF">
        <w:trPr>
          <w:cnfStyle w:val="100000000000" w:firstRow="1" w:lastRow="0" w:firstColumn="0" w:lastColumn="0" w:oddVBand="0" w:evenVBand="0" w:oddHBand="0" w:evenHBand="0" w:firstRowFirstColumn="0" w:firstRowLastColumn="0" w:lastRowFirstColumn="0" w:lastRowLastColumn="0"/>
        </w:trPr>
        <w:tc>
          <w:tcPr>
            <w:tcW w:w="9185" w:type="dxa"/>
            <w:gridSpan w:val="3"/>
            <w:shd w:val="clear" w:color="auto" w:fill="BFBFBF" w:themeFill="background1" w:themeFillShade="BF"/>
          </w:tcPr>
          <w:p w14:paraId="0DDFBD40" w14:textId="77777777" w:rsidR="00A70390" w:rsidRPr="000B4350" w:rsidRDefault="00A70390" w:rsidP="006B39BF">
            <w:pPr>
              <w:pStyle w:val="TableFirstrow"/>
            </w:pPr>
            <w:r w:rsidRPr="000B4350">
              <w:t xml:space="preserve">Functional Failure Analysis </w:t>
            </w:r>
          </w:p>
          <w:p w14:paraId="5B6BF18D" w14:textId="77777777" w:rsidR="00A70390" w:rsidRPr="000B4350" w:rsidRDefault="00A70390" w:rsidP="006B39BF">
            <w:pPr>
              <w:pStyle w:val="TableFirstrow"/>
            </w:pPr>
            <w:r w:rsidRPr="000B4350">
              <w:t xml:space="preserve"> Function: Provide electrical power</w:t>
            </w:r>
          </w:p>
        </w:tc>
      </w:tr>
      <w:tr w:rsidR="00A70390" w:rsidRPr="0036252E" w14:paraId="761F9BE9" w14:textId="77777777" w:rsidTr="006B39BF">
        <w:tc>
          <w:tcPr>
            <w:tcW w:w="2835" w:type="dxa"/>
          </w:tcPr>
          <w:p w14:paraId="4C533D15" w14:textId="77777777" w:rsidR="00A70390" w:rsidRPr="000B4350" w:rsidRDefault="00A70390" w:rsidP="006B39BF">
            <w:pPr>
              <w:pStyle w:val="TableFirstrow"/>
            </w:pPr>
            <w:r>
              <w:t xml:space="preserve">Function / </w:t>
            </w:r>
            <w:r w:rsidRPr="000B4350">
              <w:t>Sub-function</w:t>
            </w:r>
          </w:p>
        </w:tc>
        <w:tc>
          <w:tcPr>
            <w:tcW w:w="2410" w:type="dxa"/>
          </w:tcPr>
          <w:p w14:paraId="305B385B" w14:textId="77777777" w:rsidR="00A70390" w:rsidRPr="000B4350" w:rsidRDefault="00A70390" w:rsidP="006B39BF">
            <w:pPr>
              <w:pStyle w:val="TableFirstrow"/>
            </w:pPr>
            <w:r w:rsidRPr="000B4350">
              <w:t xml:space="preserve">Functional </w:t>
            </w:r>
            <w:r>
              <w:t>f</w:t>
            </w:r>
            <w:r w:rsidRPr="000B4350">
              <w:t>ailure</w:t>
            </w:r>
          </w:p>
        </w:tc>
        <w:tc>
          <w:tcPr>
            <w:tcW w:w="3940" w:type="dxa"/>
          </w:tcPr>
          <w:p w14:paraId="368DB9D9" w14:textId="77777777" w:rsidR="00A70390" w:rsidRPr="000B4350" w:rsidRDefault="00A70390" w:rsidP="006B39BF">
            <w:pPr>
              <w:pStyle w:val="TableFirstrow"/>
            </w:pPr>
            <w:r w:rsidRPr="000B4350">
              <w:t xml:space="preserve">Failure </w:t>
            </w:r>
            <w:r>
              <w:t>e</w:t>
            </w:r>
            <w:r w:rsidRPr="000B4350">
              <w:t>ffect</w:t>
            </w:r>
          </w:p>
        </w:tc>
      </w:tr>
      <w:tr w:rsidR="00A70390" w:rsidRPr="0036252E" w14:paraId="09229CB6" w14:textId="77777777" w:rsidTr="006B39BF">
        <w:tc>
          <w:tcPr>
            <w:tcW w:w="2835" w:type="dxa"/>
          </w:tcPr>
          <w:p w14:paraId="35AD30EE" w14:textId="77777777" w:rsidR="00A70390" w:rsidRPr="000B4350" w:rsidRDefault="00A70390" w:rsidP="006B39BF">
            <w:pPr>
              <w:pStyle w:val="Tablerow"/>
            </w:pPr>
            <w:r>
              <w:t>1. Provide electrical power</w:t>
            </w:r>
          </w:p>
        </w:tc>
        <w:tc>
          <w:tcPr>
            <w:tcW w:w="2410" w:type="dxa"/>
          </w:tcPr>
          <w:p w14:paraId="503AFAE5" w14:textId="77777777" w:rsidR="00A70390" w:rsidRPr="000B4350" w:rsidRDefault="00A70390" w:rsidP="006B39BF">
            <w:pPr>
              <w:pStyle w:val="Tablerow"/>
            </w:pPr>
            <w:r w:rsidRPr="000B4350">
              <w:t>Total loss of electrical power</w:t>
            </w:r>
          </w:p>
        </w:tc>
        <w:tc>
          <w:tcPr>
            <w:tcW w:w="3940" w:type="dxa"/>
          </w:tcPr>
          <w:p w14:paraId="01B7F445" w14:textId="77777777" w:rsidR="00A70390" w:rsidRPr="000B4350" w:rsidRDefault="00A70390" w:rsidP="006B39BF">
            <w:pPr>
              <w:pStyle w:val="Tablerow"/>
            </w:pPr>
            <w:r w:rsidRPr="000B4350">
              <w:t>Total loss of power supply. No data communication. Loss of satellite control.</w:t>
            </w:r>
          </w:p>
        </w:tc>
      </w:tr>
      <w:tr w:rsidR="00A70390" w:rsidRPr="0036252E" w14:paraId="1AF0DD88" w14:textId="77777777" w:rsidTr="006B39BF">
        <w:tc>
          <w:tcPr>
            <w:tcW w:w="2835" w:type="dxa"/>
            <w:vMerge w:val="restart"/>
          </w:tcPr>
          <w:p w14:paraId="0FE2BAF4" w14:textId="77777777" w:rsidR="00A70390" w:rsidRPr="000B4350" w:rsidRDefault="00A70390" w:rsidP="006B39BF">
            <w:pPr>
              <w:pStyle w:val="Tablerow"/>
            </w:pPr>
            <w:r w:rsidRPr="000B4350">
              <w:t>1.1 Photovoltaics</w:t>
            </w:r>
          </w:p>
        </w:tc>
        <w:tc>
          <w:tcPr>
            <w:tcW w:w="2410" w:type="dxa"/>
          </w:tcPr>
          <w:p w14:paraId="082ADC08" w14:textId="77777777" w:rsidR="00A70390" w:rsidRPr="000B4350" w:rsidRDefault="00A70390" w:rsidP="006B39BF">
            <w:pPr>
              <w:pStyle w:val="Tablerow"/>
            </w:pPr>
            <w:r w:rsidRPr="000B4350">
              <w:t>Total loss of photovoltaics capabilities</w:t>
            </w:r>
          </w:p>
        </w:tc>
        <w:tc>
          <w:tcPr>
            <w:tcW w:w="3940" w:type="dxa"/>
          </w:tcPr>
          <w:p w14:paraId="6F47C860" w14:textId="77777777" w:rsidR="00A70390" w:rsidRDefault="00A70390" w:rsidP="006B39BF">
            <w:pPr>
              <w:pStyle w:val="Tablerow"/>
            </w:pPr>
            <w:r w:rsidRPr="000B4350">
              <w:t>Total loss of power supply. No payload</w:t>
            </w:r>
          </w:p>
          <w:p w14:paraId="2FDF0C8A" w14:textId="77777777" w:rsidR="00A70390" w:rsidRPr="000B4350" w:rsidRDefault="00A70390" w:rsidP="006B39BF">
            <w:pPr>
              <w:pStyle w:val="Tablerow"/>
            </w:pPr>
            <w:r>
              <w:t>Total loss of satellite</w:t>
            </w:r>
            <w:r w:rsidRPr="000B4350">
              <w:t xml:space="preserve"> </w:t>
            </w:r>
          </w:p>
        </w:tc>
      </w:tr>
      <w:tr w:rsidR="00A70390" w:rsidRPr="0036252E" w14:paraId="244F4240" w14:textId="77777777" w:rsidTr="006B39BF">
        <w:tc>
          <w:tcPr>
            <w:tcW w:w="2835" w:type="dxa"/>
            <w:vMerge/>
          </w:tcPr>
          <w:p w14:paraId="256F6441" w14:textId="77777777" w:rsidR="00A70390" w:rsidRPr="000B4350" w:rsidRDefault="00A70390" w:rsidP="006B39BF">
            <w:pPr>
              <w:pStyle w:val="Tablerow"/>
            </w:pPr>
          </w:p>
        </w:tc>
        <w:tc>
          <w:tcPr>
            <w:tcW w:w="2410" w:type="dxa"/>
          </w:tcPr>
          <w:p w14:paraId="3D65CDC8" w14:textId="77777777" w:rsidR="00A70390" w:rsidRPr="000B4350" w:rsidRDefault="00A70390" w:rsidP="006B39BF">
            <w:pPr>
              <w:pStyle w:val="Tablerow"/>
            </w:pPr>
            <w:r w:rsidRPr="000B4350">
              <w:t>Partial loss of photovoltaics capabilities</w:t>
            </w:r>
          </w:p>
        </w:tc>
        <w:tc>
          <w:tcPr>
            <w:tcW w:w="3940" w:type="dxa"/>
          </w:tcPr>
          <w:p w14:paraId="05944608" w14:textId="77777777" w:rsidR="00A70390" w:rsidRPr="000B4350" w:rsidRDefault="00A70390" w:rsidP="006B39BF">
            <w:pPr>
              <w:pStyle w:val="Tablerow"/>
            </w:pPr>
            <w:r w:rsidRPr="000B4350">
              <w:t>Degraded performance, battery not fully charged, power interrupt in Earth’s shadow possible. Payload interruptions.</w:t>
            </w:r>
          </w:p>
        </w:tc>
      </w:tr>
      <w:tr w:rsidR="00A70390" w:rsidRPr="0036252E" w14:paraId="3DAAE00E" w14:textId="77777777" w:rsidTr="006B39BF">
        <w:tc>
          <w:tcPr>
            <w:tcW w:w="2835" w:type="dxa"/>
            <w:vMerge w:val="restart"/>
          </w:tcPr>
          <w:p w14:paraId="0FAD6493" w14:textId="77777777" w:rsidR="00A70390" w:rsidRPr="000B4350" w:rsidRDefault="00A70390" w:rsidP="006B39BF">
            <w:pPr>
              <w:pStyle w:val="Tablerow"/>
            </w:pPr>
            <w:r w:rsidRPr="000B4350">
              <w:t>1.2 Charge Battery</w:t>
            </w:r>
          </w:p>
          <w:p w14:paraId="09F80E48" w14:textId="77777777" w:rsidR="00A70390" w:rsidRPr="000B4350" w:rsidRDefault="00A70390" w:rsidP="006B39BF">
            <w:pPr>
              <w:pStyle w:val="Tablerow"/>
            </w:pPr>
          </w:p>
        </w:tc>
        <w:tc>
          <w:tcPr>
            <w:tcW w:w="2410" w:type="dxa"/>
          </w:tcPr>
          <w:p w14:paraId="0C48A073" w14:textId="77777777" w:rsidR="00A70390" w:rsidRPr="000B4350" w:rsidRDefault="00A70390" w:rsidP="006B39BF">
            <w:pPr>
              <w:pStyle w:val="Tablerow"/>
            </w:pPr>
            <w:r w:rsidRPr="000B4350">
              <w:t>Loss of battery charging</w:t>
            </w:r>
          </w:p>
        </w:tc>
        <w:tc>
          <w:tcPr>
            <w:tcW w:w="3940" w:type="dxa"/>
          </w:tcPr>
          <w:p w14:paraId="59400968" w14:textId="77777777" w:rsidR="00A70390" w:rsidRPr="000B4350" w:rsidRDefault="00A70390" w:rsidP="006B39BF">
            <w:pPr>
              <w:pStyle w:val="Tablerow"/>
            </w:pPr>
            <w:r w:rsidRPr="000B4350">
              <w:t>No power supply in Earth shadow in one orbit</w:t>
            </w:r>
          </w:p>
          <w:p w14:paraId="08B5CC60" w14:textId="77777777" w:rsidR="00A70390" w:rsidRDefault="00A70390" w:rsidP="006B39BF">
            <w:pPr>
              <w:pStyle w:val="Tablerow"/>
            </w:pPr>
            <w:r w:rsidRPr="000B4350">
              <w:t>Interruption of payload</w:t>
            </w:r>
          </w:p>
          <w:p w14:paraId="416E4070" w14:textId="77777777" w:rsidR="00A70390" w:rsidRPr="000B4350" w:rsidRDefault="00A70390" w:rsidP="006B39BF">
            <w:pPr>
              <w:pStyle w:val="Tablerow"/>
            </w:pPr>
            <w:r>
              <w:t>Possible loss of satellite</w:t>
            </w:r>
          </w:p>
        </w:tc>
      </w:tr>
      <w:tr w:rsidR="00A70390" w:rsidRPr="0036252E" w14:paraId="5A572104" w14:textId="77777777" w:rsidTr="006B39BF">
        <w:tc>
          <w:tcPr>
            <w:tcW w:w="2835" w:type="dxa"/>
            <w:vMerge/>
          </w:tcPr>
          <w:p w14:paraId="5F624AFB" w14:textId="77777777" w:rsidR="00A70390" w:rsidRPr="000B4350" w:rsidRDefault="00A70390" w:rsidP="006B39BF">
            <w:pPr>
              <w:pStyle w:val="Tablerow"/>
            </w:pPr>
          </w:p>
        </w:tc>
        <w:tc>
          <w:tcPr>
            <w:tcW w:w="2410" w:type="dxa"/>
          </w:tcPr>
          <w:p w14:paraId="58E36D7A" w14:textId="77777777" w:rsidR="00A70390" w:rsidRPr="000B4350" w:rsidRDefault="00A70390" w:rsidP="006B39BF">
            <w:pPr>
              <w:pStyle w:val="Tablerow"/>
            </w:pPr>
            <w:r w:rsidRPr="000B4350">
              <w:t>Overcharge of battery</w:t>
            </w:r>
          </w:p>
        </w:tc>
        <w:tc>
          <w:tcPr>
            <w:tcW w:w="3940" w:type="dxa"/>
          </w:tcPr>
          <w:p w14:paraId="27EBC98C" w14:textId="77777777" w:rsidR="00A70390" w:rsidRPr="000B4350" w:rsidRDefault="00A70390" w:rsidP="006B39BF">
            <w:pPr>
              <w:pStyle w:val="Tablerow"/>
            </w:pPr>
            <w:r w:rsidRPr="000B4350">
              <w:t>Permanent damage of battery possible</w:t>
            </w:r>
          </w:p>
          <w:p w14:paraId="1B9FCCBD" w14:textId="77777777" w:rsidR="00A70390" w:rsidRPr="000B4350" w:rsidRDefault="00A70390" w:rsidP="006B39BF">
            <w:pPr>
              <w:pStyle w:val="Tablerow"/>
            </w:pPr>
            <w:r w:rsidRPr="000B4350">
              <w:t>No power supply in Earth shadow in one orbit</w:t>
            </w:r>
          </w:p>
          <w:p w14:paraId="5C7E3012" w14:textId="77777777" w:rsidR="00A70390" w:rsidRDefault="00A70390" w:rsidP="006B39BF">
            <w:pPr>
              <w:pStyle w:val="Tablerow"/>
            </w:pPr>
            <w:r w:rsidRPr="000B4350">
              <w:t>Interruption of payload</w:t>
            </w:r>
          </w:p>
          <w:p w14:paraId="70071254" w14:textId="77777777" w:rsidR="00A70390" w:rsidRPr="000B4350" w:rsidRDefault="00A70390" w:rsidP="006B39BF">
            <w:pPr>
              <w:pStyle w:val="Tablerow"/>
            </w:pPr>
            <w:r>
              <w:t xml:space="preserve">Possible loss of satellite </w:t>
            </w:r>
          </w:p>
        </w:tc>
      </w:tr>
      <w:tr w:rsidR="00A70390" w:rsidRPr="0036252E" w14:paraId="406FBA98" w14:textId="77777777" w:rsidTr="006B39BF">
        <w:tc>
          <w:tcPr>
            <w:tcW w:w="2835" w:type="dxa"/>
            <w:vMerge w:val="restart"/>
          </w:tcPr>
          <w:p w14:paraId="5B9A8412" w14:textId="77777777" w:rsidR="00A70390" w:rsidRPr="000B4350" w:rsidRDefault="00A70390" w:rsidP="006B39BF">
            <w:pPr>
              <w:pStyle w:val="Tablerow"/>
            </w:pPr>
            <w:r w:rsidRPr="000B4350">
              <w:t>1.3 Output voltage regulation</w:t>
            </w:r>
          </w:p>
        </w:tc>
        <w:tc>
          <w:tcPr>
            <w:tcW w:w="2410" w:type="dxa"/>
          </w:tcPr>
          <w:p w14:paraId="51C99CC6" w14:textId="77777777" w:rsidR="00A70390" w:rsidRPr="000B4350" w:rsidRDefault="00A70390" w:rsidP="006B39BF">
            <w:pPr>
              <w:pStyle w:val="Tablerow"/>
            </w:pPr>
            <w:r w:rsidRPr="000B4350">
              <w:t>Erroneous function output regulation - too low</w:t>
            </w:r>
          </w:p>
        </w:tc>
        <w:tc>
          <w:tcPr>
            <w:tcW w:w="3940" w:type="dxa"/>
          </w:tcPr>
          <w:p w14:paraId="3E9049E5" w14:textId="77777777" w:rsidR="00A70390" w:rsidRPr="000B4350" w:rsidRDefault="00A70390" w:rsidP="006B39BF">
            <w:pPr>
              <w:pStyle w:val="Tablerow"/>
            </w:pPr>
            <w:r w:rsidRPr="000B4350">
              <w:t>Insufficient voltage supply to satellite. No data communication</w:t>
            </w:r>
          </w:p>
        </w:tc>
      </w:tr>
      <w:tr w:rsidR="00A70390" w:rsidRPr="0036252E" w14:paraId="16ECDC43" w14:textId="77777777" w:rsidTr="006B39BF">
        <w:tc>
          <w:tcPr>
            <w:tcW w:w="2835" w:type="dxa"/>
            <w:vMerge/>
          </w:tcPr>
          <w:p w14:paraId="19564259" w14:textId="77777777" w:rsidR="00A70390" w:rsidRPr="000B4350" w:rsidRDefault="00A70390" w:rsidP="006B39BF">
            <w:pPr>
              <w:pStyle w:val="Tablerow"/>
            </w:pPr>
          </w:p>
        </w:tc>
        <w:tc>
          <w:tcPr>
            <w:tcW w:w="2410" w:type="dxa"/>
          </w:tcPr>
          <w:p w14:paraId="1D3BFDBE" w14:textId="77777777" w:rsidR="00A70390" w:rsidRPr="000B4350" w:rsidRDefault="00A70390" w:rsidP="006B39BF">
            <w:pPr>
              <w:pStyle w:val="Tablerow"/>
            </w:pPr>
            <w:r w:rsidRPr="000B4350">
              <w:t>Erroneous function output regulation – voltage too high</w:t>
            </w:r>
          </w:p>
        </w:tc>
        <w:tc>
          <w:tcPr>
            <w:tcW w:w="3940" w:type="dxa"/>
          </w:tcPr>
          <w:p w14:paraId="21821859" w14:textId="77777777" w:rsidR="00A70390" w:rsidRPr="000B4350" w:rsidRDefault="00A70390" w:rsidP="006B39BF">
            <w:pPr>
              <w:pStyle w:val="Tablerow"/>
            </w:pPr>
            <w:r w:rsidRPr="000B4350">
              <w:t>Permanent damage to electronic components possible if no over</w:t>
            </w:r>
            <w:r>
              <w:t>-</w:t>
            </w:r>
            <w:r w:rsidRPr="000B4350">
              <w:t>voltage protection is implemented</w:t>
            </w:r>
          </w:p>
        </w:tc>
      </w:tr>
    </w:tbl>
    <w:p w14:paraId="17CAA639" w14:textId="77777777" w:rsidR="00A70390" w:rsidRPr="0036252E" w:rsidRDefault="00A70390" w:rsidP="00A11544">
      <w:r w:rsidRPr="0036252E">
        <w:t>The analysis of functional failure</w:t>
      </w:r>
      <w:r>
        <w:t>s</w:t>
      </w:r>
      <w:r w:rsidRPr="0036252E">
        <w:t xml:space="preserve"> can also be represented with a reliability block diagram. Quantitative methods are used to support the system definition and to refine the allocation of requirements to sub-system level. </w:t>
      </w:r>
    </w:p>
    <w:p w14:paraId="54578ECE" w14:textId="77777777" w:rsidR="00A70390" w:rsidRDefault="00A70390" w:rsidP="00C50000">
      <w:r>
        <w:t>In the following, different approaches for requirement allocation are introduced, including:</w:t>
      </w:r>
    </w:p>
    <w:p w14:paraId="3E0E5438" w14:textId="77777777" w:rsidR="00A70390" w:rsidRDefault="00A70390" w:rsidP="00A70390">
      <w:pPr>
        <w:pStyle w:val="Listenabsatz"/>
        <w:numPr>
          <w:ilvl w:val="0"/>
          <w:numId w:val="22"/>
        </w:numPr>
      </w:pPr>
      <w:r>
        <w:t>Equal allocation</w:t>
      </w:r>
    </w:p>
    <w:p w14:paraId="46C1CAF3" w14:textId="77777777" w:rsidR="00A70390" w:rsidRDefault="00A70390" w:rsidP="00A70390">
      <w:pPr>
        <w:pStyle w:val="Listenabsatz"/>
        <w:numPr>
          <w:ilvl w:val="0"/>
          <w:numId w:val="22"/>
        </w:numPr>
      </w:pPr>
      <w:r>
        <w:t>Proportional allocation (ARINC method)</w:t>
      </w:r>
    </w:p>
    <w:p w14:paraId="1393A79E" w14:textId="77777777" w:rsidR="00A70390" w:rsidRDefault="00A70390" w:rsidP="00A70390">
      <w:pPr>
        <w:pStyle w:val="Listenabsatz"/>
        <w:numPr>
          <w:ilvl w:val="0"/>
          <w:numId w:val="22"/>
        </w:numPr>
      </w:pPr>
      <w:r w:rsidRPr="00D30D6B">
        <w:t>Feasibility-Of-Objectives (FOO)</w:t>
      </w:r>
      <w:r w:rsidRPr="00D30D6B">
        <w:rPr>
          <w:b/>
        </w:rPr>
        <w:t xml:space="preserve"> </w:t>
      </w:r>
      <w:r>
        <w:t>Method</w:t>
      </w:r>
    </w:p>
    <w:p w14:paraId="22921BFC" w14:textId="77777777" w:rsidR="00A70390" w:rsidRDefault="00A70390" w:rsidP="00025892">
      <w:r>
        <w:t xml:space="preserve">These methods are applicable for a serial system structure only. For more complex system architectures, the reliability allocation should also make </w:t>
      </w:r>
      <w:r w:rsidRPr="0036252E">
        <w:t>use</w:t>
      </w:r>
      <w:r>
        <w:t xml:space="preserve"> of</w:t>
      </w:r>
      <w:r w:rsidRPr="0036252E">
        <w:t xml:space="preserve"> </w:t>
      </w:r>
      <w:r>
        <w:t xml:space="preserve">system level reliability </w:t>
      </w:r>
      <w:r w:rsidRPr="0036252E">
        <w:t xml:space="preserve">assessment </w:t>
      </w:r>
      <w:r>
        <w:t>methods (</w:t>
      </w:r>
      <w:r w:rsidRPr="00D64ECB">
        <w:t xml:space="preserve">see </w:t>
      </w:r>
      <w:r w:rsidRPr="00D64ECB">
        <w:rPr>
          <w:shd w:val="pct15" w:color="auto" w:fill="FFFFFF"/>
        </w:rPr>
        <w:t>Chapter 12</w:t>
      </w:r>
      <w:r w:rsidRPr="00D64ECB">
        <w:t xml:space="preserve"> </w:t>
      </w:r>
      <w:r w:rsidRPr="009C63CA">
        <w:rPr>
          <w:shd w:val="pct15" w:color="auto" w:fill="FFFFFF"/>
        </w:rPr>
        <w:t>Part III</w:t>
      </w:r>
      <w:r>
        <w:t>).</w:t>
      </w:r>
      <w:r w:rsidRPr="0036252E">
        <w:t xml:space="preserve"> </w:t>
      </w:r>
    </w:p>
    <w:p w14:paraId="5A48663E" w14:textId="77777777" w:rsidR="00A70390" w:rsidRDefault="00A70390" w:rsidP="0018589E">
      <w:r w:rsidRPr="00D30D6B">
        <w:lastRenderedPageBreak/>
        <w:t xml:space="preserve">The </w:t>
      </w:r>
      <w:r w:rsidRPr="00B96D8F">
        <w:t>apportionment</w:t>
      </w:r>
      <w:r>
        <w:t xml:space="preserve"> of the system level reliability target to sub systems is based on the following relation for serial system. </w:t>
      </w:r>
    </w:p>
    <w:tbl>
      <w:tblPr>
        <w:tblStyle w:val="TabellemithellemGitternetz1"/>
        <w:tblW w:w="0" w:type="auto"/>
        <w:tblLook w:val="04A0" w:firstRow="1" w:lastRow="0" w:firstColumn="1" w:lastColumn="0" w:noHBand="0" w:noVBand="1"/>
      </w:tblPr>
      <w:tblGrid>
        <w:gridCol w:w="7646"/>
        <w:gridCol w:w="1424"/>
      </w:tblGrid>
      <w:tr w:rsidR="00A70390" w:rsidRPr="00C819E5" w14:paraId="196C00E9" w14:textId="77777777" w:rsidTr="003E1AEC">
        <w:tc>
          <w:tcPr>
            <w:tcW w:w="7646" w:type="dxa"/>
            <w:tcBorders>
              <w:top w:val="nil"/>
              <w:left w:val="nil"/>
              <w:bottom w:val="nil"/>
              <w:right w:val="nil"/>
            </w:tcBorders>
            <w:vAlign w:val="center"/>
          </w:tcPr>
          <w:p w14:paraId="26872E3E" w14:textId="77777777" w:rsidR="00A70390" w:rsidRPr="00C819E5" w:rsidRDefault="00A70390" w:rsidP="003E1AEC">
            <w:pPr>
              <w:pStyle w:val="Equation"/>
            </w:pPr>
            <m:oMathPara>
              <m:oMathParaPr>
                <m:jc m:val="left"/>
              </m:oMathParaPr>
              <m:oMath>
                <m:sSub>
                  <m:sSubPr>
                    <m:ctrlPr/>
                  </m:sSubPr>
                  <m:e>
                    <m:acc>
                      <m:accPr>
                        <m:ctrlPr/>
                      </m:accPr>
                      <m:e>
                        <m:r>
                          <m:t>R</m:t>
                        </m:r>
                      </m:e>
                    </m:acc>
                  </m:e>
                  <m:sub>
                    <m:r>
                      <m:t>i</m:t>
                    </m:r>
                  </m:sub>
                </m:sSub>
                <m:d>
                  <m:dPr>
                    <m:ctrlPr/>
                  </m:dPr>
                  <m:e>
                    <m:r>
                      <m:t>t</m:t>
                    </m:r>
                  </m:e>
                </m:d>
                <m:r>
                  <m:t>=</m:t>
                </m:r>
                <m:sSup>
                  <m:sSupPr>
                    <m:ctrlPr/>
                  </m:sSupPr>
                  <m:e>
                    <m:d>
                      <m:dPr>
                        <m:ctrlPr/>
                      </m:dPr>
                      <m:e>
                        <m:sSub>
                          <m:sSubPr>
                            <m:ctrlPr/>
                          </m:sSubPr>
                          <m:e>
                            <m:acc>
                              <m:accPr>
                                <m:ctrlPr/>
                              </m:accPr>
                              <m:e>
                                <m:r>
                                  <m:t>R</m:t>
                                </m:r>
                              </m:e>
                            </m:acc>
                          </m:e>
                          <m:sub>
                            <m:r>
                              <m:t>S</m:t>
                            </m:r>
                          </m:sub>
                        </m:sSub>
                        <m:d>
                          <m:dPr>
                            <m:ctrlPr/>
                          </m:dPr>
                          <m:e>
                            <m:r>
                              <m:t>t</m:t>
                            </m:r>
                          </m:e>
                        </m:d>
                      </m:e>
                    </m:d>
                  </m:e>
                  <m:sup>
                    <m:sSub>
                      <m:sSubPr>
                        <m:ctrlPr/>
                      </m:sSubPr>
                      <m:e>
                        <m:r>
                          <m:t>w</m:t>
                        </m:r>
                      </m:e>
                      <m:sub>
                        <m:r>
                          <m:t>i</m:t>
                        </m:r>
                      </m:sub>
                    </m:sSub>
                  </m:sup>
                </m:sSup>
              </m:oMath>
            </m:oMathPara>
          </w:p>
        </w:tc>
        <w:tc>
          <w:tcPr>
            <w:tcW w:w="1424" w:type="dxa"/>
            <w:tcBorders>
              <w:top w:val="nil"/>
              <w:left w:val="nil"/>
              <w:bottom w:val="nil"/>
              <w:right w:val="nil"/>
            </w:tcBorders>
            <w:vAlign w:val="center"/>
          </w:tcPr>
          <w:p w14:paraId="2B05D292" w14:textId="1DC01F35" w:rsidR="00A70390" w:rsidRPr="006A3C14" w:rsidRDefault="00A70390" w:rsidP="006A3C14">
            <w:pPr>
              <w:pStyle w:val="equationcaption"/>
            </w:pPr>
            <w:bookmarkStart w:id="246" w:name="_Ref16680599"/>
            <w:r w:rsidRPr="006A3C14">
              <w:t xml:space="preserve">Equation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Equation \* ARABIC \s 1 </w:instrText>
            </w:r>
            <w:r>
              <w:fldChar w:fldCharType="separate"/>
            </w:r>
            <w:r>
              <w:rPr>
                <w:noProof/>
              </w:rPr>
              <w:t>1</w:t>
            </w:r>
            <w:r>
              <w:fldChar w:fldCharType="end"/>
            </w:r>
            <w:bookmarkEnd w:id="246"/>
          </w:p>
        </w:tc>
      </w:tr>
    </w:tbl>
    <w:p w14:paraId="5F6BA443" w14:textId="77777777" w:rsidR="00A70390" w:rsidRPr="00301668" w:rsidRDefault="00A70390" w:rsidP="0018589E">
      <w:r>
        <w:t>w</w:t>
      </w:r>
      <w:r w:rsidRPr="00301668">
        <w:t>here</w:t>
      </w:r>
    </w:p>
    <w:p w14:paraId="3F899254" w14:textId="77777777" w:rsidR="00A70390" w:rsidRDefault="00A70390" w:rsidP="0018589E">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m:rPr>
                <m:sty m:val="p"/>
              </m:rPr>
              <w:rPr>
                <w:rFonts w:ascii="Cambria Math"/>
              </w:rPr>
              <m:t>S</m:t>
            </m:r>
          </m:sub>
        </m:sSub>
        <m:d>
          <m:dPr>
            <m:ctrlPr>
              <w:rPr>
                <w:rFonts w:ascii="Cambria Math" w:hAnsi="Cambria Math"/>
              </w:rPr>
            </m:ctrlPr>
          </m:dPr>
          <m:e>
            <m:r>
              <w:rPr>
                <w:rFonts w:ascii="Cambria Math" w:hAnsi="Cambria Math"/>
              </w:rPr>
              <m:t>t</m:t>
            </m:r>
          </m:e>
        </m:d>
      </m:oMath>
      <w:r>
        <w:t xml:space="preserve"> denotes the reliability target on system level</w:t>
      </w:r>
    </w:p>
    <w:p w14:paraId="1BBF8140" w14:textId="77777777" w:rsidR="00A70390" w:rsidRPr="00301668" w:rsidRDefault="00A70390" w:rsidP="0018589E">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m:rPr>
                <m:sty m:val="p"/>
              </m:rPr>
              <w:rPr>
                <w:rFonts w:ascii="Cambria Math"/>
              </w:rPr>
              <m:t>i</m:t>
            </m:r>
          </m:sub>
        </m:sSub>
        <m:d>
          <m:dPr>
            <m:ctrlPr>
              <w:rPr>
                <w:rFonts w:ascii="Cambria Math" w:hAnsi="Cambria Math"/>
              </w:rPr>
            </m:ctrlPr>
          </m:dPr>
          <m:e>
            <m:r>
              <w:rPr>
                <w:rFonts w:ascii="Cambria Math" w:hAnsi="Cambria Math"/>
              </w:rPr>
              <m:t>t</m:t>
            </m:r>
          </m:e>
        </m:d>
      </m:oMath>
      <w:r>
        <w:t xml:space="preserve"> denotes the reliability target on sub-system level, and</w:t>
      </w:r>
    </w:p>
    <w:p w14:paraId="1CCE3AD6" w14:textId="77777777" w:rsidR="00A70390" w:rsidRPr="006F1E72" w:rsidRDefault="00A70390" w:rsidP="0018589E">
      <m:oMath>
        <m:sSub>
          <m:sSubPr>
            <m:ctrlPr>
              <w:rPr>
                <w:rFonts w:ascii="Cambria Math" w:hAnsi="Cambria Math"/>
                <w:i/>
              </w:rPr>
            </m:ctrlPr>
          </m:sSubPr>
          <m:e>
            <m:r>
              <w:rPr>
                <w:rFonts w:ascii="Cambria Math" w:hAnsi="Cambria Math"/>
              </w:rPr>
              <m:t>w</m:t>
            </m:r>
          </m:e>
          <m:sub>
            <m:r>
              <w:rPr>
                <w:rFonts w:ascii="Cambria Math" w:hAnsi="Cambria Math"/>
              </w:rPr>
              <m:t>i</m:t>
            </m:r>
          </m:sub>
        </m:sSub>
      </m:oMath>
      <w:r>
        <w:t xml:space="preserve"> denotes the weighting factor of sub-system </w:t>
      </w:r>
      <m:oMath>
        <m:sSub>
          <m:sSubPr>
            <m:ctrlPr>
              <w:rPr>
                <w:rFonts w:ascii="Cambria Math" w:hAnsi="Cambria Math"/>
                <w:i/>
              </w:rPr>
            </m:ctrlPr>
          </m:sSubPr>
          <m:e>
            <m:r>
              <w:rPr>
                <w:rFonts w:ascii="Cambria Math" w:hAnsi="Cambria Math"/>
              </w:rPr>
              <m:t>i</m:t>
            </m:r>
          </m:e>
          <m:sub/>
        </m:sSub>
      </m:oMath>
    </w:p>
    <w:p w14:paraId="2EB3DB44" w14:textId="77777777" w:rsidR="00A70390" w:rsidRDefault="00A70390" w:rsidP="00C50000">
      <w:r>
        <w:t xml:space="preserve">It is obvious that for different values for </w:t>
      </w:r>
      <m:oMath>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t</m:t>
            </m:r>
          </m:e>
        </m:d>
      </m:oMath>
      <w:r>
        <w:t xml:space="preserve"> the same system reliability </w:t>
      </w:r>
      <m:oMath>
        <m:sSub>
          <m:sSubPr>
            <m:ctrlPr>
              <w:rPr>
                <w:rFonts w:ascii="Cambria Math" w:hAnsi="Cambria Math"/>
              </w:rPr>
            </m:ctrlPr>
          </m:sSubPr>
          <m:e>
            <m:r>
              <w:rPr>
                <w:rFonts w:ascii="Cambria Math" w:hAnsi="Cambria Math"/>
              </w:rPr>
              <m:t>R</m:t>
            </m:r>
          </m:e>
          <m:sub>
            <m:r>
              <w:rPr>
                <w:rFonts w:ascii="Cambria Math" w:hAnsi="Cambria Math"/>
              </w:rPr>
              <m:t>S</m:t>
            </m:r>
          </m:sub>
        </m:sSub>
        <m:d>
          <m:dPr>
            <m:ctrlPr>
              <w:rPr>
                <w:rFonts w:ascii="Cambria Math" w:hAnsi="Cambria Math"/>
              </w:rPr>
            </m:ctrlPr>
          </m:dPr>
          <m:e>
            <m:r>
              <w:rPr>
                <w:rFonts w:ascii="Cambria Math" w:hAnsi="Cambria Math"/>
              </w:rPr>
              <m:t>t</m:t>
            </m:r>
          </m:e>
        </m:d>
      </m:oMath>
      <w:r>
        <w:t xml:space="preserve"> can be obtained. Thus, there are infinite possible solutions to allocate the system level reliability target to the sub-system level. Therefore, practical methods are needed to assist the system design in the apportionment of </w:t>
      </w:r>
      <w:r w:rsidRPr="0036252E">
        <w:t>reliability requirement</w:t>
      </w:r>
      <w:r>
        <w:t xml:space="preserve">s. </w:t>
      </w:r>
    </w:p>
    <w:p w14:paraId="44EF8A08" w14:textId="77777777" w:rsidR="00A70390" w:rsidRPr="00C50000" w:rsidRDefault="00A70390" w:rsidP="00C50000">
      <w:pPr>
        <w:pStyle w:val="Heading4Alternative"/>
      </w:pPr>
      <w:r w:rsidRPr="00C50000">
        <w:t>Equal Allocation</w:t>
      </w:r>
    </w:p>
    <w:p w14:paraId="348F35F0" w14:textId="68591977" w:rsidR="00A70390" w:rsidRPr="00C50000" w:rsidRDefault="00A70390" w:rsidP="00025892">
      <w:r w:rsidRPr="00C50000">
        <w:t>This method equally distributes the system reliability on all the sub-systems below the system level</w:t>
      </w:r>
      <w:r>
        <w:t xml:space="preserve"> </w:t>
      </w:r>
      <w:r>
        <w:fldChar w:fldCharType="begin"/>
      </w:r>
      <w:r>
        <w:instrText xml:space="preserve"> REF _Ref53040031 \r \h </w:instrText>
      </w:r>
      <w:r>
        <w:fldChar w:fldCharType="separate"/>
      </w:r>
      <w:r>
        <w:t xml:space="preserve">[RD13] </w:t>
      </w:r>
      <w:r>
        <w:fldChar w:fldCharType="end"/>
      </w:r>
      <w:r w:rsidRPr="00C50000">
        <w:t xml:space="preserve">. </w:t>
      </w:r>
      <w:r>
        <w:t xml:space="preserve">The weighting factor is equal for each sub system and given by the number of sub systems. </w:t>
      </w:r>
      <w:r w:rsidRPr="00C50000">
        <w:t xml:space="preserve">The reliability target for the sub-systems is given by </w:t>
      </w:r>
    </w:p>
    <w:tbl>
      <w:tblPr>
        <w:tblStyle w:val="TabellemithellemGitternetz1"/>
        <w:tblW w:w="0" w:type="auto"/>
        <w:tblLook w:val="04A0" w:firstRow="1" w:lastRow="0" w:firstColumn="1" w:lastColumn="0" w:noHBand="0" w:noVBand="1"/>
      </w:tblPr>
      <w:tblGrid>
        <w:gridCol w:w="7646"/>
        <w:gridCol w:w="1424"/>
      </w:tblGrid>
      <w:tr w:rsidR="00A70390" w:rsidRPr="00C819E5" w14:paraId="718970DE" w14:textId="77777777" w:rsidTr="00231D8C">
        <w:tc>
          <w:tcPr>
            <w:tcW w:w="7646" w:type="dxa"/>
            <w:tcBorders>
              <w:top w:val="nil"/>
              <w:left w:val="nil"/>
              <w:bottom w:val="nil"/>
              <w:right w:val="nil"/>
            </w:tcBorders>
            <w:vAlign w:val="center"/>
          </w:tcPr>
          <w:p w14:paraId="75151AA4" w14:textId="77777777" w:rsidR="00A70390" w:rsidRPr="00C819E5" w:rsidRDefault="00A70390">
            <w:pPr>
              <w:pStyle w:val="Equation"/>
            </w:pPr>
            <m:oMathPara>
              <m:oMathParaPr>
                <m:jc m:val="left"/>
              </m:oMathParaPr>
              <m:oMath>
                <m:sSub>
                  <m:sSubPr>
                    <m:ctrlPr/>
                  </m:sSubPr>
                  <m:e>
                    <m:acc>
                      <m:accPr>
                        <m:ctrlPr/>
                      </m:accPr>
                      <m:e>
                        <m:r>
                          <m:t>R</m:t>
                        </m:r>
                      </m:e>
                    </m:acc>
                  </m:e>
                  <m:sub>
                    <m:r>
                      <m:t>i</m:t>
                    </m:r>
                  </m:sub>
                </m:sSub>
                <m:d>
                  <m:dPr>
                    <m:ctrlPr/>
                  </m:dPr>
                  <m:e>
                    <m:r>
                      <m:t>t</m:t>
                    </m:r>
                  </m:e>
                </m:d>
                <m:r>
                  <m:t>=</m:t>
                </m:r>
                <m:sSup>
                  <m:sSupPr>
                    <m:ctrlPr/>
                  </m:sSupPr>
                  <m:e>
                    <m:d>
                      <m:dPr>
                        <m:ctrlPr/>
                      </m:dPr>
                      <m:e>
                        <m:sSub>
                          <m:sSubPr>
                            <m:ctrlPr/>
                          </m:sSubPr>
                          <m:e>
                            <m:acc>
                              <m:accPr>
                                <m:ctrlPr/>
                              </m:accPr>
                              <m:e>
                                <m:r>
                                  <m:t>R</m:t>
                                </m:r>
                              </m:e>
                            </m:acc>
                          </m:e>
                          <m:sub>
                            <m:r>
                              <m:t>S</m:t>
                            </m:r>
                          </m:sub>
                        </m:sSub>
                        <m:d>
                          <m:dPr>
                            <m:ctrlPr/>
                          </m:dPr>
                          <m:e>
                            <m:r>
                              <m:t>t</m:t>
                            </m:r>
                          </m:e>
                        </m:d>
                      </m:e>
                    </m:d>
                  </m:e>
                  <m:sup>
                    <m:f>
                      <m:fPr>
                        <m:ctrlPr/>
                      </m:fPr>
                      <m:num>
                        <m:r>
                          <m:t>1</m:t>
                        </m:r>
                      </m:num>
                      <m:den>
                        <m:r>
                          <m:t>n</m:t>
                        </m:r>
                      </m:den>
                    </m:f>
                  </m:sup>
                </m:sSup>
              </m:oMath>
            </m:oMathPara>
          </w:p>
        </w:tc>
        <w:tc>
          <w:tcPr>
            <w:tcW w:w="1424" w:type="dxa"/>
            <w:tcBorders>
              <w:top w:val="nil"/>
              <w:left w:val="nil"/>
              <w:bottom w:val="nil"/>
              <w:right w:val="nil"/>
            </w:tcBorders>
            <w:vAlign w:val="center"/>
          </w:tcPr>
          <w:p w14:paraId="45ABF958" w14:textId="7EFE0203" w:rsidR="00A70390" w:rsidRPr="006A3C14" w:rsidRDefault="00A70390" w:rsidP="006A3C14">
            <w:pPr>
              <w:pStyle w:val="equationcaption"/>
            </w:pPr>
            <w:bookmarkStart w:id="247" w:name="_Ref8294965"/>
            <w:r w:rsidRPr="006A3C14">
              <w:t xml:space="preserve">Equation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Equation \* ARABIC \s 1 </w:instrText>
            </w:r>
            <w:r>
              <w:fldChar w:fldCharType="separate"/>
            </w:r>
            <w:r>
              <w:rPr>
                <w:noProof/>
              </w:rPr>
              <w:t>2</w:t>
            </w:r>
            <w:r>
              <w:fldChar w:fldCharType="end"/>
            </w:r>
            <w:bookmarkEnd w:id="247"/>
          </w:p>
        </w:tc>
      </w:tr>
    </w:tbl>
    <w:p w14:paraId="40BBF4ED" w14:textId="77777777" w:rsidR="00A70390" w:rsidRPr="00C50000" w:rsidRDefault="00A70390" w:rsidP="00025892">
      <w:r w:rsidRPr="00C50000">
        <w:t>Where</w:t>
      </w:r>
    </w:p>
    <w:p w14:paraId="05B000BE" w14:textId="77777777" w:rsidR="00A70390" w:rsidRDefault="00A70390" w:rsidP="00025892">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m:rPr>
                <m:sty m:val="p"/>
              </m:rPr>
              <w:rPr>
                <w:rFonts w:ascii="Cambria Math"/>
              </w:rPr>
              <m:t>S</m:t>
            </m:r>
          </m:sub>
        </m:sSub>
        <m:d>
          <m:dPr>
            <m:ctrlPr>
              <w:rPr>
                <w:rFonts w:ascii="Cambria Math" w:hAnsi="Cambria Math"/>
              </w:rPr>
            </m:ctrlPr>
          </m:dPr>
          <m:e>
            <m:r>
              <w:rPr>
                <w:rFonts w:ascii="Cambria Math" w:hAnsi="Cambria Math"/>
              </w:rPr>
              <m:t>t</m:t>
            </m:r>
          </m:e>
        </m:d>
      </m:oMath>
      <w:r>
        <w:t xml:space="preserve"> denotes the reliability target on system level</w:t>
      </w:r>
    </w:p>
    <w:p w14:paraId="4C1927EE" w14:textId="77777777" w:rsidR="00A70390" w:rsidRPr="00C50000" w:rsidRDefault="00A70390" w:rsidP="00025892">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m:rPr>
                <m:sty m:val="p"/>
              </m:rPr>
              <w:rPr>
                <w:rFonts w:ascii="Cambria Math"/>
              </w:rPr>
              <m:t>i</m:t>
            </m:r>
          </m:sub>
        </m:sSub>
        <m:d>
          <m:dPr>
            <m:ctrlPr>
              <w:rPr>
                <w:rFonts w:ascii="Cambria Math" w:hAnsi="Cambria Math"/>
              </w:rPr>
            </m:ctrlPr>
          </m:dPr>
          <m:e>
            <m:r>
              <w:rPr>
                <w:rFonts w:ascii="Cambria Math" w:hAnsi="Cambria Math"/>
              </w:rPr>
              <m:t>t</m:t>
            </m:r>
          </m:e>
        </m:d>
      </m:oMath>
      <w:r>
        <w:t xml:space="preserve"> denotes the reliability target on sub-system level, and</w:t>
      </w:r>
    </w:p>
    <w:p w14:paraId="7C1DA40F" w14:textId="77777777" w:rsidR="00A70390" w:rsidRPr="006F1E72" w:rsidRDefault="00A70390" w:rsidP="00025892">
      <m:oMath>
        <m:r>
          <w:rPr>
            <w:rFonts w:ascii="Cambria Math"/>
          </w:rPr>
          <m:t>n</m:t>
        </m:r>
      </m:oMath>
      <w:r>
        <w:t xml:space="preserve"> denotes the number of sub-systems.</w:t>
      </w:r>
    </w:p>
    <w:p w14:paraId="182BC20C" w14:textId="77777777" w:rsidR="00A70390" w:rsidRDefault="00A70390" w:rsidP="00C50000">
      <w:r>
        <w:t xml:space="preserve">For example, a reliability target of 0.9 on system level would result in a target of 0.9826 for each sub system, if the system consists of 6 sub-systems. If the target on system level is given as failure probability or failure rate the target on subsystem level is obtained from the following equations. </w:t>
      </w:r>
    </w:p>
    <w:tbl>
      <w:tblPr>
        <w:tblStyle w:val="TabellemithellemGitternetz1"/>
        <w:tblW w:w="0" w:type="auto"/>
        <w:tblLook w:val="04A0" w:firstRow="1" w:lastRow="0" w:firstColumn="1" w:lastColumn="0" w:noHBand="0" w:noVBand="1"/>
      </w:tblPr>
      <w:tblGrid>
        <w:gridCol w:w="7646"/>
        <w:gridCol w:w="1424"/>
      </w:tblGrid>
      <w:tr w:rsidR="00A70390" w:rsidRPr="00C819E5" w14:paraId="4BFA3636" w14:textId="77777777" w:rsidTr="00231D8C">
        <w:tc>
          <w:tcPr>
            <w:tcW w:w="7646" w:type="dxa"/>
            <w:tcBorders>
              <w:top w:val="nil"/>
              <w:left w:val="nil"/>
              <w:bottom w:val="nil"/>
              <w:right w:val="nil"/>
            </w:tcBorders>
            <w:vAlign w:val="center"/>
          </w:tcPr>
          <w:p w14:paraId="61BFFDBB" w14:textId="77777777" w:rsidR="00A70390" w:rsidRPr="00C819E5" w:rsidRDefault="00A70390" w:rsidP="001378AD">
            <w:pPr>
              <w:pStyle w:val="Equation"/>
            </w:pPr>
            <m:oMathPara>
              <m:oMathParaPr>
                <m:jc m:val="left"/>
              </m:oMathParaPr>
              <m:oMath>
                <m:sSub>
                  <m:sSubPr>
                    <m:ctrlPr/>
                  </m:sSubPr>
                  <m:e>
                    <m:acc>
                      <m:accPr>
                        <m:ctrlPr/>
                      </m:accPr>
                      <m:e>
                        <m:r>
                          <m:t>F</m:t>
                        </m:r>
                      </m:e>
                    </m:acc>
                  </m:e>
                  <m:sub>
                    <m:r>
                      <m:t>i</m:t>
                    </m:r>
                  </m:sub>
                </m:sSub>
                <m:d>
                  <m:dPr>
                    <m:ctrlPr/>
                  </m:dPr>
                  <m:e>
                    <m:r>
                      <m:t>t</m:t>
                    </m:r>
                  </m:e>
                </m:d>
                <m:r>
                  <m:t>=</m:t>
                </m:r>
                <m:f>
                  <m:fPr>
                    <m:ctrlPr/>
                  </m:fPr>
                  <m:num>
                    <m:sSub>
                      <m:sSubPr>
                        <m:ctrlPr/>
                      </m:sSubPr>
                      <m:e>
                        <m:acc>
                          <m:accPr>
                            <m:ctrlPr/>
                          </m:accPr>
                          <m:e>
                            <m:r>
                              <m:t>F</m:t>
                            </m:r>
                          </m:e>
                        </m:acc>
                      </m:e>
                      <m:sub>
                        <m:r>
                          <m:t>S</m:t>
                        </m:r>
                      </m:sub>
                    </m:sSub>
                    <m:d>
                      <m:dPr>
                        <m:ctrlPr/>
                      </m:dPr>
                      <m:e>
                        <m:r>
                          <m:t>t</m:t>
                        </m:r>
                      </m:e>
                    </m:d>
                  </m:num>
                  <m:den>
                    <m:r>
                      <m:t>n</m:t>
                    </m:r>
                  </m:den>
                </m:f>
              </m:oMath>
            </m:oMathPara>
          </w:p>
        </w:tc>
        <w:tc>
          <w:tcPr>
            <w:tcW w:w="1424" w:type="dxa"/>
            <w:tcBorders>
              <w:top w:val="nil"/>
              <w:left w:val="nil"/>
              <w:bottom w:val="nil"/>
              <w:right w:val="nil"/>
            </w:tcBorders>
            <w:vAlign w:val="center"/>
          </w:tcPr>
          <w:p w14:paraId="1D75D1B1" w14:textId="132F0A60" w:rsidR="00A70390" w:rsidRPr="006A3C14" w:rsidRDefault="00A70390" w:rsidP="006A3C14">
            <w:pPr>
              <w:pStyle w:val="equationcaption"/>
            </w:pPr>
            <w:r w:rsidRPr="006A3C14">
              <w:t xml:space="preserve">Equation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Equation \* ARABIC \s 1 </w:instrText>
            </w:r>
            <w:r>
              <w:fldChar w:fldCharType="separate"/>
            </w:r>
            <w:r>
              <w:rPr>
                <w:noProof/>
              </w:rPr>
              <w:t>3</w:t>
            </w:r>
            <w:r>
              <w:fldChar w:fldCharType="end"/>
            </w:r>
          </w:p>
        </w:tc>
      </w:tr>
      <w:tr w:rsidR="00A70390" w:rsidRPr="00C819E5" w14:paraId="31C8FF42" w14:textId="77777777" w:rsidTr="00231D8C">
        <w:tc>
          <w:tcPr>
            <w:tcW w:w="7646" w:type="dxa"/>
            <w:tcBorders>
              <w:top w:val="nil"/>
              <w:left w:val="nil"/>
              <w:bottom w:val="nil"/>
              <w:right w:val="nil"/>
            </w:tcBorders>
            <w:vAlign w:val="center"/>
          </w:tcPr>
          <w:p w14:paraId="58FE9753" w14:textId="77777777" w:rsidR="00A70390" w:rsidRPr="00C819E5" w:rsidRDefault="00A70390" w:rsidP="001378AD">
            <w:pPr>
              <w:pStyle w:val="Equation"/>
            </w:pPr>
            <m:oMathPara>
              <m:oMathParaPr>
                <m:jc m:val="left"/>
              </m:oMathParaPr>
              <m:oMath>
                <m:sSub>
                  <m:sSubPr>
                    <m:ctrlPr/>
                  </m:sSubPr>
                  <m:e>
                    <m:acc>
                      <m:accPr>
                        <m:ctrlPr/>
                      </m:accPr>
                      <m:e>
                        <m:r>
                          <m:t>λ</m:t>
                        </m:r>
                      </m:e>
                    </m:acc>
                  </m:e>
                  <m:sub>
                    <m:r>
                      <m:t>i</m:t>
                    </m:r>
                  </m:sub>
                </m:sSub>
                <m:d>
                  <m:dPr>
                    <m:ctrlPr/>
                  </m:dPr>
                  <m:e>
                    <m:r>
                      <m:t>t</m:t>
                    </m:r>
                  </m:e>
                </m:d>
                <m:r>
                  <m:t>=</m:t>
                </m:r>
                <m:f>
                  <m:fPr>
                    <m:ctrlPr/>
                  </m:fPr>
                  <m:num>
                    <m:sSub>
                      <m:sSubPr>
                        <m:ctrlPr/>
                      </m:sSubPr>
                      <m:e>
                        <m:acc>
                          <m:accPr>
                            <m:ctrlPr/>
                          </m:accPr>
                          <m:e>
                            <m:r>
                              <m:t>λ</m:t>
                            </m:r>
                          </m:e>
                        </m:acc>
                      </m:e>
                      <m:sub>
                        <m:r>
                          <m:t>S</m:t>
                        </m:r>
                      </m:sub>
                    </m:sSub>
                    <m:d>
                      <m:dPr>
                        <m:ctrlPr/>
                      </m:dPr>
                      <m:e>
                        <m:r>
                          <m:t>t</m:t>
                        </m:r>
                      </m:e>
                    </m:d>
                  </m:num>
                  <m:den>
                    <m:r>
                      <m:t>n</m:t>
                    </m:r>
                  </m:den>
                </m:f>
              </m:oMath>
            </m:oMathPara>
          </w:p>
        </w:tc>
        <w:tc>
          <w:tcPr>
            <w:tcW w:w="1424" w:type="dxa"/>
            <w:tcBorders>
              <w:top w:val="nil"/>
              <w:left w:val="nil"/>
              <w:bottom w:val="nil"/>
              <w:right w:val="nil"/>
            </w:tcBorders>
            <w:vAlign w:val="center"/>
          </w:tcPr>
          <w:p w14:paraId="3A001F99" w14:textId="18BD06DC" w:rsidR="00A70390" w:rsidRPr="006A3C14" w:rsidRDefault="00A70390" w:rsidP="006A3C14">
            <w:pPr>
              <w:pStyle w:val="equationcaption"/>
            </w:pPr>
            <w:r w:rsidRPr="006A3C14">
              <w:t xml:space="preserve">Equation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Equation \* ARABIC \s 1 </w:instrText>
            </w:r>
            <w:r>
              <w:fldChar w:fldCharType="separate"/>
            </w:r>
            <w:r>
              <w:rPr>
                <w:noProof/>
              </w:rPr>
              <w:t>4</w:t>
            </w:r>
            <w:r>
              <w:fldChar w:fldCharType="end"/>
            </w:r>
          </w:p>
        </w:tc>
      </w:tr>
    </w:tbl>
    <w:p w14:paraId="06F5562E" w14:textId="77777777" w:rsidR="00A70390" w:rsidRDefault="00A70390" w:rsidP="00025892">
      <w:r>
        <w:t>Where</w:t>
      </w:r>
    </w:p>
    <w:p w14:paraId="0CF7D5F7" w14:textId="77777777" w:rsidR="00A70390" w:rsidRDefault="00A70390" w:rsidP="001378AD">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m:rPr>
                <m:sty m:val="p"/>
              </m:rPr>
              <w:rPr>
                <w:rFonts w:ascii="Cambria Math"/>
              </w:rPr>
              <m:t>S</m:t>
            </m:r>
          </m:sub>
        </m:sSub>
        <m:d>
          <m:dPr>
            <m:ctrlPr>
              <w:rPr>
                <w:rFonts w:ascii="Cambria Math" w:hAnsi="Cambria Math"/>
              </w:rPr>
            </m:ctrlPr>
          </m:dPr>
          <m:e>
            <m:r>
              <w:rPr>
                <w:rFonts w:ascii="Cambria Math" w:hAnsi="Cambria Math"/>
              </w:rPr>
              <m:t>t</m:t>
            </m:r>
          </m:e>
        </m:d>
      </m:oMath>
      <w:r>
        <w:t xml:space="preserve"> denotes the failure probability target on system level</w:t>
      </w:r>
    </w:p>
    <w:p w14:paraId="1AD82180" w14:textId="77777777" w:rsidR="00A70390" w:rsidRDefault="00A70390" w:rsidP="001378AD">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m:rPr>
                <m:sty m:val="p"/>
              </m:rPr>
              <w:rPr>
                <w:rFonts w:ascii="Cambria Math"/>
              </w:rPr>
              <m:t>i</m:t>
            </m:r>
          </m:sub>
        </m:sSub>
        <m:d>
          <m:dPr>
            <m:ctrlPr>
              <w:rPr>
                <w:rFonts w:ascii="Cambria Math" w:hAnsi="Cambria Math"/>
              </w:rPr>
            </m:ctrlPr>
          </m:dPr>
          <m:e>
            <m:r>
              <w:rPr>
                <w:rFonts w:ascii="Cambria Math" w:hAnsi="Cambria Math"/>
              </w:rPr>
              <m:t>t</m:t>
            </m:r>
          </m:e>
        </m:d>
      </m:oMath>
      <w:r>
        <w:t xml:space="preserve"> denotes the failure probability target on sub-system level</w:t>
      </w:r>
    </w:p>
    <w:p w14:paraId="7089EAE3" w14:textId="77777777" w:rsidR="00A70390" w:rsidRDefault="00A70390" w:rsidP="001378AD">
      <m:oMath>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m:rPr>
                <m:sty m:val="p"/>
              </m:rPr>
              <w:rPr>
                <w:rFonts w:ascii="Cambria Math"/>
              </w:rPr>
              <m:t>S</m:t>
            </m:r>
          </m:sub>
        </m:sSub>
        <m:d>
          <m:dPr>
            <m:ctrlPr>
              <w:rPr>
                <w:rFonts w:ascii="Cambria Math" w:hAnsi="Cambria Math"/>
              </w:rPr>
            </m:ctrlPr>
          </m:dPr>
          <m:e>
            <m:r>
              <w:rPr>
                <w:rFonts w:ascii="Cambria Math" w:hAnsi="Cambria Math"/>
              </w:rPr>
              <m:t>t</m:t>
            </m:r>
          </m:e>
        </m:d>
      </m:oMath>
      <w:r>
        <w:t xml:space="preserve"> denotes the failure rate target on system level</w:t>
      </w:r>
    </w:p>
    <w:p w14:paraId="7604F9ED" w14:textId="77777777" w:rsidR="00A70390" w:rsidRPr="00EA7F01" w:rsidRDefault="00A70390" w:rsidP="001378AD">
      <m:oMath>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m:rPr>
                <m:sty m:val="p"/>
              </m:rPr>
              <w:rPr>
                <w:rFonts w:ascii="Cambria Math"/>
              </w:rPr>
              <m:t>i</m:t>
            </m:r>
          </m:sub>
        </m:sSub>
        <m:d>
          <m:dPr>
            <m:ctrlPr>
              <w:rPr>
                <w:rFonts w:ascii="Cambria Math" w:hAnsi="Cambria Math"/>
              </w:rPr>
            </m:ctrlPr>
          </m:dPr>
          <m:e>
            <m:r>
              <w:rPr>
                <w:rFonts w:ascii="Cambria Math" w:hAnsi="Cambria Math"/>
              </w:rPr>
              <m:t>t</m:t>
            </m:r>
          </m:e>
        </m:d>
      </m:oMath>
      <w:r>
        <w:t xml:space="preserve"> denotes the failure rate target on sub-system level, and</w:t>
      </w:r>
    </w:p>
    <w:p w14:paraId="37F4F5DB" w14:textId="77777777" w:rsidR="00A70390" w:rsidRPr="006F1E72" w:rsidRDefault="00A70390" w:rsidP="001378AD">
      <m:oMath>
        <m:r>
          <w:rPr>
            <w:rFonts w:ascii="Cambria Math"/>
          </w:rPr>
          <m:t>n</m:t>
        </m:r>
      </m:oMath>
      <w:r>
        <w:t xml:space="preserve"> denotes the number of sub-systems.</w:t>
      </w:r>
    </w:p>
    <w:p w14:paraId="4B8896AB" w14:textId="77777777" w:rsidR="00A70390" w:rsidRDefault="00A70390" w:rsidP="00C50000">
      <w:r>
        <w:t xml:space="preserve">The equal allocation is very easy to apply, but does not consider the </w:t>
      </w:r>
      <w:r w:rsidRPr="0036252E">
        <w:t>technical feasibility and experience from similar projects</w:t>
      </w:r>
      <w:r>
        <w:t xml:space="preserve">. This could result in very stringent requirements for some sub-system that cannot be achieved or only with increased effort. Thus, it might be necessary to refine the allocation in order to get to a more balanced share between sub-systems. </w:t>
      </w:r>
    </w:p>
    <w:p w14:paraId="5208FC3B" w14:textId="77777777" w:rsidR="00A70390" w:rsidRPr="00C50000" w:rsidRDefault="00A70390" w:rsidP="00C50000">
      <w:pPr>
        <w:pStyle w:val="Heading4Alternative"/>
      </w:pPr>
      <w:r w:rsidRPr="00C50000">
        <w:t>Proportional Allocation</w:t>
      </w:r>
      <w:r>
        <w:t xml:space="preserve"> (ARINC Method)</w:t>
      </w:r>
    </w:p>
    <w:p w14:paraId="3DC142AB" w14:textId="75A27645" w:rsidR="00A70390" w:rsidRDefault="00A70390" w:rsidP="00C50000">
      <w:r>
        <w:t>The proportional a</w:t>
      </w:r>
      <w:r w:rsidRPr="0036252E">
        <w:t>llocation</w:t>
      </w:r>
      <w:r>
        <w:t xml:space="preserve"> also known as ARINC method</w:t>
      </w:r>
      <w:r w:rsidRPr="0036252E">
        <w:t xml:space="preserve"> </w:t>
      </w:r>
      <w:r>
        <w:t>takes historical data on sub-system reliability into account to distribute the reliability to sub-system level. The weighting factor is determined by the ratio of the observed sub-system failure probability to the total system failure probability</w:t>
      </w:r>
      <w:r w:rsidRPr="0036252E">
        <w:t>, as shown in</w:t>
      </w:r>
      <w:r>
        <w:t xml:space="preserve"> </w:t>
      </w:r>
      <w:r>
        <w:fldChar w:fldCharType="begin"/>
      </w:r>
      <w:r>
        <w:instrText xml:space="preserve"> REF _Ref37413425 \h </w:instrText>
      </w:r>
      <w:r>
        <w:fldChar w:fldCharType="separate"/>
      </w:r>
      <w:r w:rsidRPr="006A3C14">
        <w:t xml:space="preserve">Equation </w:t>
      </w:r>
      <w:r>
        <w:rPr>
          <w:noProof/>
        </w:rPr>
        <w:t>5</w:t>
      </w:r>
      <w:r>
        <w:noBreakHyphen/>
      </w:r>
      <w:r>
        <w:rPr>
          <w:noProof/>
        </w:rPr>
        <w:t>5</w:t>
      </w:r>
      <w:r>
        <w:fldChar w:fldCharType="end"/>
      </w:r>
      <w:r w:rsidRPr="0036252E">
        <w:t xml:space="preserve">. </w:t>
      </w:r>
      <w:r>
        <w:t xml:space="preserve">The new reliability target is allocated to sub-system proportional to this factor. </w:t>
      </w:r>
    </w:p>
    <w:tbl>
      <w:tblPr>
        <w:tblStyle w:val="TabellemithellemGitternetz1"/>
        <w:tblW w:w="0" w:type="auto"/>
        <w:tblLook w:val="04A0" w:firstRow="1" w:lastRow="0" w:firstColumn="1" w:lastColumn="0" w:noHBand="0" w:noVBand="1"/>
      </w:tblPr>
      <w:tblGrid>
        <w:gridCol w:w="7646"/>
        <w:gridCol w:w="1424"/>
      </w:tblGrid>
      <w:tr w:rsidR="00A70390" w:rsidRPr="00C819E5" w14:paraId="38FAAC91" w14:textId="77777777" w:rsidTr="00C50000">
        <w:tc>
          <w:tcPr>
            <w:tcW w:w="7646" w:type="dxa"/>
            <w:tcBorders>
              <w:top w:val="nil"/>
              <w:left w:val="nil"/>
              <w:bottom w:val="nil"/>
              <w:right w:val="nil"/>
            </w:tcBorders>
          </w:tcPr>
          <w:p w14:paraId="3A276ECA" w14:textId="77777777" w:rsidR="00A70390" w:rsidRPr="00C819E5" w:rsidRDefault="00A70390">
            <w:pPr>
              <w:pStyle w:val="Equation"/>
            </w:pPr>
            <m:oMathPara>
              <m:oMathParaPr>
                <m:jc m:val="left"/>
              </m:oMathParaPr>
              <m:oMath>
                <m:sSub>
                  <m:sSubPr>
                    <m:ctrlPr/>
                  </m:sSubPr>
                  <m:e>
                    <m:r>
                      <m:t>w</m:t>
                    </m:r>
                  </m:e>
                  <m:sub>
                    <m:r>
                      <m:t>i</m:t>
                    </m:r>
                  </m:sub>
                </m:sSub>
                <m:r>
                  <m:t>=</m:t>
                </m:r>
                <m:f>
                  <m:fPr>
                    <m:ctrlPr/>
                  </m:fPr>
                  <m:num>
                    <m:sSub>
                      <m:sSubPr>
                        <m:ctrlPr/>
                      </m:sSubPr>
                      <m:e>
                        <m:r>
                          <m:t>F</m:t>
                        </m:r>
                      </m:e>
                      <m:sub>
                        <m:r>
                          <m:t>i.old</m:t>
                        </m:r>
                      </m:sub>
                    </m:sSub>
                    <m:r>
                      <m:t>(t)</m:t>
                    </m:r>
                  </m:num>
                  <m:den>
                    <m:sSub>
                      <m:sSubPr>
                        <m:ctrlPr/>
                      </m:sSubPr>
                      <m:e>
                        <m:r>
                          <m:t>F</m:t>
                        </m:r>
                      </m:e>
                      <m:sub>
                        <m:r>
                          <m:t>S.old</m:t>
                        </m:r>
                      </m:sub>
                    </m:sSub>
                    <m:r>
                      <m:t>(t)</m:t>
                    </m:r>
                  </m:den>
                </m:f>
              </m:oMath>
            </m:oMathPara>
          </w:p>
        </w:tc>
        <w:tc>
          <w:tcPr>
            <w:tcW w:w="1424" w:type="dxa"/>
            <w:tcBorders>
              <w:top w:val="nil"/>
              <w:left w:val="nil"/>
              <w:bottom w:val="nil"/>
              <w:right w:val="nil"/>
            </w:tcBorders>
          </w:tcPr>
          <w:p w14:paraId="15D21EF7" w14:textId="02A75D19" w:rsidR="00A70390" w:rsidRPr="006A3C14" w:rsidRDefault="00A70390" w:rsidP="006A3C14">
            <w:pPr>
              <w:pStyle w:val="equationcaption"/>
            </w:pPr>
            <w:bookmarkStart w:id="248" w:name="_Ref37413425"/>
            <w:r w:rsidRPr="006A3C14">
              <w:t xml:space="preserve">Equation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Equation \* ARABIC \s 1 </w:instrText>
            </w:r>
            <w:r>
              <w:fldChar w:fldCharType="separate"/>
            </w:r>
            <w:r>
              <w:rPr>
                <w:noProof/>
              </w:rPr>
              <w:t>5</w:t>
            </w:r>
            <w:r>
              <w:fldChar w:fldCharType="end"/>
            </w:r>
            <w:bookmarkEnd w:id="248"/>
          </w:p>
        </w:tc>
      </w:tr>
    </w:tbl>
    <w:p w14:paraId="03BB116B" w14:textId="77777777" w:rsidR="00A70390" w:rsidRDefault="00A70390" w:rsidP="00786E2F">
      <w:r>
        <w:t>Where</w:t>
      </w:r>
    </w:p>
    <w:p w14:paraId="3A97E813" w14:textId="77777777" w:rsidR="00A70390" w:rsidRDefault="00A70390" w:rsidP="00786E2F">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m:rPr>
                <m:sty m:val="p"/>
              </m:rPr>
              <w:rPr>
                <w:rFonts w:ascii="Cambria Math"/>
              </w:rPr>
              <m:t>S</m:t>
            </m:r>
          </m:sub>
        </m:sSub>
        <m:d>
          <m:dPr>
            <m:ctrlPr>
              <w:rPr>
                <w:rFonts w:ascii="Cambria Math" w:hAnsi="Cambria Math"/>
              </w:rPr>
            </m:ctrlPr>
          </m:dPr>
          <m:e>
            <m:r>
              <w:rPr>
                <w:rFonts w:ascii="Cambria Math" w:hAnsi="Cambria Math"/>
              </w:rPr>
              <m:t>t</m:t>
            </m:r>
          </m:e>
        </m:d>
      </m:oMath>
      <w:r>
        <w:t xml:space="preserve"> denotes the failure probability target on system level</w:t>
      </w:r>
    </w:p>
    <w:p w14:paraId="70AEEF33" w14:textId="77777777" w:rsidR="00A70390" w:rsidRDefault="00A70390" w:rsidP="00786E2F">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m:rPr>
                <m:sty m:val="p"/>
              </m:rPr>
              <w:rPr>
                <w:rFonts w:ascii="Cambria Math"/>
              </w:rPr>
              <m:t>i</m:t>
            </m:r>
          </m:sub>
        </m:sSub>
        <m:d>
          <m:dPr>
            <m:ctrlPr>
              <w:rPr>
                <w:rFonts w:ascii="Cambria Math" w:hAnsi="Cambria Math"/>
              </w:rPr>
            </m:ctrlPr>
          </m:dPr>
          <m:e>
            <m:r>
              <w:rPr>
                <w:rFonts w:ascii="Cambria Math" w:hAnsi="Cambria Math"/>
              </w:rPr>
              <m:t>t</m:t>
            </m:r>
          </m:e>
        </m:d>
      </m:oMath>
      <w:r>
        <w:t xml:space="preserve"> denotes the failure probability target on sub-system level</w:t>
      </w:r>
    </w:p>
    <w:p w14:paraId="021B709E" w14:textId="77777777" w:rsidR="00A70390" w:rsidRDefault="00A70390" w:rsidP="00786E2F">
      <m:oMath>
        <m:sSub>
          <m:sSubPr>
            <m:ctrlPr>
              <w:rPr>
                <w:rFonts w:ascii="Cambria Math" w:hAnsi="Cambria Math"/>
                <w:i/>
              </w:rPr>
            </m:ctrlPr>
          </m:sSubPr>
          <m:e>
            <m:r>
              <w:rPr>
                <w:rFonts w:ascii="Cambria Math" w:hAnsi="Cambria Math"/>
              </w:rPr>
              <m:t>F</m:t>
            </m:r>
          </m:e>
          <m:sub>
            <m:r>
              <w:rPr>
                <w:rFonts w:ascii="Cambria Math" w:hAnsi="Cambria Math"/>
              </w:rPr>
              <m:t>S.old</m:t>
            </m:r>
          </m:sub>
        </m:sSub>
        <m:d>
          <m:dPr>
            <m:ctrlPr>
              <w:rPr>
                <w:rFonts w:ascii="Cambria Math" w:hAnsi="Cambria Math"/>
              </w:rPr>
            </m:ctrlPr>
          </m:dPr>
          <m:e>
            <m:r>
              <w:rPr>
                <w:rFonts w:ascii="Cambria Math" w:hAnsi="Cambria Math"/>
              </w:rPr>
              <m:t>t</m:t>
            </m:r>
          </m:e>
        </m:d>
        <m:r>
          <w:rPr>
            <w:rFonts w:ascii="Cambria Math"/>
          </w:rPr>
          <m:t xml:space="preserve"> </m:t>
        </m:r>
      </m:oMath>
      <w:r>
        <w:t xml:space="preserve"> denotes the historical failure probability on system level</w:t>
      </w:r>
    </w:p>
    <w:p w14:paraId="71BBFEE4" w14:textId="77777777" w:rsidR="00A70390" w:rsidRDefault="00A70390" w:rsidP="00786E2F">
      <m:oMath>
        <m:sSub>
          <m:sSubPr>
            <m:ctrlPr>
              <w:rPr>
                <w:rFonts w:ascii="Cambria Math" w:hAnsi="Cambria Math"/>
                <w:i/>
              </w:rPr>
            </m:ctrlPr>
          </m:sSubPr>
          <m:e>
            <m:r>
              <w:rPr>
                <w:rFonts w:ascii="Cambria Math" w:hAnsi="Cambria Math"/>
              </w:rPr>
              <m:t>F</m:t>
            </m:r>
          </m:e>
          <m:sub>
            <m:r>
              <w:rPr>
                <w:rFonts w:ascii="Cambria Math" w:hAnsi="Cambria Math"/>
              </w:rPr>
              <m:t>i.old</m:t>
            </m:r>
          </m:sub>
        </m:sSub>
        <m:d>
          <m:dPr>
            <m:ctrlPr>
              <w:rPr>
                <w:rFonts w:ascii="Cambria Math" w:hAnsi="Cambria Math"/>
              </w:rPr>
            </m:ctrlPr>
          </m:dPr>
          <m:e>
            <m:r>
              <w:rPr>
                <w:rFonts w:ascii="Cambria Math" w:hAnsi="Cambria Math"/>
              </w:rPr>
              <m:t>t</m:t>
            </m:r>
          </m:e>
        </m:d>
        <m:r>
          <w:rPr>
            <w:rFonts w:ascii="Cambria Math"/>
          </w:rPr>
          <m:t xml:space="preserve"> </m:t>
        </m:r>
      </m:oMath>
      <w:r>
        <w:t xml:space="preserve"> denotes the historical failure probability on sub-system level</w:t>
      </w:r>
    </w:p>
    <w:p w14:paraId="542E5216" w14:textId="77777777" w:rsidR="00A70390" w:rsidRPr="0036252E" w:rsidRDefault="00A70390" w:rsidP="00025892"/>
    <w:p w14:paraId="100FFE12" w14:textId="154D6E27" w:rsidR="00A70390" w:rsidRDefault="00A70390" w:rsidP="00C50000">
      <w:r>
        <w:t>Given</w:t>
      </w:r>
      <w:r w:rsidRPr="0036252E">
        <w:t xml:space="preserve"> that </w:t>
      </w:r>
      <w:r>
        <w:t>15</w:t>
      </w:r>
      <w:r w:rsidRPr="0036252E">
        <w:t>% of the system failures are caused by a failure of the power supply sub-system a reliability target of 9</w:t>
      </w:r>
      <w:r>
        <w:t>8,43</w:t>
      </w:r>
      <w:r w:rsidRPr="0036252E">
        <w:t xml:space="preserve">% </w:t>
      </w:r>
      <w:r>
        <w:t xml:space="preserve">is derived </w:t>
      </w:r>
      <w:r w:rsidRPr="0036252E">
        <w:t>for the power supply system</w:t>
      </w:r>
      <w:r>
        <w:t xml:space="preserve"> using </w:t>
      </w:r>
      <w:r>
        <w:fldChar w:fldCharType="begin"/>
      </w:r>
      <w:r>
        <w:instrText xml:space="preserve"> REF _Ref16680599 \h </w:instrText>
      </w:r>
      <w:r>
        <w:fldChar w:fldCharType="separate"/>
      </w:r>
      <w:r w:rsidRPr="006A3C14">
        <w:t xml:space="preserve">Equation </w:t>
      </w:r>
      <w:r>
        <w:rPr>
          <w:noProof/>
        </w:rPr>
        <w:t>5</w:t>
      </w:r>
      <w:r>
        <w:noBreakHyphen/>
      </w:r>
      <w:r>
        <w:rPr>
          <w:noProof/>
        </w:rPr>
        <w:t>1</w:t>
      </w:r>
      <w:r>
        <w:fldChar w:fldCharType="end"/>
      </w:r>
      <w:r>
        <w:t xml:space="preserve"> to achieve a</w:t>
      </w:r>
      <w:r w:rsidRPr="0036252E">
        <w:t xml:space="preserve"> reliability of 90% </w:t>
      </w:r>
      <w:r>
        <w:t>on system level</w:t>
      </w:r>
      <w:r w:rsidRPr="0036252E">
        <w:t xml:space="preserve">, as shown in </w:t>
      </w:r>
      <w:r w:rsidRPr="00696109">
        <w:fldChar w:fldCharType="begin"/>
      </w:r>
      <w:r w:rsidRPr="0036252E">
        <w:instrText xml:space="preserve"> REF _Ref955269 \h </w:instrText>
      </w:r>
      <w:r>
        <w:instrText xml:space="preserve"> \* MERGEFORMAT </w:instrText>
      </w:r>
      <w:r w:rsidRPr="00696109">
        <w:fldChar w:fldCharType="separate"/>
      </w:r>
      <w:r w:rsidRPr="0036252E">
        <w:t xml:space="preserve">Table </w:t>
      </w:r>
      <w:r>
        <w:rPr>
          <w:noProof/>
        </w:rPr>
        <w:t>5</w:t>
      </w:r>
      <w:r>
        <w:rPr>
          <w:noProof/>
        </w:rPr>
        <w:noBreakHyphen/>
        <w:t>11</w:t>
      </w:r>
      <w:r w:rsidRPr="00696109">
        <w:fldChar w:fldCharType="end"/>
      </w:r>
      <w:r w:rsidRPr="0036252E">
        <w:t>.</w:t>
      </w:r>
      <w:r>
        <w:t xml:space="preserve"> Please note that in the example the failure probabilities of the sub-system were derived from the minimal cut set approximation to simplify the calculation. </w:t>
      </w:r>
    </w:p>
    <w:p w14:paraId="5092B77A" w14:textId="77777777" w:rsidR="00A70390" w:rsidRPr="0036252E" w:rsidRDefault="00A70390" w:rsidP="00C50000"/>
    <w:p w14:paraId="2795B357" w14:textId="1180FE5E" w:rsidR="00A70390" w:rsidRPr="0036252E" w:rsidRDefault="00A70390" w:rsidP="006B39BF">
      <w:pPr>
        <w:pStyle w:val="TableCaption"/>
      </w:pPr>
      <w:bookmarkStart w:id="249" w:name="_Ref955269"/>
      <w:r w:rsidRPr="0036252E">
        <w:lastRenderedPageBreak/>
        <w:t xml:space="preserve">Table </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Table \* ARABIC \s 1 </w:instrText>
      </w:r>
      <w:r>
        <w:fldChar w:fldCharType="separate"/>
      </w:r>
      <w:r>
        <w:rPr>
          <w:noProof/>
        </w:rPr>
        <w:t>11</w:t>
      </w:r>
      <w:r>
        <w:rPr>
          <w:noProof/>
        </w:rPr>
        <w:fldChar w:fldCharType="end"/>
      </w:r>
      <w:bookmarkEnd w:id="249"/>
      <w:r w:rsidRPr="0036252E">
        <w:t xml:space="preserve"> Example of </w:t>
      </w:r>
      <w:r>
        <w:t xml:space="preserve">proportional </w:t>
      </w:r>
      <w:r w:rsidRPr="0036252E">
        <w:t>allocation of reliability targets to sub-systems</w:t>
      </w:r>
    </w:p>
    <w:tbl>
      <w:tblPr>
        <w:tblStyle w:val="Tabellenraster"/>
        <w:tblW w:w="9062" w:type="dxa"/>
        <w:tblLook w:val="04A0" w:firstRow="1" w:lastRow="0" w:firstColumn="1" w:lastColumn="0" w:noHBand="0" w:noVBand="1"/>
      </w:tblPr>
      <w:tblGrid>
        <w:gridCol w:w="3156"/>
        <w:gridCol w:w="2250"/>
        <w:gridCol w:w="1819"/>
        <w:gridCol w:w="1837"/>
      </w:tblGrid>
      <w:tr w:rsidR="00A70390" w:rsidRPr="00BB5FB0" w14:paraId="0E23D66C" w14:textId="77777777" w:rsidTr="00264DD4">
        <w:trPr>
          <w:cnfStyle w:val="100000000000" w:firstRow="1" w:lastRow="0" w:firstColumn="0" w:lastColumn="0" w:oddVBand="0" w:evenVBand="0" w:oddHBand="0" w:evenHBand="0" w:firstRowFirstColumn="0" w:firstRowLastColumn="0" w:lastRowFirstColumn="0" w:lastRowLastColumn="0"/>
        </w:trPr>
        <w:tc>
          <w:tcPr>
            <w:tcW w:w="3156" w:type="dxa"/>
            <w:shd w:val="clear" w:color="auto" w:fill="D9D9D9" w:themeFill="background1" w:themeFillShade="D9"/>
          </w:tcPr>
          <w:p w14:paraId="350DD949" w14:textId="77777777" w:rsidR="00A70390" w:rsidRPr="00BB5FB0" w:rsidRDefault="00A70390" w:rsidP="00AA0B6C">
            <w:pPr>
              <w:pStyle w:val="TableFirstrow"/>
              <w:rPr>
                <w:lang w:val="en-GB"/>
              </w:rPr>
            </w:pPr>
            <w:r w:rsidRPr="00BB5FB0">
              <w:t>Sub-System</w:t>
            </w:r>
          </w:p>
        </w:tc>
        <w:tc>
          <w:tcPr>
            <w:tcW w:w="2250" w:type="dxa"/>
            <w:shd w:val="clear" w:color="auto" w:fill="D9D9D9" w:themeFill="background1" w:themeFillShade="D9"/>
          </w:tcPr>
          <w:p w14:paraId="6F55A6B3" w14:textId="77777777" w:rsidR="00A70390" w:rsidRPr="00BB5FB0" w:rsidRDefault="00A70390" w:rsidP="00AA0B6C">
            <w:pPr>
              <w:pStyle w:val="TableFirstrow"/>
              <w:rPr>
                <w:lang w:val="en-GB"/>
              </w:rPr>
            </w:pPr>
            <w:r w:rsidRPr="00BB5FB0">
              <w:t>Weighting Factor</w:t>
            </w:r>
          </w:p>
          <w:p w14:paraId="43E9116B" w14:textId="77777777" w:rsidR="00A70390" w:rsidRPr="006B39BF" w:rsidRDefault="00A70390" w:rsidP="00AA0B6C">
            <w:pPr>
              <w:pStyle w:val="TableFirstrow"/>
            </w:pPr>
            <m:oMathPara>
              <m:oMathParaPr>
                <m:jc m:val="left"/>
              </m:oMathParaPr>
              <m:oMath>
                <m:sSub>
                  <m:sSubPr>
                    <m:ctrlPr>
                      <w:rPr>
                        <w:rFonts w:ascii="Cambria Math" w:hAnsi="Cambria Math"/>
                        <w:szCs w:val="20"/>
                      </w:rPr>
                    </m:ctrlPr>
                  </m:sSubPr>
                  <m:e>
                    <m:r>
                      <m:rPr>
                        <m:sty m:val="bi"/>
                      </m:rPr>
                      <w:rPr>
                        <w:rFonts w:ascii="Cambria Math" w:hAnsi="Cambria Math"/>
                      </w:rPr>
                      <m:t>w</m:t>
                    </m:r>
                  </m:e>
                  <m:sub>
                    <m:r>
                      <m:rPr>
                        <m:sty m:val="bi"/>
                      </m:rPr>
                      <w:rPr>
                        <w:rFonts w:ascii="Cambria Math" w:hAnsi="Cambria Math"/>
                      </w:rPr>
                      <m:t>i</m:t>
                    </m:r>
                  </m:sub>
                </m:sSub>
              </m:oMath>
            </m:oMathPara>
          </w:p>
          <w:p w14:paraId="5F4E2164" w14:textId="77777777" w:rsidR="00A70390" w:rsidRPr="00BB5FB0" w:rsidRDefault="00A70390" w:rsidP="00AA0B6C">
            <w:pPr>
              <w:spacing w:line="240" w:lineRule="auto"/>
              <w:jc w:val="left"/>
              <w:rPr>
                <w:b/>
              </w:rPr>
            </w:pPr>
          </w:p>
        </w:tc>
        <w:tc>
          <w:tcPr>
            <w:tcW w:w="1819" w:type="dxa"/>
            <w:shd w:val="clear" w:color="auto" w:fill="D9D9D9" w:themeFill="background1" w:themeFillShade="D9"/>
          </w:tcPr>
          <w:p w14:paraId="5363EC44" w14:textId="77777777" w:rsidR="00A70390" w:rsidRPr="00BB5FB0" w:rsidRDefault="00A70390" w:rsidP="00AA0B6C">
            <w:pPr>
              <w:pStyle w:val="TableFirstrow"/>
              <w:rPr>
                <w:lang w:val="en-GB"/>
              </w:rPr>
            </w:pPr>
            <w:r w:rsidRPr="00BB5FB0">
              <w:t>Failure probability</w:t>
            </w:r>
          </w:p>
          <w:p w14:paraId="3B6BDEF8" w14:textId="77777777" w:rsidR="00A70390" w:rsidRPr="00BB5FB0" w:rsidRDefault="00A70390" w:rsidP="00AA0B6C">
            <w:pPr>
              <w:pStyle w:val="TableFirstrow"/>
              <w:rPr>
                <w:lang w:val="en-GB"/>
              </w:rPr>
            </w:pPr>
            <w:r w:rsidRPr="00BB5FB0">
              <w:t>Target</w:t>
            </w:r>
            <w:r>
              <w:t xml:space="preserve"> (approximation)</w:t>
            </w:r>
          </w:p>
        </w:tc>
        <w:tc>
          <w:tcPr>
            <w:tcW w:w="1837" w:type="dxa"/>
            <w:shd w:val="clear" w:color="auto" w:fill="D9D9D9" w:themeFill="background1" w:themeFillShade="D9"/>
          </w:tcPr>
          <w:p w14:paraId="3455AA02" w14:textId="77777777" w:rsidR="00A70390" w:rsidRDefault="00A70390" w:rsidP="00AA0B6C">
            <w:pPr>
              <w:pStyle w:val="TableFirstrow"/>
            </w:pPr>
            <w:r w:rsidRPr="00BB5FB0">
              <w:t>Reliability target</w:t>
            </w:r>
          </w:p>
          <w:p w14:paraId="5567E75E" w14:textId="77777777" w:rsidR="00A70390" w:rsidRPr="00BB5FB0" w:rsidRDefault="00A70390" w:rsidP="00AA0B6C">
            <w:pPr>
              <w:pStyle w:val="TableFirstrow"/>
              <w:rPr>
                <w:lang w:val="en-GB"/>
              </w:rPr>
            </w:pPr>
            <m:oMathPara>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R</m:t>
                        </m:r>
                      </m:e>
                    </m:acc>
                  </m:e>
                  <m:sub>
                    <m:r>
                      <m:rPr>
                        <m:sty m:val="bi"/>
                      </m:rPr>
                      <w:rPr>
                        <w:rFonts w:ascii="Cambria Math" w:hAnsi="Cambria Math"/>
                      </w:rPr>
                      <m:t>i</m:t>
                    </m:r>
                  </m:sub>
                </m:sSub>
                <m:d>
                  <m:dPr>
                    <m:ctrlPr>
                      <w:rPr>
                        <w:rFonts w:ascii="Cambria Math" w:hAnsi="Cambria Math"/>
                      </w:rPr>
                    </m:ctrlPr>
                  </m:dPr>
                  <m:e>
                    <m:r>
                      <m:rPr>
                        <m:sty m:val="bi"/>
                      </m:rPr>
                      <w:rPr>
                        <w:rFonts w:ascii="Cambria Math" w:hAnsi="Cambria Math"/>
                      </w:rPr>
                      <m:t>t</m:t>
                    </m:r>
                  </m:e>
                </m:d>
                <m:r>
                  <m:rPr>
                    <m:sty m:val="bi"/>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m:sty m:val="bi"/>
                                  </m:rPr>
                                  <w:rPr>
                                    <w:rFonts w:ascii="Cambria Math" w:hAnsi="Cambria Math"/>
                                  </w:rPr>
                                  <m:t>R</m:t>
                                </m:r>
                              </m:e>
                            </m:acc>
                          </m:e>
                          <m:sub>
                            <m:r>
                              <m:rPr>
                                <m:sty m:val="bi"/>
                              </m:rPr>
                              <w:rPr>
                                <w:rFonts w:ascii="Cambria Math" w:hAnsi="Cambria Math"/>
                              </w:rPr>
                              <m:t>S</m:t>
                            </m:r>
                          </m:sub>
                        </m:sSub>
                        <m:d>
                          <m:dPr>
                            <m:ctrlPr>
                              <w:rPr>
                                <w:rFonts w:ascii="Cambria Math" w:hAnsi="Cambria Math"/>
                              </w:rPr>
                            </m:ctrlPr>
                          </m:dPr>
                          <m:e>
                            <m:r>
                              <m:rPr>
                                <m:sty m:val="bi"/>
                              </m:rPr>
                              <w:rPr>
                                <w:rFonts w:ascii="Cambria Math" w:hAnsi="Cambria Math"/>
                              </w:rPr>
                              <m:t>t</m:t>
                            </m:r>
                          </m:e>
                        </m:d>
                      </m:e>
                    </m:d>
                  </m:e>
                  <m:sup>
                    <m:sSub>
                      <m:sSubPr>
                        <m:ctrlPr>
                          <w:rPr>
                            <w:rFonts w:ascii="Cambria Math" w:hAnsi="Cambria Math"/>
                          </w:rPr>
                        </m:ctrlPr>
                      </m:sSubPr>
                      <m:e>
                        <m:r>
                          <m:rPr>
                            <m:sty m:val="bi"/>
                          </m:rPr>
                          <w:rPr>
                            <w:rFonts w:ascii="Cambria Math" w:hAnsi="Cambria Math"/>
                          </w:rPr>
                          <m:t>w</m:t>
                        </m:r>
                      </m:e>
                      <m:sub>
                        <m:r>
                          <m:rPr>
                            <m:sty m:val="bi"/>
                          </m:rPr>
                          <w:rPr>
                            <w:rFonts w:ascii="Cambria Math" w:hAnsi="Cambria Math"/>
                          </w:rPr>
                          <m:t>i</m:t>
                        </m:r>
                      </m:sub>
                    </m:sSub>
                  </m:sup>
                </m:sSup>
              </m:oMath>
            </m:oMathPara>
          </w:p>
        </w:tc>
      </w:tr>
      <w:tr w:rsidR="00A70390" w:rsidRPr="00BB5FB0" w14:paraId="1DFA6BCF" w14:textId="77777777" w:rsidTr="00264DD4">
        <w:tc>
          <w:tcPr>
            <w:tcW w:w="3156" w:type="dxa"/>
            <w:vAlign w:val="bottom"/>
          </w:tcPr>
          <w:p w14:paraId="0FE59579" w14:textId="77777777" w:rsidR="00A70390" w:rsidRPr="00BB5FB0" w:rsidRDefault="00A70390" w:rsidP="00AA0B6C">
            <w:pPr>
              <w:pStyle w:val="Tablerow"/>
              <w:rPr>
                <w:lang w:val="en-GB"/>
              </w:rPr>
            </w:pPr>
            <w:r w:rsidRPr="00BB5FB0">
              <w:t>Power</w:t>
            </w:r>
          </w:p>
        </w:tc>
        <w:tc>
          <w:tcPr>
            <w:tcW w:w="2250" w:type="dxa"/>
            <w:vAlign w:val="bottom"/>
          </w:tcPr>
          <w:p w14:paraId="75A40B2F" w14:textId="77777777" w:rsidR="00A70390" w:rsidRPr="00BB5FB0" w:rsidRDefault="00A70390" w:rsidP="00AA0B6C">
            <w:pPr>
              <w:pStyle w:val="Tablerow"/>
              <w:rPr>
                <w:lang w:val="en-GB"/>
              </w:rPr>
            </w:pPr>
            <w:r w:rsidRPr="00BB5FB0">
              <w:t>0.15</w:t>
            </w:r>
          </w:p>
        </w:tc>
        <w:tc>
          <w:tcPr>
            <w:tcW w:w="1819" w:type="dxa"/>
            <w:vAlign w:val="bottom"/>
          </w:tcPr>
          <w:p w14:paraId="314E0E2D" w14:textId="77777777" w:rsidR="00A70390" w:rsidRPr="00BB5FB0" w:rsidRDefault="00A70390" w:rsidP="00AA0B6C">
            <w:pPr>
              <w:pStyle w:val="Tablerow"/>
              <w:rPr>
                <w:lang w:val="en-GB"/>
              </w:rPr>
            </w:pPr>
            <w:r w:rsidRPr="00BB5FB0">
              <w:t>0.0</w:t>
            </w:r>
            <w:r>
              <w:t>15</w:t>
            </w:r>
          </w:p>
        </w:tc>
        <w:tc>
          <w:tcPr>
            <w:tcW w:w="1837" w:type="dxa"/>
            <w:vAlign w:val="bottom"/>
          </w:tcPr>
          <w:p w14:paraId="1A8290D1" w14:textId="77777777" w:rsidR="00A70390" w:rsidRPr="00BB5FB0" w:rsidRDefault="00A70390" w:rsidP="00AA0B6C">
            <w:pPr>
              <w:pStyle w:val="Tablerow"/>
              <w:rPr>
                <w:lang w:val="en-GB"/>
              </w:rPr>
            </w:pPr>
            <w:r w:rsidRPr="00BB5FB0">
              <w:t>0.9843</w:t>
            </w:r>
          </w:p>
        </w:tc>
      </w:tr>
      <w:tr w:rsidR="00A70390" w:rsidRPr="00BB5FB0" w14:paraId="3746CE63" w14:textId="77777777" w:rsidTr="00264DD4">
        <w:tc>
          <w:tcPr>
            <w:tcW w:w="3156" w:type="dxa"/>
            <w:vAlign w:val="bottom"/>
          </w:tcPr>
          <w:p w14:paraId="2B069B6C" w14:textId="77777777" w:rsidR="00A70390" w:rsidRPr="00BB5FB0" w:rsidRDefault="00A70390" w:rsidP="00AA0B6C">
            <w:pPr>
              <w:pStyle w:val="Tablerow"/>
              <w:rPr>
                <w:lang w:val="en-GB"/>
              </w:rPr>
            </w:pPr>
            <w:r w:rsidRPr="00BB5FB0">
              <w:t>Tele-Command/Telemetry</w:t>
            </w:r>
          </w:p>
        </w:tc>
        <w:tc>
          <w:tcPr>
            <w:tcW w:w="2250" w:type="dxa"/>
            <w:vAlign w:val="bottom"/>
          </w:tcPr>
          <w:p w14:paraId="3785530E" w14:textId="77777777" w:rsidR="00A70390" w:rsidRPr="00BB5FB0" w:rsidRDefault="00A70390" w:rsidP="00AA0B6C">
            <w:pPr>
              <w:pStyle w:val="Tablerow"/>
              <w:rPr>
                <w:lang w:val="en-GB"/>
              </w:rPr>
            </w:pPr>
            <w:r w:rsidRPr="00BB5FB0">
              <w:t>0.20</w:t>
            </w:r>
          </w:p>
        </w:tc>
        <w:tc>
          <w:tcPr>
            <w:tcW w:w="1819" w:type="dxa"/>
            <w:vAlign w:val="bottom"/>
          </w:tcPr>
          <w:p w14:paraId="10D00B3E" w14:textId="77777777" w:rsidR="00A70390" w:rsidRPr="00BB5FB0" w:rsidRDefault="00A70390" w:rsidP="00AA0B6C">
            <w:pPr>
              <w:pStyle w:val="Tablerow"/>
              <w:rPr>
                <w:lang w:val="en-GB"/>
              </w:rPr>
            </w:pPr>
            <w:r w:rsidRPr="00BB5FB0">
              <w:t>0.02</w:t>
            </w:r>
          </w:p>
        </w:tc>
        <w:tc>
          <w:tcPr>
            <w:tcW w:w="1837" w:type="dxa"/>
            <w:vAlign w:val="bottom"/>
          </w:tcPr>
          <w:p w14:paraId="184C041F" w14:textId="77777777" w:rsidR="00A70390" w:rsidRPr="00BB5FB0" w:rsidRDefault="00A70390" w:rsidP="00AA0B6C">
            <w:pPr>
              <w:pStyle w:val="Tablerow"/>
              <w:rPr>
                <w:lang w:val="en-GB"/>
              </w:rPr>
            </w:pPr>
            <w:r w:rsidRPr="00BB5FB0">
              <w:t>0.9791</w:t>
            </w:r>
          </w:p>
        </w:tc>
      </w:tr>
      <w:tr w:rsidR="00A70390" w:rsidRPr="00BB5FB0" w14:paraId="6687CBA9" w14:textId="77777777" w:rsidTr="00264DD4">
        <w:tc>
          <w:tcPr>
            <w:tcW w:w="3156" w:type="dxa"/>
            <w:vAlign w:val="bottom"/>
          </w:tcPr>
          <w:p w14:paraId="32687D7D" w14:textId="77777777" w:rsidR="00A70390" w:rsidRPr="00BB5FB0" w:rsidRDefault="00A70390" w:rsidP="00AA0B6C">
            <w:pPr>
              <w:pStyle w:val="Tablerow"/>
              <w:rPr>
                <w:lang w:val="en-GB"/>
              </w:rPr>
            </w:pPr>
            <w:r w:rsidRPr="00BB5FB0">
              <w:t>Propulsion</w:t>
            </w:r>
          </w:p>
        </w:tc>
        <w:tc>
          <w:tcPr>
            <w:tcW w:w="2250" w:type="dxa"/>
            <w:vAlign w:val="bottom"/>
          </w:tcPr>
          <w:p w14:paraId="6DA2EFDC" w14:textId="77777777" w:rsidR="00A70390" w:rsidRPr="00BB5FB0" w:rsidRDefault="00A70390" w:rsidP="00AA0B6C">
            <w:pPr>
              <w:pStyle w:val="Tablerow"/>
              <w:rPr>
                <w:lang w:val="en-GB"/>
              </w:rPr>
            </w:pPr>
            <w:r w:rsidRPr="00BB5FB0">
              <w:t>0.10</w:t>
            </w:r>
          </w:p>
        </w:tc>
        <w:tc>
          <w:tcPr>
            <w:tcW w:w="1819" w:type="dxa"/>
            <w:vAlign w:val="bottom"/>
          </w:tcPr>
          <w:p w14:paraId="1ED8C7C1" w14:textId="77777777" w:rsidR="00A70390" w:rsidRPr="00BB5FB0" w:rsidRDefault="00A70390" w:rsidP="00AA0B6C">
            <w:pPr>
              <w:pStyle w:val="Tablerow"/>
              <w:rPr>
                <w:lang w:val="en-GB"/>
              </w:rPr>
            </w:pPr>
            <w:r w:rsidRPr="00BB5FB0">
              <w:t>0.01</w:t>
            </w:r>
          </w:p>
        </w:tc>
        <w:tc>
          <w:tcPr>
            <w:tcW w:w="1837" w:type="dxa"/>
            <w:vAlign w:val="bottom"/>
          </w:tcPr>
          <w:p w14:paraId="7D740243" w14:textId="77777777" w:rsidR="00A70390" w:rsidRPr="00BB5FB0" w:rsidRDefault="00A70390" w:rsidP="00AA0B6C">
            <w:pPr>
              <w:pStyle w:val="Tablerow"/>
              <w:rPr>
                <w:lang w:val="en-GB"/>
              </w:rPr>
            </w:pPr>
            <w:r w:rsidRPr="00BB5FB0">
              <w:t>0.9895</w:t>
            </w:r>
          </w:p>
        </w:tc>
      </w:tr>
      <w:tr w:rsidR="00A70390" w:rsidRPr="00BB5FB0" w14:paraId="4D83F8D6" w14:textId="77777777" w:rsidTr="00264DD4">
        <w:tc>
          <w:tcPr>
            <w:tcW w:w="3156" w:type="dxa"/>
            <w:vAlign w:val="bottom"/>
          </w:tcPr>
          <w:p w14:paraId="029CEE09" w14:textId="77777777" w:rsidR="00A70390" w:rsidRPr="00BB5FB0" w:rsidRDefault="00A70390" w:rsidP="00AA0B6C">
            <w:pPr>
              <w:pStyle w:val="Tablerow"/>
              <w:rPr>
                <w:lang w:val="en-GB"/>
              </w:rPr>
            </w:pPr>
            <w:r w:rsidRPr="00BB5FB0">
              <w:t>Orbit Control</w:t>
            </w:r>
          </w:p>
        </w:tc>
        <w:tc>
          <w:tcPr>
            <w:tcW w:w="2250" w:type="dxa"/>
            <w:vAlign w:val="bottom"/>
          </w:tcPr>
          <w:p w14:paraId="5964885D" w14:textId="77777777" w:rsidR="00A70390" w:rsidRPr="00BB5FB0" w:rsidRDefault="00A70390" w:rsidP="00AA0B6C">
            <w:pPr>
              <w:pStyle w:val="Tablerow"/>
              <w:rPr>
                <w:lang w:val="en-GB"/>
              </w:rPr>
            </w:pPr>
            <w:r w:rsidRPr="00BB5FB0">
              <w:t>0.15</w:t>
            </w:r>
          </w:p>
        </w:tc>
        <w:tc>
          <w:tcPr>
            <w:tcW w:w="1819" w:type="dxa"/>
            <w:vAlign w:val="bottom"/>
          </w:tcPr>
          <w:p w14:paraId="00D0415E" w14:textId="77777777" w:rsidR="00A70390" w:rsidRPr="00BB5FB0" w:rsidRDefault="00A70390" w:rsidP="00AA0B6C">
            <w:pPr>
              <w:pStyle w:val="Tablerow"/>
              <w:rPr>
                <w:lang w:val="en-GB"/>
              </w:rPr>
            </w:pPr>
            <w:r w:rsidRPr="00BB5FB0">
              <w:t>0.015</w:t>
            </w:r>
          </w:p>
        </w:tc>
        <w:tc>
          <w:tcPr>
            <w:tcW w:w="1837" w:type="dxa"/>
            <w:vAlign w:val="bottom"/>
          </w:tcPr>
          <w:p w14:paraId="506854A4" w14:textId="77777777" w:rsidR="00A70390" w:rsidRPr="00BB5FB0" w:rsidRDefault="00A70390" w:rsidP="00AA0B6C">
            <w:pPr>
              <w:pStyle w:val="Tablerow"/>
              <w:rPr>
                <w:lang w:val="en-GB"/>
              </w:rPr>
            </w:pPr>
            <w:r w:rsidRPr="00BB5FB0">
              <w:t>0.9843</w:t>
            </w:r>
          </w:p>
        </w:tc>
      </w:tr>
      <w:tr w:rsidR="00A70390" w:rsidRPr="00BB5FB0" w14:paraId="3D33A042" w14:textId="77777777" w:rsidTr="00264DD4">
        <w:tc>
          <w:tcPr>
            <w:tcW w:w="3156" w:type="dxa"/>
            <w:vAlign w:val="bottom"/>
          </w:tcPr>
          <w:p w14:paraId="5AEE0634" w14:textId="77777777" w:rsidR="00A70390" w:rsidRPr="00BB5FB0" w:rsidRDefault="00A70390" w:rsidP="00AA0B6C">
            <w:pPr>
              <w:pStyle w:val="Tablerow"/>
              <w:rPr>
                <w:lang w:val="en-GB"/>
              </w:rPr>
            </w:pPr>
            <w:r w:rsidRPr="00BB5FB0">
              <w:t>Structure</w:t>
            </w:r>
          </w:p>
        </w:tc>
        <w:tc>
          <w:tcPr>
            <w:tcW w:w="2250" w:type="dxa"/>
            <w:vAlign w:val="bottom"/>
          </w:tcPr>
          <w:p w14:paraId="7870D845" w14:textId="77777777" w:rsidR="00A70390" w:rsidRPr="00BB5FB0" w:rsidRDefault="00A70390" w:rsidP="00AA0B6C">
            <w:pPr>
              <w:pStyle w:val="Tablerow"/>
              <w:rPr>
                <w:lang w:val="en-GB"/>
              </w:rPr>
            </w:pPr>
            <w:r w:rsidRPr="00BB5FB0">
              <w:t>0.10</w:t>
            </w:r>
          </w:p>
        </w:tc>
        <w:tc>
          <w:tcPr>
            <w:tcW w:w="1819" w:type="dxa"/>
            <w:vAlign w:val="bottom"/>
          </w:tcPr>
          <w:p w14:paraId="1C25D80A" w14:textId="77777777" w:rsidR="00A70390" w:rsidRPr="00BB5FB0" w:rsidRDefault="00A70390" w:rsidP="00AA0B6C">
            <w:pPr>
              <w:pStyle w:val="Tablerow"/>
              <w:rPr>
                <w:lang w:val="en-GB"/>
              </w:rPr>
            </w:pPr>
            <w:r w:rsidRPr="00BB5FB0">
              <w:t>0.01</w:t>
            </w:r>
          </w:p>
        </w:tc>
        <w:tc>
          <w:tcPr>
            <w:tcW w:w="1837" w:type="dxa"/>
            <w:vAlign w:val="bottom"/>
          </w:tcPr>
          <w:p w14:paraId="72DDAC9B" w14:textId="77777777" w:rsidR="00A70390" w:rsidRPr="00BB5FB0" w:rsidRDefault="00A70390" w:rsidP="00AA0B6C">
            <w:pPr>
              <w:pStyle w:val="Tablerow"/>
              <w:rPr>
                <w:lang w:val="en-GB"/>
              </w:rPr>
            </w:pPr>
            <w:r w:rsidRPr="00BB5FB0">
              <w:t>0.9895</w:t>
            </w:r>
          </w:p>
        </w:tc>
      </w:tr>
      <w:tr w:rsidR="00A70390" w:rsidRPr="00BB5FB0" w14:paraId="60A3FC05" w14:textId="77777777" w:rsidTr="00264DD4">
        <w:tc>
          <w:tcPr>
            <w:tcW w:w="3156" w:type="dxa"/>
            <w:tcBorders>
              <w:bottom w:val="double" w:sz="4" w:space="0" w:color="auto"/>
            </w:tcBorders>
            <w:vAlign w:val="bottom"/>
          </w:tcPr>
          <w:p w14:paraId="0097D7D3" w14:textId="77777777" w:rsidR="00A70390" w:rsidRPr="00BB5FB0" w:rsidRDefault="00A70390" w:rsidP="00AA0B6C">
            <w:pPr>
              <w:pStyle w:val="Tablerow"/>
              <w:rPr>
                <w:lang w:val="en-GB"/>
              </w:rPr>
            </w:pPr>
            <w:r w:rsidRPr="00BB5FB0">
              <w:t>Data Communication (Pay load)</w:t>
            </w:r>
          </w:p>
        </w:tc>
        <w:tc>
          <w:tcPr>
            <w:tcW w:w="2250" w:type="dxa"/>
            <w:tcBorders>
              <w:bottom w:val="double" w:sz="4" w:space="0" w:color="auto"/>
            </w:tcBorders>
            <w:vAlign w:val="bottom"/>
          </w:tcPr>
          <w:p w14:paraId="5C3F76F1" w14:textId="77777777" w:rsidR="00A70390" w:rsidRPr="00BB5FB0" w:rsidRDefault="00A70390" w:rsidP="00AA0B6C">
            <w:pPr>
              <w:pStyle w:val="Tablerow"/>
              <w:rPr>
                <w:lang w:val="en-GB"/>
              </w:rPr>
            </w:pPr>
            <w:r w:rsidRPr="00BB5FB0">
              <w:t>0.30</w:t>
            </w:r>
          </w:p>
        </w:tc>
        <w:tc>
          <w:tcPr>
            <w:tcW w:w="1819" w:type="dxa"/>
            <w:tcBorders>
              <w:bottom w:val="double" w:sz="4" w:space="0" w:color="auto"/>
            </w:tcBorders>
            <w:vAlign w:val="bottom"/>
          </w:tcPr>
          <w:p w14:paraId="09C2EBB9" w14:textId="77777777" w:rsidR="00A70390" w:rsidRPr="00BB5FB0" w:rsidRDefault="00A70390" w:rsidP="00AA0B6C">
            <w:pPr>
              <w:pStyle w:val="Tablerow"/>
              <w:rPr>
                <w:lang w:val="en-GB"/>
              </w:rPr>
            </w:pPr>
            <w:r w:rsidRPr="00BB5FB0">
              <w:t>0.04</w:t>
            </w:r>
          </w:p>
        </w:tc>
        <w:tc>
          <w:tcPr>
            <w:tcW w:w="1837" w:type="dxa"/>
            <w:tcBorders>
              <w:bottom w:val="double" w:sz="4" w:space="0" w:color="auto"/>
            </w:tcBorders>
            <w:vAlign w:val="bottom"/>
          </w:tcPr>
          <w:p w14:paraId="15D9D3EE" w14:textId="77777777" w:rsidR="00A70390" w:rsidRPr="00BB5FB0" w:rsidRDefault="00A70390" w:rsidP="00AA0B6C">
            <w:pPr>
              <w:pStyle w:val="Tablerow"/>
              <w:rPr>
                <w:lang w:val="en-GB"/>
              </w:rPr>
            </w:pPr>
            <w:r w:rsidRPr="00BB5FB0">
              <w:t>0.9689</w:t>
            </w:r>
          </w:p>
        </w:tc>
      </w:tr>
      <w:tr w:rsidR="00A70390" w:rsidRPr="00BB5FB0" w14:paraId="6C6BAD53" w14:textId="77777777" w:rsidTr="00264DD4">
        <w:tc>
          <w:tcPr>
            <w:tcW w:w="3156" w:type="dxa"/>
            <w:tcBorders>
              <w:top w:val="double" w:sz="4" w:space="0" w:color="auto"/>
            </w:tcBorders>
            <w:vAlign w:val="bottom"/>
          </w:tcPr>
          <w:p w14:paraId="0E082C41" w14:textId="77777777" w:rsidR="00A70390" w:rsidRPr="00BB5FB0" w:rsidRDefault="00A70390" w:rsidP="00AA0B6C">
            <w:pPr>
              <w:pStyle w:val="Tablerow"/>
              <w:rPr>
                <w:lang w:val="en-GB"/>
              </w:rPr>
            </w:pPr>
            <w:r w:rsidRPr="00BB5FB0">
              <w:t>System level</w:t>
            </w:r>
          </w:p>
        </w:tc>
        <w:tc>
          <w:tcPr>
            <w:tcW w:w="2250" w:type="dxa"/>
            <w:tcBorders>
              <w:top w:val="double" w:sz="4" w:space="0" w:color="auto"/>
            </w:tcBorders>
            <w:vAlign w:val="bottom"/>
          </w:tcPr>
          <w:p w14:paraId="6A966452" w14:textId="77777777" w:rsidR="00A70390" w:rsidRPr="00BB5FB0" w:rsidRDefault="00A70390" w:rsidP="00AA0B6C">
            <w:pPr>
              <w:pStyle w:val="Tablerow"/>
              <w:rPr>
                <w:lang w:val="en-GB"/>
              </w:rPr>
            </w:pPr>
            <w:r w:rsidRPr="00BB5FB0">
              <w:t>100%</w:t>
            </w:r>
          </w:p>
        </w:tc>
        <w:tc>
          <w:tcPr>
            <w:tcW w:w="1819" w:type="dxa"/>
            <w:tcBorders>
              <w:top w:val="double" w:sz="4" w:space="0" w:color="auto"/>
            </w:tcBorders>
            <w:vAlign w:val="bottom"/>
          </w:tcPr>
          <w:p w14:paraId="26938C29" w14:textId="77777777" w:rsidR="00A70390" w:rsidRPr="00BB5FB0" w:rsidRDefault="00A70390" w:rsidP="00AA0B6C">
            <w:pPr>
              <w:pStyle w:val="Tablerow"/>
              <w:rPr>
                <w:lang w:val="en-GB"/>
              </w:rPr>
            </w:pPr>
            <w:r w:rsidRPr="00BB5FB0">
              <w:t>0.1</w:t>
            </w:r>
          </w:p>
        </w:tc>
        <w:tc>
          <w:tcPr>
            <w:tcW w:w="1837" w:type="dxa"/>
            <w:tcBorders>
              <w:top w:val="double" w:sz="4" w:space="0" w:color="auto"/>
            </w:tcBorders>
            <w:vAlign w:val="bottom"/>
          </w:tcPr>
          <w:p w14:paraId="0574C9BB" w14:textId="77777777" w:rsidR="00A70390" w:rsidRPr="00BB5FB0" w:rsidRDefault="00A70390" w:rsidP="00AA0B6C">
            <w:pPr>
              <w:pStyle w:val="Tablerow"/>
              <w:rPr>
                <w:lang w:val="en-GB"/>
              </w:rPr>
            </w:pPr>
            <w:r w:rsidRPr="00BB5FB0">
              <w:t>0.90</w:t>
            </w:r>
          </w:p>
        </w:tc>
      </w:tr>
    </w:tbl>
    <w:p w14:paraId="79E5314D" w14:textId="77777777" w:rsidR="00A70390" w:rsidRPr="00C50000" w:rsidRDefault="00A70390" w:rsidP="00C50000">
      <w:pPr>
        <w:pStyle w:val="Heading4Alternative"/>
      </w:pPr>
      <w:r w:rsidRPr="00C50000">
        <w:t xml:space="preserve">Feasibility-Of-Objectives </w:t>
      </w:r>
      <w:r>
        <w:t>(</w:t>
      </w:r>
      <w:r w:rsidRPr="00C50000">
        <w:t>FOO</w:t>
      </w:r>
      <w:r>
        <w:t>)</w:t>
      </w:r>
      <w:r w:rsidRPr="00C50000">
        <w:t xml:space="preserve"> Method</w:t>
      </w:r>
    </w:p>
    <w:p w14:paraId="68A14364" w14:textId="0B7B20BA" w:rsidR="00A70390" w:rsidRDefault="00A70390" w:rsidP="00C50000">
      <w:r w:rsidRPr="00335C0C">
        <w:t xml:space="preserve">The </w:t>
      </w:r>
      <w:r>
        <w:t>FOO method</w:t>
      </w:r>
      <w:r w:rsidRPr="00335C0C">
        <w:t xml:space="preserve"> </w:t>
      </w:r>
      <w:r w:rsidRPr="00C50000">
        <w:t>allows users to assign grading factors to sub-systems and their components</w:t>
      </w:r>
      <w:r>
        <w:t xml:space="preserve"> in order</w:t>
      </w:r>
      <w:r w:rsidRPr="00C50000">
        <w:t xml:space="preserve"> </w:t>
      </w:r>
      <w:r>
        <w:t xml:space="preserve">to </w:t>
      </w:r>
      <w:r w:rsidRPr="00C50000">
        <w:t xml:space="preserve">determine how reliability </w:t>
      </w:r>
      <w:r>
        <w:t xml:space="preserve">targets </w:t>
      </w:r>
      <w:r w:rsidRPr="00C50000">
        <w:t>are</w:t>
      </w:r>
      <w:r>
        <w:t xml:space="preserve"> cascaded from top level to lower level</w:t>
      </w:r>
      <w:r w:rsidRPr="00C50000">
        <w:t>. A sub-system with high grading factors is allocated a lower reliability than a sub-system with low grading factors. Default grading categories are complexity, technical level</w:t>
      </w:r>
      <w:r>
        <w:t xml:space="preserve"> (state of art)</w:t>
      </w:r>
      <w:r w:rsidRPr="00C50000">
        <w:t>, operating time and environmental condition. Users may change these categories</w:t>
      </w:r>
      <w:r>
        <w:t>.</w:t>
      </w:r>
      <w:r w:rsidRPr="00F04300">
        <w:t xml:space="preserve"> </w:t>
      </w:r>
      <w:r w:rsidRPr="00301668">
        <w:t>Each rank is based on a scale from 1 to 10 and is estimated using both design engineering and expert judgment</w:t>
      </w:r>
      <w:r>
        <w:t xml:space="preserve"> </w:t>
      </w:r>
      <w:r>
        <w:fldChar w:fldCharType="begin"/>
      </w:r>
      <w:r>
        <w:instrText xml:space="preserve"> REF _Ref53040031 \r \h </w:instrText>
      </w:r>
      <w:r>
        <w:fldChar w:fldCharType="separate"/>
      </w:r>
      <w:r>
        <w:t xml:space="preserve">[RD13] </w:t>
      </w:r>
      <w:r>
        <w:fldChar w:fldCharType="end"/>
      </w:r>
      <w:r>
        <w:t xml:space="preserve">: </w:t>
      </w:r>
    </w:p>
    <w:p w14:paraId="0DA34D3D" w14:textId="77777777" w:rsidR="00A70390" w:rsidRPr="00C50000" w:rsidRDefault="00A70390" w:rsidP="00A70390">
      <w:pPr>
        <w:pStyle w:val="Listenabsatz"/>
        <w:numPr>
          <w:ilvl w:val="0"/>
          <w:numId w:val="23"/>
        </w:numPr>
      </w:pPr>
      <w:r w:rsidRPr="00C50000">
        <w:t xml:space="preserve">System </w:t>
      </w:r>
      <w:r>
        <w:t>Complexity</w:t>
      </w:r>
      <w:r w:rsidRPr="00C50000">
        <w:t xml:space="preserve">. </w:t>
      </w:r>
      <w:r>
        <w:t>Complexity</w:t>
      </w:r>
      <w:r w:rsidRPr="00C50000">
        <w:t xml:space="preserve"> is evaluated by considering the probable number of parts or components making up the </w:t>
      </w:r>
      <w:r>
        <w:t xml:space="preserve">sub </w:t>
      </w:r>
      <w:r w:rsidRPr="00C50000">
        <w:t xml:space="preserve">system and also is judged by the assembled intricacy of these parts or components. The least </w:t>
      </w:r>
      <w:r>
        <w:t xml:space="preserve">complex sub </w:t>
      </w:r>
      <w:r w:rsidRPr="00C50000">
        <w:t xml:space="preserve">system is rated at 1, and a highly </w:t>
      </w:r>
      <w:r>
        <w:t xml:space="preserve">complex sub </w:t>
      </w:r>
      <w:r w:rsidRPr="00C50000">
        <w:t>system is rated at 10.</w:t>
      </w:r>
    </w:p>
    <w:p w14:paraId="4CD6E4F1" w14:textId="77777777" w:rsidR="00A70390" w:rsidRPr="00C50000" w:rsidRDefault="00A70390" w:rsidP="00A70390">
      <w:pPr>
        <w:pStyle w:val="Listenabsatz"/>
        <w:numPr>
          <w:ilvl w:val="0"/>
          <w:numId w:val="23"/>
        </w:numPr>
      </w:pPr>
      <w:r>
        <w:t xml:space="preserve">Technology level. </w:t>
      </w:r>
      <w:r w:rsidRPr="00C50000">
        <w:t xml:space="preserve">The state of present engineering progress in all fields is considered. The least developed design or method </w:t>
      </w:r>
      <w:r>
        <w:t>receives</w:t>
      </w:r>
      <w:r w:rsidRPr="00C50000">
        <w:t xml:space="preserve"> a value of 10, and the most highly developed is assigned a value of 1.</w:t>
      </w:r>
    </w:p>
    <w:p w14:paraId="6B19CBD6" w14:textId="77777777" w:rsidR="00A70390" w:rsidRPr="00C50000" w:rsidRDefault="00A70390" w:rsidP="00A70390">
      <w:pPr>
        <w:pStyle w:val="Listenabsatz"/>
        <w:numPr>
          <w:ilvl w:val="0"/>
          <w:numId w:val="23"/>
        </w:numPr>
      </w:pPr>
      <w:r>
        <w:t>Operating</w:t>
      </w:r>
      <w:r w:rsidRPr="00C50000">
        <w:t xml:space="preserve"> Time. </w:t>
      </w:r>
      <w:r>
        <w:t>An</w:t>
      </w:r>
      <w:r w:rsidRPr="00C50000">
        <w:t xml:space="preserve"> element that operates for the entire mission time is rated 10, and </w:t>
      </w:r>
      <w:r>
        <w:t>an</w:t>
      </w:r>
      <w:r w:rsidRPr="00C50000">
        <w:t xml:space="preserve"> element that operates the least time during the mission is rated 1.</w:t>
      </w:r>
    </w:p>
    <w:p w14:paraId="57ADCC39" w14:textId="77777777" w:rsidR="00A70390" w:rsidRDefault="00A70390" w:rsidP="00A70390">
      <w:pPr>
        <w:pStyle w:val="Listenabsatz"/>
        <w:numPr>
          <w:ilvl w:val="0"/>
          <w:numId w:val="23"/>
        </w:numPr>
      </w:pPr>
      <w:r w:rsidRPr="00C50000">
        <w:t>Environmental conditions are also rated from 10 through 1. Elements expected to experience harsh and very severe environments during their operation are rated as 10, and those expected to encounter the least severe environments are rated as 1.</w:t>
      </w:r>
    </w:p>
    <w:p w14:paraId="41808DBC" w14:textId="77777777" w:rsidR="00A70390" w:rsidRPr="008D6A5D" w:rsidRDefault="00A70390" w:rsidP="00C50000">
      <w:r w:rsidRPr="00C50000">
        <w:t>The first stage for this allocation method is to calculate the total grading value for each sub-system. This is obtained by multiplying the grading factors from each category:</w:t>
      </w:r>
    </w:p>
    <w:tbl>
      <w:tblPr>
        <w:tblStyle w:val="TabellemithellemGitternetz1"/>
        <w:tblW w:w="0" w:type="auto"/>
        <w:tblLook w:val="04A0" w:firstRow="1" w:lastRow="0" w:firstColumn="1" w:lastColumn="0" w:noHBand="0" w:noVBand="1"/>
      </w:tblPr>
      <w:tblGrid>
        <w:gridCol w:w="7646"/>
        <w:gridCol w:w="1424"/>
      </w:tblGrid>
      <w:tr w:rsidR="00A70390" w:rsidRPr="00C819E5" w14:paraId="49F84219" w14:textId="77777777" w:rsidTr="008E2357">
        <w:tc>
          <w:tcPr>
            <w:tcW w:w="7646" w:type="dxa"/>
            <w:tcBorders>
              <w:top w:val="nil"/>
              <w:left w:val="nil"/>
              <w:bottom w:val="nil"/>
              <w:right w:val="nil"/>
            </w:tcBorders>
            <w:vAlign w:val="center"/>
          </w:tcPr>
          <w:p w14:paraId="7BCA35C4" w14:textId="77777777" w:rsidR="00A70390" w:rsidRPr="00C819E5" w:rsidRDefault="00A70390" w:rsidP="00B33E90">
            <w:pPr>
              <w:pStyle w:val="Equation"/>
            </w:pPr>
            <m:oMathPara>
              <m:oMathParaPr>
                <m:jc m:val="left"/>
              </m:oMathParaPr>
              <m:oMath>
                <m:sSub>
                  <m:sSubPr>
                    <m:ctrlPr/>
                  </m:sSubPr>
                  <m:e>
                    <m:r>
                      <m:t>G</m:t>
                    </m:r>
                  </m:e>
                  <m:sub>
                    <m:r>
                      <m:t>i</m:t>
                    </m:r>
                  </m:sub>
                </m:sSub>
                <m:r>
                  <m:t>=</m:t>
                </m:r>
                <m:nary>
                  <m:naryPr>
                    <m:chr m:val="∏"/>
                    <m:limLoc m:val="undOvr"/>
                    <m:ctrlPr/>
                  </m:naryPr>
                  <m:sub>
                    <m:r>
                      <m:t>j</m:t>
                    </m:r>
                  </m:sub>
                  <m:sup>
                    <m:r>
                      <m:t>n</m:t>
                    </m:r>
                  </m:sup>
                  <m:e>
                    <m:sSub>
                      <m:sSubPr>
                        <m:ctrlPr/>
                      </m:sSubPr>
                      <m:e>
                        <m:r>
                          <m:t>g</m:t>
                        </m:r>
                      </m:e>
                      <m:sub>
                        <m:r>
                          <m:t>ij</m:t>
                        </m:r>
                      </m:sub>
                    </m:sSub>
                  </m:e>
                </m:nary>
              </m:oMath>
            </m:oMathPara>
          </w:p>
        </w:tc>
        <w:tc>
          <w:tcPr>
            <w:tcW w:w="1424" w:type="dxa"/>
            <w:tcBorders>
              <w:top w:val="nil"/>
              <w:left w:val="nil"/>
              <w:bottom w:val="nil"/>
              <w:right w:val="nil"/>
            </w:tcBorders>
            <w:vAlign w:val="center"/>
          </w:tcPr>
          <w:p w14:paraId="177DA38E" w14:textId="405C8777" w:rsidR="00A70390" w:rsidRPr="006A3C14" w:rsidRDefault="00A70390" w:rsidP="006A3C14">
            <w:pPr>
              <w:pStyle w:val="equationcaption"/>
            </w:pPr>
            <w:r w:rsidRPr="006A3C14">
              <w:t xml:space="preserve">Equation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Equation \* ARABIC \s 1 </w:instrText>
            </w:r>
            <w:r>
              <w:fldChar w:fldCharType="separate"/>
            </w:r>
            <w:r>
              <w:rPr>
                <w:noProof/>
              </w:rPr>
              <w:t>6</w:t>
            </w:r>
            <w:r>
              <w:fldChar w:fldCharType="end"/>
            </w:r>
          </w:p>
        </w:tc>
      </w:tr>
    </w:tbl>
    <w:p w14:paraId="540C85CF" w14:textId="77777777" w:rsidR="00A70390" w:rsidRDefault="00A70390" w:rsidP="00D25298">
      <w:r>
        <w:t>The weighting factor for each sub system is given by the following equation:</w:t>
      </w:r>
    </w:p>
    <w:tbl>
      <w:tblPr>
        <w:tblStyle w:val="TabellemithellemGitternetz1"/>
        <w:tblW w:w="0" w:type="auto"/>
        <w:tblLook w:val="04A0" w:firstRow="1" w:lastRow="0" w:firstColumn="1" w:lastColumn="0" w:noHBand="0" w:noVBand="1"/>
      </w:tblPr>
      <w:tblGrid>
        <w:gridCol w:w="7646"/>
        <w:gridCol w:w="1424"/>
      </w:tblGrid>
      <w:tr w:rsidR="00A70390" w:rsidRPr="00C819E5" w14:paraId="348DA6E0" w14:textId="77777777" w:rsidTr="00C36412">
        <w:tc>
          <w:tcPr>
            <w:tcW w:w="7646" w:type="dxa"/>
            <w:tcBorders>
              <w:top w:val="nil"/>
              <w:left w:val="nil"/>
              <w:bottom w:val="nil"/>
              <w:right w:val="nil"/>
            </w:tcBorders>
            <w:vAlign w:val="center"/>
          </w:tcPr>
          <w:p w14:paraId="7F763009" w14:textId="77777777" w:rsidR="00A70390" w:rsidRPr="00C819E5" w:rsidRDefault="00A70390" w:rsidP="006E0E02">
            <w:pPr>
              <w:pStyle w:val="Equation"/>
            </w:pPr>
            <m:oMathPara>
              <m:oMathParaPr>
                <m:jc m:val="left"/>
              </m:oMathParaPr>
              <m:oMath>
                <m:sSub>
                  <m:sSubPr>
                    <m:ctrlPr/>
                  </m:sSubPr>
                  <m:e>
                    <m:r>
                      <m:t>w</m:t>
                    </m:r>
                  </m:e>
                  <m:sub>
                    <m:r>
                      <m:t>i</m:t>
                    </m:r>
                  </m:sub>
                </m:sSub>
                <m:r>
                  <m:t>=</m:t>
                </m:r>
                <m:f>
                  <m:fPr>
                    <m:ctrlPr/>
                  </m:fPr>
                  <m:num>
                    <m:nary>
                      <m:naryPr>
                        <m:chr m:val="∏"/>
                        <m:limLoc m:val="undOvr"/>
                        <m:ctrlPr/>
                      </m:naryPr>
                      <m:sub>
                        <m:r>
                          <m:t>j</m:t>
                        </m:r>
                      </m:sub>
                      <m:sup>
                        <m:r>
                          <m:t>n</m:t>
                        </m:r>
                      </m:sup>
                      <m:e>
                        <m:sSub>
                          <m:sSubPr>
                            <m:ctrlPr/>
                          </m:sSubPr>
                          <m:e>
                            <m:r>
                              <m:t>g</m:t>
                            </m:r>
                          </m:e>
                          <m:sub>
                            <m:r>
                              <m:t>ij</m:t>
                            </m:r>
                          </m:sub>
                        </m:sSub>
                      </m:e>
                    </m:nary>
                  </m:num>
                  <m:den>
                    <m:nary>
                      <m:naryPr>
                        <m:chr m:val="∑"/>
                        <m:limLoc m:val="undOvr"/>
                        <m:supHide m:val="1"/>
                        <m:ctrlPr/>
                      </m:naryPr>
                      <m:sub>
                        <m:r>
                          <m:t>i</m:t>
                        </m:r>
                      </m:sub>
                      <m:sup/>
                      <m:e>
                        <m:sSub>
                          <m:sSubPr>
                            <m:ctrlPr/>
                          </m:sSubPr>
                          <m:e>
                            <m:r>
                              <m:t>G</m:t>
                            </m:r>
                          </m:e>
                          <m:sub>
                            <m:r>
                              <m:t>i</m:t>
                            </m:r>
                          </m:sub>
                        </m:sSub>
                      </m:e>
                    </m:nary>
                  </m:den>
                </m:f>
              </m:oMath>
            </m:oMathPara>
          </w:p>
        </w:tc>
        <w:tc>
          <w:tcPr>
            <w:tcW w:w="1424" w:type="dxa"/>
            <w:tcBorders>
              <w:top w:val="nil"/>
              <w:left w:val="nil"/>
              <w:bottom w:val="nil"/>
              <w:right w:val="nil"/>
            </w:tcBorders>
            <w:vAlign w:val="center"/>
          </w:tcPr>
          <w:p w14:paraId="741DC14D" w14:textId="45C36A35" w:rsidR="00A70390" w:rsidRPr="006A3C14" w:rsidRDefault="00A70390" w:rsidP="006A3C14">
            <w:pPr>
              <w:pStyle w:val="equationcaption"/>
            </w:pPr>
            <w:bookmarkStart w:id="250" w:name="_Ref17129418"/>
            <w:r w:rsidRPr="006A3C14">
              <w:t xml:space="preserve">Equation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Equation \* ARABIC \s 1 </w:instrText>
            </w:r>
            <w:r>
              <w:fldChar w:fldCharType="separate"/>
            </w:r>
            <w:r>
              <w:rPr>
                <w:noProof/>
              </w:rPr>
              <w:t>7</w:t>
            </w:r>
            <w:r>
              <w:fldChar w:fldCharType="end"/>
            </w:r>
            <w:bookmarkEnd w:id="250"/>
          </w:p>
        </w:tc>
      </w:tr>
    </w:tbl>
    <w:p w14:paraId="3947BB9D" w14:textId="28EF7947" w:rsidR="00A70390" w:rsidRDefault="00A70390" w:rsidP="00C50000">
      <w:r>
        <w:t xml:space="preserve">An example for reliability allocation using FOO method is shown in </w:t>
      </w:r>
      <w:r>
        <w:fldChar w:fldCharType="begin"/>
      </w:r>
      <w:r>
        <w:instrText xml:space="preserve"> REF _Ref16000313 \h  \* MERGEFORMAT </w:instrText>
      </w:r>
      <w:r>
        <w:fldChar w:fldCharType="separate"/>
      </w:r>
      <w:r w:rsidRPr="0036252E">
        <w:t xml:space="preserve">Table </w:t>
      </w:r>
      <w:r>
        <w:rPr>
          <w:noProof/>
        </w:rPr>
        <w:t>5</w:t>
      </w:r>
      <w:r>
        <w:rPr>
          <w:noProof/>
        </w:rPr>
        <w:noBreakHyphen/>
        <w:t>12</w:t>
      </w:r>
      <w:r>
        <w:fldChar w:fldCharType="end"/>
      </w:r>
      <w:r>
        <w:t xml:space="preserve">. The system level reliability target of 0.9 is distributed to sub-systems based on weighting factor obtained from </w:t>
      </w:r>
      <w:r>
        <w:fldChar w:fldCharType="begin"/>
      </w:r>
      <w:r>
        <w:instrText xml:space="preserve"> REF _Ref17129418 \h  \* MERGEFORMAT </w:instrText>
      </w:r>
      <w:r>
        <w:fldChar w:fldCharType="separate"/>
      </w:r>
      <w:r w:rsidRPr="006A3C14">
        <w:t xml:space="preserve">Equation </w:t>
      </w:r>
      <w:r>
        <w:rPr>
          <w:noProof/>
        </w:rPr>
        <w:t>5</w:t>
      </w:r>
      <w:r>
        <w:rPr>
          <w:noProof/>
        </w:rPr>
        <w:noBreakHyphen/>
        <w:t>7</w:t>
      </w:r>
      <w:r>
        <w:fldChar w:fldCharType="end"/>
      </w:r>
      <w:r>
        <w:t>.</w:t>
      </w:r>
    </w:p>
    <w:p w14:paraId="0FF54084" w14:textId="57EB34A9" w:rsidR="00A70390" w:rsidRDefault="00A70390" w:rsidP="006B39BF">
      <w:pPr>
        <w:pStyle w:val="TableCaption"/>
      </w:pPr>
      <w:bookmarkStart w:id="251" w:name="_Ref16000313"/>
      <w:r w:rsidRPr="0036252E">
        <w:t xml:space="preserve">Table </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Table \* ARABIC \s 1 </w:instrText>
      </w:r>
      <w:r>
        <w:fldChar w:fldCharType="separate"/>
      </w:r>
      <w:r>
        <w:rPr>
          <w:noProof/>
        </w:rPr>
        <w:t>12</w:t>
      </w:r>
      <w:r>
        <w:rPr>
          <w:noProof/>
        </w:rPr>
        <w:fldChar w:fldCharType="end"/>
      </w:r>
      <w:bookmarkEnd w:id="251"/>
      <w:r w:rsidRPr="0036252E">
        <w:t xml:space="preserve"> Example of </w:t>
      </w:r>
      <w:r>
        <w:t xml:space="preserve">graded </w:t>
      </w:r>
      <w:r w:rsidRPr="0036252E">
        <w:t>allocation of reliability targets to sub-systems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96"/>
        <w:gridCol w:w="1276"/>
        <w:gridCol w:w="1276"/>
        <w:gridCol w:w="1276"/>
        <w:gridCol w:w="1485"/>
        <w:gridCol w:w="1208"/>
        <w:gridCol w:w="1134"/>
      </w:tblGrid>
      <w:tr w:rsidR="00A70390" w:rsidRPr="002A2C2D" w14:paraId="6DB81545" w14:textId="77777777" w:rsidTr="00C50000">
        <w:trPr>
          <w:trHeight w:val="285"/>
        </w:trPr>
        <w:tc>
          <w:tcPr>
            <w:tcW w:w="1696" w:type="dxa"/>
            <w:vMerge w:val="restart"/>
            <w:shd w:val="clear" w:color="auto" w:fill="BFBFBF" w:themeFill="background1" w:themeFillShade="BF"/>
            <w:noWrap/>
          </w:tcPr>
          <w:p w14:paraId="4EB8D08F" w14:textId="77777777" w:rsidR="00A70390" w:rsidRPr="00C50000" w:rsidRDefault="00A70390" w:rsidP="006B39BF">
            <w:pPr>
              <w:pStyle w:val="TableFirstrow"/>
              <w:rPr>
                <w:lang w:eastAsia="de-CH"/>
              </w:rPr>
            </w:pPr>
            <w:r w:rsidRPr="00C50000">
              <w:rPr>
                <w:lang w:eastAsia="de-CH"/>
              </w:rPr>
              <w:t>Sub-system</w:t>
            </w:r>
          </w:p>
        </w:tc>
        <w:tc>
          <w:tcPr>
            <w:tcW w:w="5313" w:type="dxa"/>
            <w:gridSpan w:val="4"/>
            <w:shd w:val="clear" w:color="auto" w:fill="BFBFBF" w:themeFill="background1" w:themeFillShade="BF"/>
            <w:noWrap/>
          </w:tcPr>
          <w:p w14:paraId="2325D82A" w14:textId="77777777" w:rsidR="00A70390" w:rsidRPr="00C50000" w:rsidRDefault="00A70390" w:rsidP="006B39BF">
            <w:pPr>
              <w:pStyle w:val="TableFirstrow"/>
              <w:rPr>
                <w:lang w:eastAsia="de-CH"/>
              </w:rPr>
            </w:pPr>
            <w:r w:rsidRPr="00C50000">
              <w:rPr>
                <w:lang w:eastAsia="de-CH"/>
              </w:rPr>
              <w:t>Categories</w:t>
            </w:r>
            <w:r>
              <w:rPr>
                <w:lang w:eastAsia="de-CH"/>
              </w:rPr>
              <w:t xml:space="preserve"> grading values </w:t>
            </w:r>
            <m:oMath>
              <m:sSub>
                <m:sSubPr>
                  <m:ctrlPr>
                    <w:rPr>
                      <w:rFonts w:ascii="Cambria Math" w:hAnsi="Cambria Math"/>
                      <w:i/>
                      <w:lang w:eastAsia="de-CH"/>
                    </w:rPr>
                  </m:ctrlPr>
                </m:sSubPr>
                <m:e>
                  <m:r>
                    <m:rPr>
                      <m:sty m:val="bi"/>
                    </m:rPr>
                    <w:rPr>
                      <w:rFonts w:ascii="Cambria Math" w:hAnsi="Cambria Math"/>
                      <w:lang w:eastAsia="de-CH"/>
                    </w:rPr>
                    <m:t>g</m:t>
                  </m:r>
                </m:e>
                <m:sub>
                  <m:r>
                    <m:rPr>
                      <m:sty m:val="bi"/>
                    </m:rPr>
                    <w:rPr>
                      <w:rFonts w:ascii="Cambria Math" w:hAnsi="Cambria Math"/>
                      <w:lang w:eastAsia="de-CH"/>
                    </w:rPr>
                    <m:t>ij</m:t>
                  </m:r>
                </m:sub>
              </m:sSub>
            </m:oMath>
          </w:p>
        </w:tc>
        <w:tc>
          <w:tcPr>
            <w:tcW w:w="1208" w:type="dxa"/>
            <w:vMerge w:val="restart"/>
            <w:shd w:val="clear" w:color="auto" w:fill="BFBFBF" w:themeFill="background1" w:themeFillShade="BF"/>
            <w:noWrap/>
          </w:tcPr>
          <w:p w14:paraId="7DE29168" w14:textId="77777777" w:rsidR="00A70390" w:rsidRPr="00C50000" w:rsidRDefault="00A70390" w:rsidP="006B39BF">
            <w:pPr>
              <w:pStyle w:val="TableFirstrow"/>
              <w:rPr>
                <w:i/>
                <w:lang w:eastAsia="de-CH"/>
              </w:rPr>
            </w:pPr>
            <w:r w:rsidRPr="00C50000">
              <w:rPr>
                <w:i/>
                <w:lang w:eastAsia="de-CH"/>
              </w:rPr>
              <w:t>Weighting Factor</w:t>
            </w:r>
          </w:p>
          <w:p w14:paraId="77F12DED" w14:textId="77777777" w:rsidR="00A70390" w:rsidRPr="006B39BF" w:rsidRDefault="00A70390" w:rsidP="006B39BF">
            <w:pPr>
              <w:pStyle w:val="TableFirstrow"/>
              <w:rPr>
                <w:i/>
                <w:lang w:eastAsia="de-CH"/>
              </w:rPr>
            </w:pPr>
            <m:oMathPara>
              <m:oMathParaPr>
                <m:jc m:val="left"/>
              </m:oMathParaPr>
              <m:oMath>
                <m:sSub>
                  <m:sSubPr>
                    <m:ctrlPr>
                      <w:rPr>
                        <w:rFonts w:ascii="Cambria Math" w:hAnsi="Cambria Math"/>
                        <w:i/>
                        <w:szCs w:val="20"/>
                        <w:lang w:eastAsia="de-CH"/>
                      </w:rPr>
                    </m:ctrlPr>
                  </m:sSubPr>
                  <m:e>
                    <m:r>
                      <m:rPr>
                        <m:sty m:val="bi"/>
                      </m:rPr>
                      <w:rPr>
                        <w:rFonts w:ascii="Cambria Math" w:hAnsi="Cambria Math"/>
                      </w:rPr>
                      <m:t>w</m:t>
                    </m:r>
                  </m:e>
                  <m:sub>
                    <m:r>
                      <m:rPr>
                        <m:sty m:val="bi"/>
                      </m:rPr>
                      <w:rPr>
                        <w:rFonts w:ascii="Cambria Math" w:hAnsi="Cambria Math"/>
                      </w:rPr>
                      <m:t>i</m:t>
                    </m:r>
                  </m:sub>
                </m:sSub>
              </m:oMath>
            </m:oMathPara>
          </w:p>
        </w:tc>
        <w:tc>
          <w:tcPr>
            <w:tcW w:w="1134" w:type="dxa"/>
            <w:vMerge w:val="restart"/>
            <w:shd w:val="clear" w:color="auto" w:fill="BFBFBF" w:themeFill="background1" w:themeFillShade="BF"/>
            <w:noWrap/>
          </w:tcPr>
          <w:p w14:paraId="7A7BD3B5" w14:textId="77777777" w:rsidR="00A70390" w:rsidRPr="00C50000" w:rsidRDefault="00A70390" w:rsidP="006B39BF">
            <w:pPr>
              <w:pStyle w:val="TableFirstrow"/>
              <w:rPr>
                <w:i/>
                <w:lang w:eastAsia="de-CH"/>
              </w:rPr>
            </w:pPr>
            <w:r w:rsidRPr="00C50000">
              <w:rPr>
                <w:i/>
                <w:lang w:eastAsia="de-CH"/>
              </w:rPr>
              <w:t xml:space="preserve">Sub System Target </w:t>
            </w:r>
          </w:p>
          <w:p w14:paraId="7B75B545" w14:textId="77777777" w:rsidR="00A70390" w:rsidRPr="006B39BF" w:rsidRDefault="00A70390" w:rsidP="006B39BF">
            <w:pPr>
              <w:pStyle w:val="TableFirstrow"/>
              <w:rPr>
                <w:i/>
                <w:lang w:eastAsia="de-CH"/>
              </w:rPr>
            </w:pPr>
            <m:oMathPara>
              <m:oMathParaPr>
                <m:jc m:val="left"/>
              </m:oMathParaPr>
              <m:oMath>
                <m:acc>
                  <m:accPr>
                    <m:ctrlPr>
                      <w:rPr>
                        <w:rFonts w:ascii="Cambria Math" w:hAnsi="Cambria Math"/>
                        <w:i/>
                        <w:szCs w:val="20"/>
                        <w:lang w:eastAsia="de-CH"/>
                      </w:rPr>
                    </m:ctrlPr>
                  </m:accPr>
                  <m:e>
                    <m:sSub>
                      <m:sSubPr>
                        <m:ctrlPr>
                          <w:rPr>
                            <w:rFonts w:ascii="Cambria Math" w:hAnsi="Cambria Math"/>
                            <w:i/>
                            <w:szCs w:val="20"/>
                            <w:lang w:eastAsia="de-CH"/>
                          </w:rPr>
                        </m:ctrlPr>
                      </m:sSubPr>
                      <m:e>
                        <m:r>
                          <m:rPr>
                            <m:sty m:val="bi"/>
                          </m:rPr>
                          <w:rPr>
                            <w:rFonts w:ascii="Cambria Math" w:hAnsi="Cambria Math"/>
                          </w:rPr>
                          <m:t>R</m:t>
                        </m:r>
                      </m:e>
                      <m:sub>
                        <m:r>
                          <m:rPr>
                            <m:sty m:val="bi"/>
                          </m:rPr>
                          <w:rPr>
                            <w:rFonts w:ascii="Cambria Math" w:hAnsi="Cambria Math"/>
                          </w:rPr>
                          <m:t>i</m:t>
                        </m:r>
                      </m:sub>
                    </m:sSub>
                  </m:e>
                </m:acc>
                <m:r>
                  <m:rPr>
                    <m:sty m:val="b"/>
                  </m:rPr>
                  <w:rPr>
                    <w:rFonts w:ascii="Cambria Math" w:hAnsi="Cambria Math"/>
                  </w:rPr>
                  <m:t>(</m:t>
                </m:r>
                <m:r>
                  <m:rPr>
                    <m:sty m:val="bi"/>
                  </m:rPr>
                  <w:rPr>
                    <w:rFonts w:ascii="Cambria Math" w:hAnsi="Cambria Math"/>
                  </w:rPr>
                  <m:t>t</m:t>
                </m:r>
                <m:r>
                  <m:rPr>
                    <m:sty m:val="b"/>
                  </m:rPr>
                  <w:rPr>
                    <w:rFonts w:ascii="Cambria Math" w:hAnsi="Cambria Math"/>
                  </w:rPr>
                  <m:t>)</m:t>
                </m:r>
              </m:oMath>
            </m:oMathPara>
          </w:p>
        </w:tc>
      </w:tr>
      <w:tr w:rsidR="00A70390" w:rsidRPr="002A2C2D" w14:paraId="09361531" w14:textId="77777777" w:rsidTr="00C50000">
        <w:trPr>
          <w:trHeight w:val="285"/>
        </w:trPr>
        <w:tc>
          <w:tcPr>
            <w:tcW w:w="1696" w:type="dxa"/>
            <w:vMerge/>
            <w:shd w:val="clear" w:color="auto" w:fill="BFBFBF" w:themeFill="background1" w:themeFillShade="BF"/>
            <w:noWrap/>
            <w:hideMark/>
          </w:tcPr>
          <w:p w14:paraId="4A14E5FC" w14:textId="77777777" w:rsidR="00A70390" w:rsidRPr="00C50000" w:rsidRDefault="00A70390" w:rsidP="00C50000">
            <w:pPr>
              <w:spacing w:line="240" w:lineRule="auto"/>
              <w:jc w:val="center"/>
              <w:rPr>
                <w:b/>
                <w:lang w:eastAsia="de-CH"/>
              </w:rPr>
            </w:pPr>
          </w:p>
        </w:tc>
        <w:tc>
          <w:tcPr>
            <w:tcW w:w="1276" w:type="dxa"/>
            <w:shd w:val="clear" w:color="auto" w:fill="BFBFBF" w:themeFill="background1" w:themeFillShade="BF"/>
            <w:noWrap/>
            <w:hideMark/>
          </w:tcPr>
          <w:p w14:paraId="1EC7E05F" w14:textId="77777777" w:rsidR="00A70390" w:rsidRPr="00C50000" w:rsidRDefault="00A70390" w:rsidP="00C50000">
            <w:pPr>
              <w:spacing w:line="240" w:lineRule="auto"/>
              <w:jc w:val="center"/>
              <w:rPr>
                <w:b/>
                <w:lang w:eastAsia="de-CH"/>
              </w:rPr>
            </w:pPr>
            <w:r w:rsidRPr="00C50000">
              <w:rPr>
                <w:b/>
                <w:lang w:eastAsia="de-CH"/>
              </w:rPr>
              <w:t>Complexity</w:t>
            </w:r>
          </w:p>
        </w:tc>
        <w:tc>
          <w:tcPr>
            <w:tcW w:w="1276" w:type="dxa"/>
            <w:shd w:val="clear" w:color="auto" w:fill="BFBFBF" w:themeFill="background1" w:themeFillShade="BF"/>
            <w:noWrap/>
            <w:hideMark/>
          </w:tcPr>
          <w:p w14:paraId="74F75E98" w14:textId="77777777" w:rsidR="00A70390" w:rsidRPr="00C50000" w:rsidRDefault="00A70390" w:rsidP="00C50000">
            <w:pPr>
              <w:spacing w:line="240" w:lineRule="auto"/>
              <w:jc w:val="center"/>
              <w:rPr>
                <w:b/>
                <w:lang w:eastAsia="de-CH"/>
              </w:rPr>
            </w:pPr>
            <w:r w:rsidRPr="00C50000">
              <w:rPr>
                <w:b/>
                <w:lang w:eastAsia="de-CH"/>
              </w:rPr>
              <w:t>Technology Level</w:t>
            </w:r>
          </w:p>
        </w:tc>
        <w:tc>
          <w:tcPr>
            <w:tcW w:w="1276" w:type="dxa"/>
            <w:shd w:val="clear" w:color="auto" w:fill="BFBFBF" w:themeFill="background1" w:themeFillShade="BF"/>
            <w:noWrap/>
            <w:hideMark/>
          </w:tcPr>
          <w:p w14:paraId="50F4F55D" w14:textId="77777777" w:rsidR="00A70390" w:rsidRPr="00C50000" w:rsidRDefault="00A70390" w:rsidP="00C50000">
            <w:pPr>
              <w:spacing w:line="240" w:lineRule="auto"/>
              <w:jc w:val="center"/>
              <w:rPr>
                <w:b/>
                <w:lang w:eastAsia="de-CH"/>
              </w:rPr>
            </w:pPr>
            <w:r w:rsidRPr="00C50000">
              <w:rPr>
                <w:b/>
                <w:lang w:eastAsia="de-CH"/>
              </w:rPr>
              <w:t>Operation time</w:t>
            </w:r>
          </w:p>
        </w:tc>
        <w:tc>
          <w:tcPr>
            <w:tcW w:w="1485" w:type="dxa"/>
            <w:shd w:val="clear" w:color="auto" w:fill="BFBFBF" w:themeFill="background1" w:themeFillShade="BF"/>
            <w:noWrap/>
            <w:hideMark/>
          </w:tcPr>
          <w:p w14:paraId="6075CC45" w14:textId="77777777" w:rsidR="00A70390" w:rsidRPr="00C50000" w:rsidRDefault="00A70390" w:rsidP="00C50000">
            <w:pPr>
              <w:spacing w:line="240" w:lineRule="auto"/>
              <w:jc w:val="center"/>
              <w:rPr>
                <w:b/>
                <w:lang w:eastAsia="de-CH"/>
              </w:rPr>
            </w:pPr>
            <w:r w:rsidRPr="00C50000">
              <w:rPr>
                <w:b/>
                <w:lang w:eastAsia="de-CH"/>
              </w:rPr>
              <w:t>Environmental Conditions</w:t>
            </w:r>
          </w:p>
        </w:tc>
        <w:tc>
          <w:tcPr>
            <w:tcW w:w="1208" w:type="dxa"/>
            <w:vMerge/>
            <w:shd w:val="clear" w:color="auto" w:fill="BFBFBF" w:themeFill="background1" w:themeFillShade="BF"/>
            <w:noWrap/>
            <w:hideMark/>
          </w:tcPr>
          <w:p w14:paraId="222A6AF4" w14:textId="77777777" w:rsidR="00A70390" w:rsidRPr="00C50000" w:rsidRDefault="00A70390" w:rsidP="00C50000">
            <w:pPr>
              <w:spacing w:line="240" w:lineRule="auto"/>
              <w:jc w:val="center"/>
              <w:rPr>
                <w:b/>
                <w:i/>
                <w:lang w:eastAsia="de-CH"/>
              </w:rPr>
            </w:pPr>
          </w:p>
        </w:tc>
        <w:tc>
          <w:tcPr>
            <w:tcW w:w="1134" w:type="dxa"/>
            <w:vMerge/>
            <w:shd w:val="clear" w:color="auto" w:fill="BFBFBF" w:themeFill="background1" w:themeFillShade="BF"/>
            <w:noWrap/>
            <w:hideMark/>
          </w:tcPr>
          <w:p w14:paraId="5055DE18" w14:textId="77777777" w:rsidR="00A70390" w:rsidRPr="00C50000" w:rsidRDefault="00A70390" w:rsidP="00C50000">
            <w:pPr>
              <w:spacing w:line="240" w:lineRule="auto"/>
              <w:jc w:val="center"/>
              <w:rPr>
                <w:b/>
                <w:lang w:eastAsia="de-CH"/>
              </w:rPr>
            </w:pPr>
          </w:p>
        </w:tc>
      </w:tr>
      <w:tr w:rsidR="00A70390" w:rsidRPr="002A2C2D" w14:paraId="71E345AA" w14:textId="77777777" w:rsidTr="00C50000">
        <w:trPr>
          <w:trHeight w:val="285"/>
        </w:trPr>
        <w:tc>
          <w:tcPr>
            <w:tcW w:w="1696" w:type="dxa"/>
            <w:shd w:val="clear" w:color="auto" w:fill="auto"/>
            <w:noWrap/>
            <w:vAlign w:val="bottom"/>
            <w:hideMark/>
          </w:tcPr>
          <w:p w14:paraId="7AD79D70" w14:textId="77777777" w:rsidR="00A70390" w:rsidRPr="00C50000" w:rsidRDefault="00A70390" w:rsidP="006B39BF">
            <w:pPr>
              <w:pStyle w:val="Tablerow"/>
            </w:pPr>
            <w:r w:rsidRPr="002A2C2D">
              <w:t>Power</w:t>
            </w:r>
          </w:p>
        </w:tc>
        <w:tc>
          <w:tcPr>
            <w:tcW w:w="1276" w:type="dxa"/>
            <w:shd w:val="clear" w:color="auto" w:fill="auto"/>
            <w:noWrap/>
            <w:vAlign w:val="bottom"/>
            <w:hideMark/>
          </w:tcPr>
          <w:p w14:paraId="3CBFCB12" w14:textId="77777777" w:rsidR="00A70390" w:rsidRPr="00C50000" w:rsidRDefault="00A70390" w:rsidP="006B39BF">
            <w:pPr>
              <w:pStyle w:val="Tablerow"/>
            </w:pPr>
            <w:r w:rsidRPr="00C50000">
              <w:rPr>
                <w:color w:val="000000"/>
                <w:szCs w:val="22"/>
              </w:rPr>
              <w:t>6</w:t>
            </w:r>
          </w:p>
        </w:tc>
        <w:tc>
          <w:tcPr>
            <w:tcW w:w="1276" w:type="dxa"/>
            <w:shd w:val="clear" w:color="auto" w:fill="auto"/>
            <w:noWrap/>
            <w:vAlign w:val="bottom"/>
            <w:hideMark/>
          </w:tcPr>
          <w:p w14:paraId="24DE5545" w14:textId="77777777" w:rsidR="00A70390" w:rsidRPr="00C50000" w:rsidRDefault="00A70390" w:rsidP="006B39BF">
            <w:pPr>
              <w:pStyle w:val="Tablerow"/>
            </w:pPr>
            <w:r w:rsidRPr="00C50000">
              <w:rPr>
                <w:color w:val="000000"/>
                <w:szCs w:val="22"/>
              </w:rPr>
              <w:t>5</w:t>
            </w:r>
          </w:p>
        </w:tc>
        <w:tc>
          <w:tcPr>
            <w:tcW w:w="1276" w:type="dxa"/>
            <w:shd w:val="clear" w:color="auto" w:fill="auto"/>
            <w:noWrap/>
            <w:vAlign w:val="bottom"/>
            <w:hideMark/>
          </w:tcPr>
          <w:p w14:paraId="007A08D8" w14:textId="77777777" w:rsidR="00A70390" w:rsidRPr="00C50000" w:rsidRDefault="00A70390" w:rsidP="006B39BF">
            <w:pPr>
              <w:pStyle w:val="Tablerow"/>
            </w:pPr>
            <w:r w:rsidRPr="00C50000">
              <w:rPr>
                <w:color w:val="000000"/>
                <w:szCs w:val="22"/>
              </w:rPr>
              <w:t>5</w:t>
            </w:r>
          </w:p>
        </w:tc>
        <w:tc>
          <w:tcPr>
            <w:tcW w:w="1485" w:type="dxa"/>
            <w:shd w:val="clear" w:color="auto" w:fill="auto"/>
            <w:noWrap/>
            <w:vAlign w:val="bottom"/>
            <w:hideMark/>
          </w:tcPr>
          <w:p w14:paraId="64B1F299" w14:textId="77777777" w:rsidR="00A70390" w:rsidRPr="00C50000" w:rsidRDefault="00A70390" w:rsidP="006B39BF">
            <w:pPr>
              <w:pStyle w:val="Tablerow"/>
            </w:pPr>
            <w:r w:rsidRPr="00C50000">
              <w:rPr>
                <w:color w:val="000000"/>
                <w:szCs w:val="22"/>
              </w:rPr>
              <w:t>5</w:t>
            </w:r>
          </w:p>
        </w:tc>
        <w:tc>
          <w:tcPr>
            <w:tcW w:w="1208" w:type="dxa"/>
            <w:shd w:val="clear" w:color="auto" w:fill="auto"/>
            <w:noWrap/>
            <w:vAlign w:val="bottom"/>
            <w:hideMark/>
          </w:tcPr>
          <w:p w14:paraId="19B4D743" w14:textId="77777777" w:rsidR="00A70390" w:rsidRPr="00C50000" w:rsidRDefault="00A70390" w:rsidP="006B39BF">
            <w:pPr>
              <w:pStyle w:val="Tablerow"/>
            </w:pPr>
            <w:r w:rsidRPr="00C50000">
              <w:rPr>
                <w:color w:val="000000"/>
                <w:szCs w:val="22"/>
              </w:rPr>
              <w:t>0</w:t>
            </w:r>
            <w:r>
              <w:rPr>
                <w:color w:val="000000"/>
                <w:szCs w:val="22"/>
              </w:rPr>
              <w:t>.</w:t>
            </w:r>
            <w:r w:rsidRPr="00C50000">
              <w:rPr>
                <w:color w:val="000000"/>
                <w:szCs w:val="22"/>
              </w:rPr>
              <w:t>12550</w:t>
            </w:r>
          </w:p>
        </w:tc>
        <w:tc>
          <w:tcPr>
            <w:tcW w:w="1134" w:type="dxa"/>
            <w:shd w:val="clear" w:color="auto" w:fill="auto"/>
            <w:noWrap/>
            <w:vAlign w:val="bottom"/>
          </w:tcPr>
          <w:p w14:paraId="49B2F80F" w14:textId="77777777" w:rsidR="00A70390" w:rsidRPr="00C50000" w:rsidRDefault="00A70390" w:rsidP="006B39BF">
            <w:pPr>
              <w:pStyle w:val="Tablerow"/>
            </w:pPr>
            <w:r w:rsidRPr="00C50000">
              <w:rPr>
                <w:color w:val="000000"/>
                <w:szCs w:val="22"/>
              </w:rPr>
              <w:t>0</w:t>
            </w:r>
            <w:r>
              <w:rPr>
                <w:color w:val="000000"/>
                <w:szCs w:val="22"/>
              </w:rPr>
              <w:t>.</w:t>
            </w:r>
            <w:r w:rsidRPr="00C50000">
              <w:rPr>
                <w:color w:val="000000"/>
                <w:szCs w:val="22"/>
              </w:rPr>
              <w:t>98686</w:t>
            </w:r>
          </w:p>
        </w:tc>
      </w:tr>
      <w:tr w:rsidR="00A70390" w:rsidRPr="002A2C2D" w14:paraId="311ADD48" w14:textId="77777777" w:rsidTr="00C50000">
        <w:trPr>
          <w:trHeight w:val="285"/>
        </w:trPr>
        <w:tc>
          <w:tcPr>
            <w:tcW w:w="1696" w:type="dxa"/>
            <w:shd w:val="clear" w:color="auto" w:fill="auto"/>
            <w:noWrap/>
            <w:vAlign w:val="bottom"/>
            <w:hideMark/>
          </w:tcPr>
          <w:p w14:paraId="36F49261" w14:textId="77777777" w:rsidR="00A70390" w:rsidRPr="00C50000" w:rsidRDefault="00A70390" w:rsidP="006B39BF">
            <w:pPr>
              <w:pStyle w:val="Tablerow"/>
            </w:pPr>
            <w:r w:rsidRPr="002A2C2D">
              <w:t>Tele-Command/ Telemetry</w:t>
            </w:r>
          </w:p>
        </w:tc>
        <w:tc>
          <w:tcPr>
            <w:tcW w:w="1276" w:type="dxa"/>
            <w:shd w:val="clear" w:color="auto" w:fill="auto"/>
            <w:noWrap/>
            <w:vAlign w:val="bottom"/>
            <w:hideMark/>
          </w:tcPr>
          <w:p w14:paraId="5FA06462" w14:textId="77777777" w:rsidR="00A70390" w:rsidRPr="00C50000" w:rsidRDefault="00A70390" w:rsidP="006B39BF">
            <w:pPr>
              <w:pStyle w:val="Tablerow"/>
            </w:pPr>
            <w:r w:rsidRPr="00C50000">
              <w:rPr>
                <w:color w:val="000000"/>
                <w:szCs w:val="22"/>
              </w:rPr>
              <w:t>6</w:t>
            </w:r>
          </w:p>
        </w:tc>
        <w:tc>
          <w:tcPr>
            <w:tcW w:w="1276" w:type="dxa"/>
            <w:shd w:val="clear" w:color="auto" w:fill="auto"/>
            <w:noWrap/>
            <w:vAlign w:val="bottom"/>
            <w:hideMark/>
          </w:tcPr>
          <w:p w14:paraId="2737F8F1" w14:textId="77777777" w:rsidR="00A70390" w:rsidRPr="00C50000" w:rsidRDefault="00A70390" w:rsidP="006B39BF">
            <w:pPr>
              <w:pStyle w:val="Tablerow"/>
            </w:pPr>
            <w:r w:rsidRPr="00C50000">
              <w:rPr>
                <w:color w:val="000000"/>
                <w:szCs w:val="22"/>
              </w:rPr>
              <w:t>4</w:t>
            </w:r>
          </w:p>
        </w:tc>
        <w:tc>
          <w:tcPr>
            <w:tcW w:w="1276" w:type="dxa"/>
            <w:shd w:val="clear" w:color="auto" w:fill="auto"/>
            <w:noWrap/>
            <w:vAlign w:val="bottom"/>
            <w:hideMark/>
          </w:tcPr>
          <w:p w14:paraId="2955FA43" w14:textId="77777777" w:rsidR="00A70390" w:rsidRPr="00C50000" w:rsidRDefault="00A70390" w:rsidP="006B39BF">
            <w:pPr>
              <w:pStyle w:val="Tablerow"/>
            </w:pPr>
            <w:r w:rsidRPr="00C50000">
              <w:rPr>
                <w:color w:val="000000"/>
                <w:szCs w:val="22"/>
              </w:rPr>
              <w:t>7</w:t>
            </w:r>
          </w:p>
        </w:tc>
        <w:tc>
          <w:tcPr>
            <w:tcW w:w="1485" w:type="dxa"/>
            <w:shd w:val="clear" w:color="auto" w:fill="auto"/>
            <w:noWrap/>
            <w:vAlign w:val="bottom"/>
            <w:hideMark/>
          </w:tcPr>
          <w:p w14:paraId="626EA578" w14:textId="77777777" w:rsidR="00A70390" w:rsidRPr="00C50000" w:rsidRDefault="00A70390" w:rsidP="006B39BF">
            <w:pPr>
              <w:pStyle w:val="Tablerow"/>
            </w:pPr>
            <w:r w:rsidRPr="00C50000">
              <w:rPr>
                <w:color w:val="000000"/>
                <w:szCs w:val="22"/>
              </w:rPr>
              <w:t>6</w:t>
            </w:r>
          </w:p>
        </w:tc>
        <w:tc>
          <w:tcPr>
            <w:tcW w:w="1208" w:type="dxa"/>
            <w:shd w:val="clear" w:color="auto" w:fill="auto"/>
            <w:noWrap/>
            <w:vAlign w:val="bottom"/>
            <w:hideMark/>
          </w:tcPr>
          <w:p w14:paraId="49CED139" w14:textId="77777777" w:rsidR="00A70390" w:rsidRPr="00C50000" w:rsidRDefault="00A70390" w:rsidP="006B39BF">
            <w:pPr>
              <w:pStyle w:val="Tablerow"/>
            </w:pPr>
            <w:r w:rsidRPr="00C50000">
              <w:rPr>
                <w:color w:val="000000"/>
                <w:szCs w:val="22"/>
              </w:rPr>
              <w:t>0</w:t>
            </w:r>
            <w:r>
              <w:rPr>
                <w:color w:val="000000"/>
                <w:szCs w:val="22"/>
              </w:rPr>
              <w:t>.</w:t>
            </w:r>
            <w:r w:rsidRPr="00C50000">
              <w:rPr>
                <w:color w:val="000000"/>
                <w:szCs w:val="22"/>
              </w:rPr>
              <w:t>16867</w:t>
            </w:r>
          </w:p>
        </w:tc>
        <w:tc>
          <w:tcPr>
            <w:tcW w:w="1134" w:type="dxa"/>
            <w:shd w:val="clear" w:color="auto" w:fill="auto"/>
            <w:noWrap/>
            <w:vAlign w:val="bottom"/>
          </w:tcPr>
          <w:p w14:paraId="1E3D4F60" w14:textId="77777777" w:rsidR="00A70390" w:rsidRPr="00C50000" w:rsidRDefault="00A70390" w:rsidP="006B39BF">
            <w:pPr>
              <w:pStyle w:val="Tablerow"/>
            </w:pPr>
            <w:r w:rsidRPr="00C50000">
              <w:rPr>
                <w:color w:val="000000"/>
                <w:szCs w:val="22"/>
              </w:rPr>
              <w:t>0</w:t>
            </w:r>
            <w:r>
              <w:rPr>
                <w:color w:val="000000"/>
                <w:szCs w:val="22"/>
              </w:rPr>
              <w:t>.</w:t>
            </w:r>
            <w:r w:rsidRPr="00C50000">
              <w:rPr>
                <w:color w:val="000000"/>
                <w:szCs w:val="22"/>
              </w:rPr>
              <w:t>98239</w:t>
            </w:r>
          </w:p>
        </w:tc>
      </w:tr>
      <w:tr w:rsidR="00A70390" w:rsidRPr="002A2C2D" w14:paraId="68FE5F3A" w14:textId="77777777" w:rsidTr="00C50000">
        <w:trPr>
          <w:trHeight w:val="285"/>
        </w:trPr>
        <w:tc>
          <w:tcPr>
            <w:tcW w:w="1696" w:type="dxa"/>
            <w:shd w:val="clear" w:color="auto" w:fill="auto"/>
            <w:noWrap/>
            <w:vAlign w:val="bottom"/>
            <w:hideMark/>
          </w:tcPr>
          <w:p w14:paraId="6EA7F0F7" w14:textId="77777777" w:rsidR="00A70390" w:rsidRPr="00C50000" w:rsidRDefault="00A70390" w:rsidP="006B39BF">
            <w:pPr>
              <w:pStyle w:val="Tablerow"/>
            </w:pPr>
            <w:r w:rsidRPr="002A2C2D">
              <w:t>Propulsion</w:t>
            </w:r>
          </w:p>
        </w:tc>
        <w:tc>
          <w:tcPr>
            <w:tcW w:w="1276" w:type="dxa"/>
            <w:shd w:val="clear" w:color="auto" w:fill="auto"/>
            <w:noWrap/>
            <w:vAlign w:val="bottom"/>
            <w:hideMark/>
          </w:tcPr>
          <w:p w14:paraId="3BD41D74" w14:textId="77777777" w:rsidR="00A70390" w:rsidRPr="00C50000" w:rsidRDefault="00A70390" w:rsidP="006B39BF">
            <w:pPr>
              <w:pStyle w:val="Tablerow"/>
            </w:pPr>
            <w:r w:rsidRPr="00C50000">
              <w:rPr>
                <w:color w:val="000000"/>
                <w:szCs w:val="22"/>
              </w:rPr>
              <w:t>5</w:t>
            </w:r>
          </w:p>
        </w:tc>
        <w:tc>
          <w:tcPr>
            <w:tcW w:w="1276" w:type="dxa"/>
            <w:shd w:val="clear" w:color="auto" w:fill="auto"/>
            <w:noWrap/>
            <w:vAlign w:val="bottom"/>
            <w:hideMark/>
          </w:tcPr>
          <w:p w14:paraId="537AD05E" w14:textId="77777777" w:rsidR="00A70390" w:rsidRPr="00C50000" w:rsidRDefault="00A70390" w:rsidP="006B39BF">
            <w:pPr>
              <w:pStyle w:val="Tablerow"/>
            </w:pPr>
            <w:r w:rsidRPr="00C50000">
              <w:rPr>
                <w:color w:val="000000"/>
                <w:szCs w:val="22"/>
              </w:rPr>
              <w:t>6</w:t>
            </w:r>
          </w:p>
        </w:tc>
        <w:tc>
          <w:tcPr>
            <w:tcW w:w="1276" w:type="dxa"/>
            <w:shd w:val="clear" w:color="auto" w:fill="auto"/>
            <w:noWrap/>
            <w:vAlign w:val="bottom"/>
            <w:hideMark/>
          </w:tcPr>
          <w:p w14:paraId="29988F33" w14:textId="77777777" w:rsidR="00A70390" w:rsidRPr="00C50000" w:rsidRDefault="00A70390" w:rsidP="006B39BF">
            <w:pPr>
              <w:pStyle w:val="Tablerow"/>
            </w:pPr>
            <w:r w:rsidRPr="00C50000">
              <w:rPr>
                <w:color w:val="000000"/>
                <w:szCs w:val="22"/>
              </w:rPr>
              <w:t>5</w:t>
            </w:r>
          </w:p>
        </w:tc>
        <w:tc>
          <w:tcPr>
            <w:tcW w:w="1485" w:type="dxa"/>
            <w:shd w:val="clear" w:color="auto" w:fill="auto"/>
            <w:noWrap/>
            <w:vAlign w:val="bottom"/>
            <w:hideMark/>
          </w:tcPr>
          <w:p w14:paraId="5CBA6454" w14:textId="77777777" w:rsidR="00A70390" w:rsidRPr="00C50000" w:rsidRDefault="00A70390" w:rsidP="006B39BF">
            <w:pPr>
              <w:pStyle w:val="Tablerow"/>
            </w:pPr>
            <w:r w:rsidRPr="00C50000">
              <w:rPr>
                <w:color w:val="000000"/>
                <w:szCs w:val="22"/>
              </w:rPr>
              <w:t>5</w:t>
            </w:r>
          </w:p>
        </w:tc>
        <w:tc>
          <w:tcPr>
            <w:tcW w:w="1208" w:type="dxa"/>
            <w:shd w:val="clear" w:color="auto" w:fill="auto"/>
            <w:noWrap/>
            <w:vAlign w:val="bottom"/>
            <w:hideMark/>
          </w:tcPr>
          <w:p w14:paraId="75A7CB52" w14:textId="77777777" w:rsidR="00A70390" w:rsidRPr="00C50000" w:rsidRDefault="00A70390" w:rsidP="006B39BF">
            <w:pPr>
              <w:pStyle w:val="Tablerow"/>
            </w:pPr>
            <w:r w:rsidRPr="00C50000">
              <w:rPr>
                <w:color w:val="000000"/>
                <w:szCs w:val="22"/>
              </w:rPr>
              <w:t>0</w:t>
            </w:r>
            <w:r>
              <w:rPr>
                <w:color w:val="000000"/>
                <w:szCs w:val="22"/>
              </w:rPr>
              <w:t>.</w:t>
            </w:r>
            <w:r w:rsidRPr="00C50000">
              <w:rPr>
                <w:color w:val="000000"/>
                <w:szCs w:val="22"/>
              </w:rPr>
              <w:t>12550</w:t>
            </w:r>
          </w:p>
        </w:tc>
        <w:tc>
          <w:tcPr>
            <w:tcW w:w="1134" w:type="dxa"/>
            <w:shd w:val="clear" w:color="auto" w:fill="auto"/>
            <w:noWrap/>
            <w:vAlign w:val="bottom"/>
          </w:tcPr>
          <w:p w14:paraId="412FFCB4" w14:textId="77777777" w:rsidR="00A70390" w:rsidRPr="00C50000" w:rsidRDefault="00A70390" w:rsidP="006B39BF">
            <w:pPr>
              <w:pStyle w:val="Tablerow"/>
            </w:pPr>
            <w:r w:rsidRPr="00C50000">
              <w:rPr>
                <w:color w:val="000000"/>
                <w:szCs w:val="22"/>
              </w:rPr>
              <w:t>0</w:t>
            </w:r>
            <w:r>
              <w:rPr>
                <w:color w:val="000000"/>
                <w:szCs w:val="22"/>
              </w:rPr>
              <w:t>.</w:t>
            </w:r>
            <w:r w:rsidRPr="00C50000">
              <w:rPr>
                <w:color w:val="000000"/>
                <w:szCs w:val="22"/>
              </w:rPr>
              <w:t>98686</w:t>
            </w:r>
          </w:p>
        </w:tc>
      </w:tr>
      <w:tr w:rsidR="00A70390" w:rsidRPr="002A2C2D" w14:paraId="4D022810" w14:textId="77777777" w:rsidTr="00C50000">
        <w:trPr>
          <w:trHeight w:val="285"/>
        </w:trPr>
        <w:tc>
          <w:tcPr>
            <w:tcW w:w="1696" w:type="dxa"/>
            <w:shd w:val="clear" w:color="auto" w:fill="auto"/>
            <w:noWrap/>
            <w:vAlign w:val="bottom"/>
            <w:hideMark/>
          </w:tcPr>
          <w:p w14:paraId="01982C1C" w14:textId="77777777" w:rsidR="00A70390" w:rsidRPr="00C50000" w:rsidRDefault="00A70390" w:rsidP="006B39BF">
            <w:pPr>
              <w:pStyle w:val="Tablerow"/>
            </w:pPr>
            <w:r w:rsidRPr="002A2C2D">
              <w:t>Orbit Control</w:t>
            </w:r>
          </w:p>
        </w:tc>
        <w:tc>
          <w:tcPr>
            <w:tcW w:w="1276" w:type="dxa"/>
            <w:shd w:val="clear" w:color="auto" w:fill="auto"/>
            <w:noWrap/>
            <w:vAlign w:val="bottom"/>
            <w:hideMark/>
          </w:tcPr>
          <w:p w14:paraId="45E0E133" w14:textId="77777777" w:rsidR="00A70390" w:rsidRPr="00C50000" w:rsidRDefault="00A70390" w:rsidP="006B39BF">
            <w:pPr>
              <w:pStyle w:val="Tablerow"/>
            </w:pPr>
            <w:r w:rsidRPr="00C50000">
              <w:rPr>
                <w:color w:val="000000"/>
                <w:szCs w:val="22"/>
              </w:rPr>
              <w:t>8</w:t>
            </w:r>
          </w:p>
        </w:tc>
        <w:tc>
          <w:tcPr>
            <w:tcW w:w="1276" w:type="dxa"/>
            <w:shd w:val="clear" w:color="auto" w:fill="auto"/>
            <w:noWrap/>
            <w:vAlign w:val="bottom"/>
            <w:hideMark/>
          </w:tcPr>
          <w:p w14:paraId="5F2C2FC1" w14:textId="77777777" w:rsidR="00A70390" w:rsidRPr="00C50000" w:rsidRDefault="00A70390" w:rsidP="006B39BF">
            <w:pPr>
              <w:pStyle w:val="Tablerow"/>
            </w:pPr>
            <w:r w:rsidRPr="00C50000">
              <w:rPr>
                <w:color w:val="000000"/>
                <w:szCs w:val="22"/>
              </w:rPr>
              <w:t>8</w:t>
            </w:r>
          </w:p>
        </w:tc>
        <w:tc>
          <w:tcPr>
            <w:tcW w:w="1276" w:type="dxa"/>
            <w:shd w:val="clear" w:color="auto" w:fill="auto"/>
            <w:noWrap/>
            <w:vAlign w:val="bottom"/>
            <w:hideMark/>
          </w:tcPr>
          <w:p w14:paraId="3D30D655" w14:textId="77777777" w:rsidR="00A70390" w:rsidRPr="00C50000" w:rsidRDefault="00A70390" w:rsidP="006B39BF">
            <w:pPr>
              <w:pStyle w:val="Tablerow"/>
            </w:pPr>
            <w:r w:rsidRPr="00C50000">
              <w:rPr>
                <w:color w:val="000000"/>
                <w:szCs w:val="22"/>
              </w:rPr>
              <w:t>5</w:t>
            </w:r>
          </w:p>
        </w:tc>
        <w:tc>
          <w:tcPr>
            <w:tcW w:w="1485" w:type="dxa"/>
            <w:shd w:val="clear" w:color="auto" w:fill="auto"/>
            <w:noWrap/>
            <w:vAlign w:val="bottom"/>
            <w:hideMark/>
          </w:tcPr>
          <w:p w14:paraId="159B3ED7" w14:textId="77777777" w:rsidR="00A70390" w:rsidRPr="00C50000" w:rsidRDefault="00A70390" w:rsidP="006B39BF">
            <w:pPr>
              <w:pStyle w:val="Tablerow"/>
            </w:pPr>
            <w:r w:rsidRPr="00C50000">
              <w:rPr>
                <w:color w:val="000000"/>
                <w:szCs w:val="22"/>
              </w:rPr>
              <w:t>7</w:t>
            </w:r>
          </w:p>
        </w:tc>
        <w:tc>
          <w:tcPr>
            <w:tcW w:w="1208" w:type="dxa"/>
            <w:shd w:val="clear" w:color="auto" w:fill="auto"/>
            <w:noWrap/>
            <w:vAlign w:val="bottom"/>
            <w:hideMark/>
          </w:tcPr>
          <w:p w14:paraId="7FC68E46" w14:textId="77777777" w:rsidR="00A70390" w:rsidRPr="00C50000" w:rsidRDefault="00A70390" w:rsidP="006B39BF">
            <w:pPr>
              <w:pStyle w:val="Tablerow"/>
            </w:pPr>
            <w:r w:rsidRPr="00C50000">
              <w:rPr>
                <w:color w:val="000000"/>
                <w:szCs w:val="22"/>
              </w:rPr>
              <w:t>0</w:t>
            </w:r>
            <w:r>
              <w:rPr>
                <w:color w:val="000000"/>
                <w:szCs w:val="22"/>
              </w:rPr>
              <w:t>.</w:t>
            </w:r>
            <w:r w:rsidRPr="00C50000">
              <w:rPr>
                <w:color w:val="000000"/>
                <w:szCs w:val="22"/>
              </w:rPr>
              <w:t>37483</w:t>
            </w:r>
          </w:p>
        </w:tc>
        <w:tc>
          <w:tcPr>
            <w:tcW w:w="1134" w:type="dxa"/>
            <w:shd w:val="clear" w:color="auto" w:fill="auto"/>
            <w:noWrap/>
            <w:vAlign w:val="bottom"/>
          </w:tcPr>
          <w:p w14:paraId="7F4D2144" w14:textId="77777777" w:rsidR="00A70390" w:rsidRPr="00C50000" w:rsidRDefault="00A70390" w:rsidP="006B39BF">
            <w:pPr>
              <w:pStyle w:val="Tablerow"/>
            </w:pPr>
            <w:r w:rsidRPr="00C50000">
              <w:rPr>
                <w:color w:val="000000"/>
                <w:szCs w:val="22"/>
              </w:rPr>
              <w:t>0</w:t>
            </w:r>
            <w:r>
              <w:rPr>
                <w:color w:val="000000"/>
                <w:szCs w:val="22"/>
              </w:rPr>
              <w:t>.</w:t>
            </w:r>
            <w:r w:rsidRPr="00C50000">
              <w:rPr>
                <w:color w:val="000000"/>
                <w:szCs w:val="22"/>
              </w:rPr>
              <w:t>96128</w:t>
            </w:r>
          </w:p>
        </w:tc>
      </w:tr>
      <w:tr w:rsidR="00A70390" w:rsidRPr="002A2C2D" w14:paraId="1F8F0C1A" w14:textId="77777777" w:rsidTr="00C50000">
        <w:trPr>
          <w:trHeight w:val="285"/>
        </w:trPr>
        <w:tc>
          <w:tcPr>
            <w:tcW w:w="1696" w:type="dxa"/>
            <w:tcBorders>
              <w:bottom w:val="single" w:sz="4" w:space="0" w:color="auto"/>
            </w:tcBorders>
            <w:shd w:val="clear" w:color="auto" w:fill="auto"/>
            <w:noWrap/>
            <w:vAlign w:val="bottom"/>
          </w:tcPr>
          <w:p w14:paraId="66C7B91D" w14:textId="77777777" w:rsidR="00A70390" w:rsidRPr="002A2C2D" w:rsidRDefault="00A70390" w:rsidP="006B39BF">
            <w:pPr>
              <w:pStyle w:val="Tablerow"/>
            </w:pPr>
            <w:r w:rsidRPr="002A2C2D">
              <w:t>Structure</w:t>
            </w:r>
          </w:p>
        </w:tc>
        <w:tc>
          <w:tcPr>
            <w:tcW w:w="1276" w:type="dxa"/>
            <w:tcBorders>
              <w:bottom w:val="single" w:sz="4" w:space="0" w:color="auto"/>
            </w:tcBorders>
            <w:shd w:val="clear" w:color="auto" w:fill="auto"/>
            <w:noWrap/>
            <w:vAlign w:val="bottom"/>
          </w:tcPr>
          <w:p w14:paraId="17157C6F" w14:textId="77777777" w:rsidR="00A70390" w:rsidRPr="00385F12" w:rsidRDefault="00A70390" w:rsidP="006B39BF">
            <w:pPr>
              <w:pStyle w:val="Tablerow"/>
            </w:pPr>
            <w:r w:rsidRPr="00C50000">
              <w:rPr>
                <w:color w:val="000000"/>
                <w:szCs w:val="22"/>
              </w:rPr>
              <w:t>4</w:t>
            </w:r>
          </w:p>
        </w:tc>
        <w:tc>
          <w:tcPr>
            <w:tcW w:w="1276" w:type="dxa"/>
            <w:tcBorders>
              <w:bottom w:val="single" w:sz="4" w:space="0" w:color="auto"/>
            </w:tcBorders>
            <w:shd w:val="clear" w:color="auto" w:fill="auto"/>
            <w:noWrap/>
            <w:vAlign w:val="bottom"/>
          </w:tcPr>
          <w:p w14:paraId="2E535B35" w14:textId="77777777" w:rsidR="00A70390" w:rsidRPr="00385F12" w:rsidRDefault="00A70390" w:rsidP="006B39BF">
            <w:pPr>
              <w:pStyle w:val="Tablerow"/>
            </w:pPr>
            <w:r w:rsidRPr="00C50000">
              <w:rPr>
                <w:color w:val="000000"/>
                <w:szCs w:val="22"/>
              </w:rPr>
              <w:t>2</w:t>
            </w:r>
          </w:p>
        </w:tc>
        <w:tc>
          <w:tcPr>
            <w:tcW w:w="1276" w:type="dxa"/>
            <w:tcBorders>
              <w:bottom w:val="single" w:sz="4" w:space="0" w:color="auto"/>
            </w:tcBorders>
            <w:shd w:val="clear" w:color="auto" w:fill="auto"/>
            <w:noWrap/>
            <w:vAlign w:val="bottom"/>
          </w:tcPr>
          <w:p w14:paraId="4EDED286" w14:textId="77777777" w:rsidR="00A70390" w:rsidRPr="00385F12" w:rsidRDefault="00A70390" w:rsidP="006B39BF">
            <w:pPr>
              <w:pStyle w:val="Tablerow"/>
            </w:pPr>
            <w:r w:rsidRPr="00C50000">
              <w:rPr>
                <w:color w:val="000000"/>
                <w:szCs w:val="22"/>
              </w:rPr>
              <w:t>10</w:t>
            </w:r>
          </w:p>
        </w:tc>
        <w:tc>
          <w:tcPr>
            <w:tcW w:w="1485" w:type="dxa"/>
            <w:tcBorders>
              <w:bottom w:val="single" w:sz="4" w:space="0" w:color="auto"/>
            </w:tcBorders>
            <w:shd w:val="clear" w:color="auto" w:fill="auto"/>
            <w:noWrap/>
            <w:vAlign w:val="bottom"/>
          </w:tcPr>
          <w:p w14:paraId="553F4974" w14:textId="77777777" w:rsidR="00A70390" w:rsidRPr="00385F12" w:rsidRDefault="00A70390" w:rsidP="006B39BF">
            <w:pPr>
              <w:pStyle w:val="Tablerow"/>
            </w:pPr>
            <w:r w:rsidRPr="00C50000">
              <w:rPr>
                <w:color w:val="000000"/>
                <w:szCs w:val="22"/>
              </w:rPr>
              <w:t>8</w:t>
            </w:r>
          </w:p>
        </w:tc>
        <w:tc>
          <w:tcPr>
            <w:tcW w:w="1208" w:type="dxa"/>
            <w:tcBorders>
              <w:bottom w:val="single" w:sz="4" w:space="0" w:color="auto"/>
            </w:tcBorders>
            <w:shd w:val="clear" w:color="auto" w:fill="auto"/>
            <w:noWrap/>
            <w:vAlign w:val="bottom"/>
          </w:tcPr>
          <w:p w14:paraId="77F1BAC2" w14:textId="77777777" w:rsidR="00A70390" w:rsidRPr="00385F12" w:rsidRDefault="00A70390" w:rsidP="006B39BF">
            <w:pPr>
              <w:pStyle w:val="Tablerow"/>
            </w:pPr>
            <w:r w:rsidRPr="00C50000">
              <w:rPr>
                <w:color w:val="000000"/>
                <w:szCs w:val="22"/>
              </w:rPr>
              <w:t>0</w:t>
            </w:r>
            <w:r>
              <w:rPr>
                <w:color w:val="000000"/>
                <w:szCs w:val="22"/>
              </w:rPr>
              <w:t>.</w:t>
            </w:r>
            <w:r w:rsidRPr="00C50000">
              <w:rPr>
                <w:color w:val="000000"/>
                <w:szCs w:val="22"/>
              </w:rPr>
              <w:t>10710</w:t>
            </w:r>
          </w:p>
        </w:tc>
        <w:tc>
          <w:tcPr>
            <w:tcW w:w="1134" w:type="dxa"/>
            <w:tcBorders>
              <w:bottom w:val="single" w:sz="4" w:space="0" w:color="auto"/>
            </w:tcBorders>
            <w:shd w:val="clear" w:color="auto" w:fill="auto"/>
            <w:noWrap/>
            <w:vAlign w:val="bottom"/>
          </w:tcPr>
          <w:p w14:paraId="0F969998" w14:textId="77777777" w:rsidR="00A70390" w:rsidRPr="00385F12" w:rsidRDefault="00A70390" w:rsidP="006B39BF">
            <w:pPr>
              <w:pStyle w:val="Tablerow"/>
            </w:pPr>
            <w:r w:rsidRPr="00C50000">
              <w:rPr>
                <w:color w:val="000000"/>
                <w:szCs w:val="22"/>
              </w:rPr>
              <w:t>0</w:t>
            </w:r>
            <w:r>
              <w:rPr>
                <w:color w:val="000000"/>
                <w:szCs w:val="22"/>
              </w:rPr>
              <w:t>.</w:t>
            </w:r>
            <w:r w:rsidRPr="00C50000">
              <w:rPr>
                <w:color w:val="000000"/>
                <w:szCs w:val="22"/>
              </w:rPr>
              <w:t>98878</w:t>
            </w:r>
          </w:p>
        </w:tc>
      </w:tr>
      <w:tr w:rsidR="00A70390" w:rsidRPr="002A2C2D" w14:paraId="6DBB9CF1" w14:textId="77777777" w:rsidTr="00C50000">
        <w:trPr>
          <w:trHeight w:val="285"/>
        </w:trPr>
        <w:tc>
          <w:tcPr>
            <w:tcW w:w="1696" w:type="dxa"/>
            <w:tcBorders>
              <w:top w:val="single" w:sz="4" w:space="0" w:color="auto"/>
              <w:left w:val="single" w:sz="4" w:space="0" w:color="auto"/>
              <w:bottom w:val="double" w:sz="4" w:space="0" w:color="auto"/>
              <w:right w:val="single" w:sz="4" w:space="0" w:color="auto"/>
            </w:tcBorders>
            <w:shd w:val="clear" w:color="auto" w:fill="auto"/>
            <w:noWrap/>
            <w:vAlign w:val="bottom"/>
          </w:tcPr>
          <w:p w14:paraId="4DCFF78B" w14:textId="77777777" w:rsidR="00A70390" w:rsidRPr="002A2C2D" w:rsidRDefault="00A70390" w:rsidP="006B39BF">
            <w:pPr>
              <w:pStyle w:val="Tablerow"/>
            </w:pPr>
            <w:r w:rsidRPr="002A2C2D">
              <w:t>Pay load</w:t>
            </w:r>
          </w:p>
        </w:tc>
        <w:tc>
          <w:tcPr>
            <w:tcW w:w="1276" w:type="dxa"/>
            <w:tcBorders>
              <w:top w:val="single" w:sz="4" w:space="0" w:color="auto"/>
              <w:left w:val="single" w:sz="4" w:space="0" w:color="auto"/>
              <w:bottom w:val="double" w:sz="4" w:space="0" w:color="auto"/>
              <w:right w:val="single" w:sz="4" w:space="0" w:color="auto"/>
            </w:tcBorders>
            <w:shd w:val="clear" w:color="auto" w:fill="auto"/>
            <w:noWrap/>
            <w:vAlign w:val="bottom"/>
          </w:tcPr>
          <w:p w14:paraId="3E586EE1" w14:textId="77777777" w:rsidR="00A70390" w:rsidRPr="00385F12" w:rsidRDefault="00A70390" w:rsidP="006B39BF">
            <w:pPr>
              <w:pStyle w:val="Tablerow"/>
            </w:pPr>
            <w:r w:rsidRPr="00C50000">
              <w:rPr>
                <w:color w:val="000000"/>
                <w:szCs w:val="22"/>
              </w:rPr>
              <w:t>7</w:t>
            </w:r>
          </w:p>
        </w:tc>
        <w:tc>
          <w:tcPr>
            <w:tcW w:w="1276" w:type="dxa"/>
            <w:tcBorders>
              <w:top w:val="single" w:sz="4" w:space="0" w:color="auto"/>
              <w:left w:val="single" w:sz="4" w:space="0" w:color="auto"/>
              <w:bottom w:val="double" w:sz="4" w:space="0" w:color="auto"/>
              <w:right w:val="single" w:sz="4" w:space="0" w:color="auto"/>
            </w:tcBorders>
            <w:shd w:val="clear" w:color="auto" w:fill="auto"/>
            <w:noWrap/>
            <w:vAlign w:val="bottom"/>
          </w:tcPr>
          <w:p w14:paraId="61A29058" w14:textId="77777777" w:rsidR="00A70390" w:rsidRPr="00385F12" w:rsidRDefault="00A70390" w:rsidP="006B39BF">
            <w:pPr>
              <w:pStyle w:val="Tablerow"/>
            </w:pPr>
            <w:r w:rsidRPr="00C50000">
              <w:rPr>
                <w:color w:val="000000"/>
                <w:szCs w:val="22"/>
              </w:rPr>
              <w:t>6</w:t>
            </w:r>
          </w:p>
        </w:tc>
        <w:tc>
          <w:tcPr>
            <w:tcW w:w="1276" w:type="dxa"/>
            <w:tcBorders>
              <w:top w:val="single" w:sz="4" w:space="0" w:color="auto"/>
              <w:left w:val="single" w:sz="4" w:space="0" w:color="auto"/>
              <w:bottom w:val="double" w:sz="4" w:space="0" w:color="auto"/>
              <w:right w:val="single" w:sz="4" w:space="0" w:color="auto"/>
            </w:tcBorders>
            <w:shd w:val="clear" w:color="auto" w:fill="auto"/>
            <w:noWrap/>
            <w:vAlign w:val="bottom"/>
          </w:tcPr>
          <w:p w14:paraId="34885B4F" w14:textId="77777777" w:rsidR="00A70390" w:rsidRPr="00385F12" w:rsidRDefault="00A70390" w:rsidP="006B39BF">
            <w:pPr>
              <w:pStyle w:val="Tablerow"/>
            </w:pPr>
            <w:r w:rsidRPr="00C50000">
              <w:rPr>
                <w:color w:val="000000"/>
                <w:szCs w:val="22"/>
              </w:rPr>
              <w:t>7</w:t>
            </w:r>
          </w:p>
        </w:tc>
        <w:tc>
          <w:tcPr>
            <w:tcW w:w="1485" w:type="dxa"/>
            <w:tcBorders>
              <w:top w:val="single" w:sz="4" w:space="0" w:color="auto"/>
              <w:left w:val="single" w:sz="4" w:space="0" w:color="auto"/>
              <w:bottom w:val="double" w:sz="4" w:space="0" w:color="auto"/>
              <w:right w:val="single" w:sz="4" w:space="0" w:color="auto"/>
            </w:tcBorders>
            <w:shd w:val="clear" w:color="auto" w:fill="auto"/>
            <w:noWrap/>
            <w:vAlign w:val="bottom"/>
          </w:tcPr>
          <w:p w14:paraId="6E23A948" w14:textId="77777777" w:rsidR="00A70390" w:rsidRPr="00385F12" w:rsidRDefault="00A70390" w:rsidP="006B39BF">
            <w:pPr>
              <w:pStyle w:val="Tablerow"/>
            </w:pPr>
            <w:r w:rsidRPr="00C50000">
              <w:rPr>
                <w:color w:val="000000"/>
                <w:szCs w:val="22"/>
              </w:rPr>
              <w:t>2</w:t>
            </w:r>
          </w:p>
        </w:tc>
        <w:tc>
          <w:tcPr>
            <w:tcW w:w="1208" w:type="dxa"/>
            <w:tcBorders>
              <w:top w:val="single" w:sz="4" w:space="0" w:color="auto"/>
              <w:left w:val="single" w:sz="4" w:space="0" w:color="auto"/>
              <w:bottom w:val="double" w:sz="4" w:space="0" w:color="auto"/>
              <w:right w:val="single" w:sz="4" w:space="0" w:color="auto"/>
            </w:tcBorders>
            <w:shd w:val="clear" w:color="auto" w:fill="auto"/>
            <w:noWrap/>
            <w:vAlign w:val="bottom"/>
          </w:tcPr>
          <w:p w14:paraId="69222936" w14:textId="77777777" w:rsidR="00A70390" w:rsidRPr="00385F12" w:rsidRDefault="00A70390" w:rsidP="006B39BF">
            <w:pPr>
              <w:pStyle w:val="Tablerow"/>
            </w:pPr>
            <w:r w:rsidRPr="00C50000">
              <w:rPr>
                <w:color w:val="000000"/>
                <w:szCs w:val="22"/>
              </w:rPr>
              <w:t>0</w:t>
            </w:r>
            <w:r>
              <w:rPr>
                <w:color w:val="000000"/>
                <w:szCs w:val="22"/>
              </w:rPr>
              <w:t>.</w:t>
            </w:r>
            <w:r w:rsidRPr="00C50000">
              <w:rPr>
                <w:color w:val="000000"/>
                <w:szCs w:val="22"/>
              </w:rPr>
              <w:t>09839</w:t>
            </w:r>
          </w:p>
        </w:tc>
        <w:tc>
          <w:tcPr>
            <w:tcW w:w="1134" w:type="dxa"/>
            <w:tcBorders>
              <w:top w:val="single" w:sz="4" w:space="0" w:color="auto"/>
              <w:left w:val="single" w:sz="4" w:space="0" w:color="auto"/>
              <w:bottom w:val="double" w:sz="4" w:space="0" w:color="auto"/>
              <w:right w:val="single" w:sz="4" w:space="0" w:color="auto"/>
            </w:tcBorders>
            <w:shd w:val="clear" w:color="auto" w:fill="auto"/>
            <w:noWrap/>
            <w:vAlign w:val="bottom"/>
          </w:tcPr>
          <w:p w14:paraId="5E93F8C6" w14:textId="77777777" w:rsidR="00A70390" w:rsidRPr="00385F12" w:rsidRDefault="00A70390" w:rsidP="006B39BF">
            <w:pPr>
              <w:pStyle w:val="Tablerow"/>
            </w:pPr>
            <w:r w:rsidRPr="00C50000">
              <w:rPr>
                <w:color w:val="000000"/>
                <w:szCs w:val="22"/>
              </w:rPr>
              <w:t>0</w:t>
            </w:r>
            <w:r>
              <w:rPr>
                <w:color w:val="000000"/>
                <w:szCs w:val="22"/>
              </w:rPr>
              <w:t>.</w:t>
            </w:r>
            <w:r w:rsidRPr="00C50000">
              <w:rPr>
                <w:color w:val="000000"/>
                <w:szCs w:val="22"/>
              </w:rPr>
              <w:t>98969</w:t>
            </w:r>
          </w:p>
        </w:tc>
      </w:tr>
      <w:tr w:rsidR="00A70390" w:rsidRPr="002A2C2D" w14:paraId="61BB15B2" w14:textId="77777777" w:rsidTr="00C50000">
        <w:trPr>
          <w:trHeight w:val="285"/>
        </w:trPr>
        <w:tc>
          <w:tcPr>
            <w:tcW w:w="1696" w:type="dxa"/>
            <w:tcBorders>
              <w:top w:val="double" w:sz="4" w:space="0" w:color="auto"/>
            </w:tcBorders>
            <w:shd w:val="clear" w:color="auto" w:fill="auto"/>
            <w:noWrap/>
            <w:vAlign w:val="bottom"/>
          </w:tcPr>
          <w:p w14:paraId="5180C1A9" w14:textId="77777777" w:rsidR="00A70390" w:rsidRPr="002A2C2D" w:rsidRDefault="00A70390" w:rsidP="006B39BF">
            <w:pPr>
              <w:pStyle w:val="Tablerow"/>
            </w:pPr>
            <w:r w:rsidRPr="002A2C2D">
              <w:t>System level</w:t>
            </w:r>
          </w:p>
        </w:tc>
        <w:tc>
          <w:tcPr>
            <w:tcW w:w="1276" w:type="dxa"/>
            <w:tcBorders>
              <w:top w:val="double" w:sz="4" w:space="0" w:color="auto"/>
            </w:tcBorders>
            <w:shd w:val="clear" w:color="auto" w:fill="auto"/>
            <w:noWrap/>
            <w:vAlign w:val="bottom"/>
          </w:tcPr>
          <w:p w14:paraId="539250D4" w14:textId="77777777" w:rsidR="00A70390" w:rsidRPr="002A2C2D" w:rsidRDefault="00A70390" w:rsidP="006B39BF">
            <w:pPr>
              <w:pStyle w:val="Tablerow"/>
              <w:rPr>
                <w:color w:val="000000"/>
                <w:szCs w:val="22"/>
              </w:rPr>
            </w:pPr>
          </w:p>
        </w:tc>
        <w:tc>
          <w:tcPr>
            <w:tcW w:w="1276" w:type="dxa"/>
            <w:tcBorders>
              <w:top w:val="double" w:sz="4" w:space="0" w:color="auto"/>
            </w:tcBorders>
            <w:shd w:val="clear" w:color="auto" w:fill="auto"/>
            <w:noWrap/>
            <w:vAlign w:val="bottom"/>
          </w:tcPr>
          <w:p w14:paraId="2F33A617" w14:textId="77777777" w:rsidR="00A70390" w:rsidRPr="002A2C2D" w:rsidRDefault="00A70390" w:rsidP="006B39BF">
            <w:pPr>
              <w:pStyle w:val="Tablerow"/>
              <w:rPr>
                <w:color w:val="000000"/>
                <w:szCs w:val="22"/>
              </w:rPr>
            </w:pPr>
          </w:p>
        </w:tc>
        <w:tc>
          <w:tcPr>
            <w:tcW w:w="1276" w:type="dxa"/>
            <w:tcBorders>
              <w:top w:val="double" w:sz="4" w:space="0" w:color="auto"/>
            </w:tcBorders>
            <w:shd w:val="clear" w:color="auto" w:fill="auto"/>
            <w:noWrap/>
            <w:vAlign w:val="bottom"/>
          </w:tcPr>
          <w:p w14:paraId="6B77885C" w14:textId="77777777" w:rsidR="00A70390" w:rsidRPr="002A2C2D" w:rsidRDefault="00A70390" w:rsidP="006B39BF">
            <w:pPr>
              <w:pStyle w:val="Tablerow"/>
              <w:rPr>
                <w:color w:val="000000"/>
                <w:szCs w:val="22"/>
              </w:rPr>
            </w:pPr>
          </w:p>
        </w:tc>
        <w:tc>
          <w:tcPr>
            <w:tcW w:w="1485" w:type="dxa"/>
            <w:tcBorders>
              <w:top w:val="double" w:sz="4" w:space="0" w:color="auto"/>
            </w:tcBorders>
            <w:shd w:val="clear" w:color="auto" w:fill="auto"/>
            <w:noWrap/>
            <w:vAlign w:val="bottom"/>
          </w:tcPr>
          <w:p w14:paraId="63B7209D" w14:textId="77777777" w:rsidR="00A70390" w:rsidRPr="002A2C2D" w:rsidRDefault="00A70390" w:rsidP="006B39BF">
            <w:pPr>
              <w:pStyle w:val="Tablerow"/>
              <w:rPr>
                <w:color w:val="000000"/>
                <w:szCs w:val="22"/>
              </w:rPr>
            </w:pPr>
          </w:p>
        </w:tc>
        <w:tc>
          <w:tcPr>
            <w:tcW w:w="1208" w:type="dxa"/>
            <w:tcBorders>
              <w:top w:val="double" w:sz="4" w:space="0" w:color="auto"/>
            </w:tcBorders>
            <w:shd w:val="clear" w:color="auto" w:fill="auto"/>
            <w:noWrap/>
            <w:vAlign w:val="bottom"/>
          </w:tcPr>
          <w:p w14:paraId="036B1628" w14:textId="77777777" w:rsidR="00A70390" w:rsidRPr="002A2C2D" w:rsidRDefault="00A70390" w:rsidP="006B39BF">
            <w:pPr>
              <w:pStyle w:val="Tablerow"/>
              <w:rPr>
                <w:color w:val="000000"/>
                <w:szCs w:val="22"/>
              </w:rPr>
            </w:pPr>
            <w:r w:rsidRPr="002A2C2D">
              <w:rPr>
                <w:color w:val="000000"/>
                <w:szCs w:val="22"/>
              </w:rPr>
              <w:t>1</w:t>
            </w:r>
            <w:r>
              <w:rPr>
                <w:color w:val="000000"/>
                <w:szCs w:val="22"/>
              </w:rPr>
              <w:t>.</w:t>
            </w:r>
            <w:r w:rsidRPr="002A2C2D">
              <w:rPr>
                <w:color w:val="000000"/>
                <w:szCs w:val="22"/>
              </w:rPr>
              <w:t>0</w:t>
            </w:r>
          </w:p>
        </w:tc>
        <w:tc>
          <w:tcPr>
            <w:tcW w:w="1134" w:type="dxa"/>
            <w:tcBorders>
              <w:top w:val="double" w:sz="4" w:space="0" w:color="auto"/>
            </w:tcBorders>
            <w:shd w:val="clear" w:color="auto" w:fill="auto"/>
            <w:noWrap/>
            <w:vAlign w:val="bottom"/>
          </w:tcPr>
          <w:p w14:paraId="3E3DBE52" w14:textId="77777777" w:rsidR="00A70390" w:rsidRPr="002A2C2D" w:rsidRDefault="00A70390" w:rsidP="006B39BF">
            <w:pPr>
              <w:pStyle w:val="Tablerow"/>
              <w:rPr>
                <w:color w:val="000000"/>
                <w:szCs w:val="22"/>
              </w:rPr>
            </w:pPr>
            <w:r w:rsidRPr="002A2C2D">
              <w:rPr>
                <w:color w:val="000000"/>
                <w:szCs w:val="22"/>
              </w:rPr>
              <w:t>0</w:t>
            </w:r>
            <w:r>
              <w:rPr>
                <w:color w:val="000000"/>
                <w:szCs w:val="22"/>
              </w:rPr>
              <w:t>.</w:t>
            </w:r>
            <w:r w:rsidRPr="002A2C2D">
              <w:rPr>
                <w:color w:val="000000"/>
                <w:szCs w:val="22"/>
              </w:rPr>
              <w:t>90</w:t>
            </w:r>
          </w:p>
        </w:tc>
      </w:tr>
    </w:tbl>
    <w:p w14:paraId="613C398F" w14:textId="77777777" w:rsidR="00A70390" w:rsidRPr="0036252E" w:rsidRDefault="00A70390" w:rsidP="00C75A40">
      <w:pPr>
        <w:pStyle w:val="berschrift3"/>
        <w:tabs>
          <w:tab w:val="clear" w:pos="1080"/>
          <w:tab w:val="clear" w:pos="1560"/>
          <w:tab w:val="clear" w:pos="7371"/>
        </w:tabs>
        <w:spacing w:line="276" w:lineRule="auto"/>
        <w:ind w:left="720"/>
        <w:jc w:val="left"/>
      </w:pPr>
      <w:bookmarkStart w:id="252" w:name="_Ref8808207"/>
      <w:bookmarkStart w:id="253" w:name="_Toc12271797"/>
      <w:bookmarkStart w:id="254" w:name="_Toc53041442"/>
      <w:bookmarkStart w:id="255" w:name="_Toc54078026"/>
      <w:r w:rsidRPr="0036252E">
        <w:t xml:space="preserve">Reliability </w:t>
      </w:r>
      <w:r>
        <w:t>a</w:t>
      </w:r>
      <w:r w:rsidRPr="0036252E">
        <w:t xml:space="preserve">ssessment for </w:t>
      </w:r>
      <w:r>
        <w:t>s</w:t>
      </w:r>
      <w:r w:rsidRPr="0036252E">
        <w:t xml:space="preserve">ystem </w:t>
      </w:r>
      <w:r>
        <w:t>a</w:t>
      </w:r>
      <w:r w:rsidRPr="0036252E">
        <w:t xml:space="preserve">rchitecture </w:t>
      </w:r>
      <w:r>
        <w:t>d</w:t>
      </w:r>
      <w:r w:rsidRPr="0036252E">
        <w:t xml:space="preserve">evelopment during </w:t>
      </w:r>
      <w:r>
        <w:t>c</w:t>
      </w:r>
      <w:r w:rsidRPr="0036252E">
        <w:t xml:space="preserve">onceptual </w:t>
      </w:r>
      <w:r>
        <w:t>d</w:t>
      </w:r>
      <w:r w:rsidRPr="0036252E">
        <w:t>esign</w:t>
      </w:r>
      <w:bookmarkEnd w:id="252"/>
      <w:bookmarkEnd w:id="253"/>
      <w:bookmarkEnd w:id="254"/>
      <w:bookmarkEnd w:id="255"/>
      <w:r w:rsidRPr="0036252E">
        <w:t xml:space="preserve"> </w:t>
      </w:r>
    </w:p>
    <w:p w14:paraId="5E79125E" w14:textId="3F387179" w:rsidR="00A70390" w:rsidRPr="0036252E" w:rsidRDefault="00A70390" w:rsidP="00C50000">
      <w:r>
        <w:t>The outcome of</w:t>
      </w:r>
      <w:r w:rsidRPr="0036252E">
        <w:t xml:space="preserve"> the conceptual design phase </w:t>
      </w:r>
      <w:r>
        <w:t>are</w:t>
      </w:r>
      <w:r w:rsidRPr="0036252E">
        <w:t xml:space="preserve"> concepts that will be implemented during the next stages of the system development. The selection of the preferred system architecture is essentially a trade-off among the various architecture options. According to</w:t>
      </w:r>
      <w:r>
        <w:t xml:space="preserve"> ECSS-E-ST-10C</w:t>
      </w:r>
      <w:r w:rsidRPr="0036252E">
        <w:t xml:space="preserve"> </w:t>
      </w:r>
      <w:r>
        <w:fldChar w:fldCharType="begin"/>
      </w:r>
      <w:r>
        <w:instrText xml:space="preserve"> REF _Ref11226243 \r \h  \* MERGEFORMAT </w:instrText>
      </w:r>
      <w:r>
        <w:fldChar w:fldCharType="separate"/>
      </w:r>
      <w:r>
        <w:t>[BR2]</w:t>
      </w:r>
      <w:r>
        <w:fldChar w:fldCharType="end"/>
      </w:r>
      <w:r>
        <w:t>,</w:t>
      </w:r>
      <w:r w:rsidRPr="0036252E">
        <w:t xml:space="preserve"> a trade-report </w:t>
      </w:r>
      <w:r>
        <w:t>should</w:t>
      </w:r>
      <w:r w:rsidRPr="0036252E">
        <w:t xml:space="preserve"> contain the result of the evaluation of every identified alternative design solution with regard to the key technical requirements. For each alternative design solution</w:t>
      </w:r>
      <w:r>
        <w:t>,</w:t>
      </w:r>
      <w:r w:rsidRPr="0036252E">
        <w:t xml:space="preserve"> the following </w:t>
      </w:r>
      <w:r>
        <w:t>should</w:t>
      </w:r>
      <w:r w:rsidRPr="0036252E">
        <w:t xml:space="preserve"> be performed: </w:t>
      </w:r>
    </w:p>
    <w:p w14:paraId="65C27DCF" w14:textId="77777777" w:rsidR="00A70390" w:rsidRPr="0036252E" w:rsidRDefault="00A70390" w:rsidP="00FB4D46">
      <w:pPr>
        <w:pStyle w:val="Aufzhlungszeichen"/>
      </w:pPr>
      <w:r w:rsidRPr="0036252E">
        <w:t xml:space="preserve">Assessment of all the key technical requirements / evaluation criteria, </w:t>
      </w:r>
    </w:p>
    <w:p w14:paraId="716149FC" w14:textId="77777777" w:rsidR="00A70390" w:rsidRPr="0036252E" w:rsidRDefault="00A70390" w:rsidP="00FB4D46">
      <w:pPr>
        <w:pStyle w:val="Aufzhlungszeichen"/>
      </w:pPr>
      <w:r w:rsidRPr="0036252E">
        <w:t xml:space="preserve">Presentation of the pros and cons of the design solution, and </w:t>
      </w:r>
    </w:p>
    <w:p w14:paraId="3C6035F1" w14:textId="77777777" w:rsidR="00A70390" w:rsidRPr="0036252E" w:rsidRDefault="00A70390" w:rsidP="00FB4D46">
      <w:pPr>
        <w:pStyle w:val="Aufzhlungszeichen"/>
      </w:pPr>
      <w:r w:rsidRPr="0036252E">
        <w:t xml:space="preserve">Identification of the technical and programmatic risks. </w:t>
      </w:r>
    </w:p>
    <w:p w14:paraId="52023FE2" w14:textId="2DF61A11" w:rsidR="00A70390" w:rsidRPr="0036252E" w:rsidRDefault="00A70390" w:rsidP="00C50000">
      <w:r w:rsidRPr="0036252E">
        <w:lastRenderedPageBreak/>
        <w:t xml:space="preserve">The reliability prediction is an important part of the trade-off studies and could be applied to support system engineering, subsystem engineering and </w:t>
      </w:r>
      <w:r>
        <w:t>equipment level</w:t>
      </w:r>
      <w:r w:rsidRPr="0036252E">
        <w:t xml:space="preserve"> design engineering. It provides a quantitative assessment of alternative design solutions regarding the achievement of reliability requirements. In the trade-off study</w:t>
      </w:r>
      <w:r>
        <w:t>,</w:t>
      </w:r>
      <w:r w:rsidRPr="0036252E">
        <w:t xml:space="preserve"> a sensitivity analysis can support system engineering through quantifying how reliability on system level changes if certain parameters change. Importance measures (</w:t>
      </w:r>
      <w:r w:rsidRPr="00D64ECB">
        <w:t xml:space="preserve">see </w:t>
      </w:r>
      <w:r w:rsidRPr="00D64ECB">
        <w:rPr>
          <w:shd w:val="pct15" w:color="auto" w:fill="FFFFFF"/>
        </w:rPr>
        <w:t>Chapter 12</w:t>
      </w:r>
      <w:r>
        <w:t xml:space="preserve"> </w:t>
      </w:r>
      <w:r w:rsidRPr="00D64ECB">
        <w:rPr>
          <w:shd w:val="pct15" w:color="auto" w:fill="FFFFFF"/>
        </w:rPr>
        <w:t>Part III</w:t>
      </w:r>
      <w:r w:rsidRPr="0036252E">
        <w:t xml:space="preserve">) could be used to perform </w:t>
      </w:r>
      <w:r>
        <w:t>such a</w:t>
      </w:r>
      <w:r w:rsidRPr="0036252E">
        <w:t xml:space="preserve"> sensitivity analysis. Furthermore</w:t>
      </w:r>
      <w:r>
        <w:t>,</w:t>
      </w:r>
      <w:r w:rsidRPr="0036252E">
        <w:t xml:space="preserve"> the reliability prediction for the trade-off should identify the </w:t>
      </w:r>
      <w:r>
        <w:t>equipment</w:t>
      </w:r>
      <w:r w:rsidRPr="0036252E">
        <w:t xml:space="preserve"> failure modes that significantly impact the system reliability. If the correlation between </w:t>
      </w:r>
      <w:r>
        <w:t>equipment</w:t>
      </w:r>
      <w:r w:rsidRPr="0036252E">
        <w:t xml:space="preserve"> failure modes and system reliability can be established, the aim of system reliability improvement is to eliminate or significantly reduced th</w:t>
      </w:r>
      <w:r>
        <w:t>e</w:t>
      </w:r>
      <w:r w:rsidRPr="0036252E">
        <w:t>s</w:t>
      </w:r>
      <w:r>
        <w:t>e</w:t>
      </w:r>
      <w:r w:rsidRPr="0036252E">
        <w:t xml:space="preserve"> failure modes by improving </w:t>
      </w:r>
      <w:r>
        <w:t>equipment</w:t>
      </w:r>
      <w:r w:rsidRPr="0036252E" w:rsidDel="00CD24C4">
        <w:t xml:space="preserve"> </w:t>
      </w:r>
      <w:r w:rsidRPr="0036252E">
        <w:t>quality or reconfiguring the system architecture. Different design concepts may cause different types of failure modes. The system designers should be aware of the underlying failure causes to achieve a robust design.</w:t>
      </w:r>
      <w:r>
        <w:t xml:space="preserve"> To achieve the desired quality, the development process should be accompanied by an </w:t>
      </w:r>
      <w:r w:rsidRPr="0036252E">
        <w:t xml:space="preserve">appropriate </w:t>
      </w:r>
      <w:r>
        <w:t xml:space="preserve">quality </w:t>
      </w:r>
      <w:r w:rsidRPr="0036252E">
        <w:t>assurance procedure</w:t>
      </w:r>
      <w:r>
        <w:t xml:space="preserve">, see e.g. ECSS-Q-ST-10C </w:t>
      </w:r>
      <w:r>
        <w:fldChar w:fldCharType="begin"/>
      </w:r>
      <w:r>
        <w:instrText xml:space="preserve"> REF _Ref31920538 \r \h </w:instrText>
      </w:r>
      <w:r>
        <w:fldChar w:fldCharType="separate"/>
      </w:r>
      <w:r>
        <w:t>[BR3]</w:t>
      </w:r>
      <w:r>
        <w:fldChar w:fldCharType="end"/>
      </w:r>
      <w:r>
        <w:t>.</w:t>
      </w:r>
    </w:p>
    <w:p w14:paraId="3B599911" w14:textId="77777777" w:rsidR="00A70390" w:rsidRPr="000B4350" w:rsidRDefault="00A70390" w:rsidP="00C75A40">
      <w:pPr>
        <w:pStyle w:val="berschrift3"/>
        <w:tabs>
          <w:tab w:val="clear" w:pos="1080"/>
          <w:tab w:val="clear" w:pos="1560"/>
          <w:tab w:val="clear" w:pos="7371"/>
        </w:tabs>
        <w:spacing w:line="276" w:lineRule="auto"/>
        <w:ind w:left="720"/>
        <w:jc w:val="left"/>
      </w:pPr>
      <w:bookmarkStart w:id="256" w:name="_Ref435627735"/>
      <w:bookmarkStart w:id="257" w:name="_Toc454211406"/>
      <w:bookmarkStart w:id="258" w:name="_Toc521487903"/>
      <w:bookmarkStart w:id="259" w:name="_Ref8808460"/>
      <w:bookmarkStart w:id="260" w:name="_Toc12271798"/>
      <w:bookmarkStart w:id="261" w:name="_Toc53041443"/>
      <w:bookmarkStart w:id="262" w:name="_Toc54078027"/>
      <w:r w:rsidRPr="003945EE">
        <w:t xml:space="preserve">Reliability </w:t>
      </w:r>
      <w:r>
        <w:t>r</w:t>
      </w:r>
      <w:r w:rsidRPr="003945EE">
        <w:t xml:space="preserve">equirement </w:t>
      </w:r>
      <w:r>
        <w:t>v</w:t>
      </w:r>
      <w:r w:rsidRPr="003945EE">
        <w:t>erification</w:t>
      </w:r>
      <w:bookmarkEnd w:id="256"/>
      <w:bookmarkEnd w:id="257"/>
      <w:bookmarkEnd w:id="258"/>
      <w:r w:rsidRPr="00696109">
        <w:t xml:space="preserve"> for </w:t>
      </w:r>
      <w:r>
        <w:t>c</w:t>
      </w:r>
      <w:r w:rsidRPr="00696109">
        <w:t xml:space="preserve">ompliance </w:t>
      </w:r>
      <w:r>
        <w:t>d</w:t>
      </w:r>
      <w:r w:rsidRPr="00696109">
        <w:t>emonstration</w:t>
      </w:r>
      <w:bookmarkEnd w:id="259"/>
      <w:bookmarkEnd w:id="260"/>
      <w:bookmarkEnd w:id="261"/>
      <w:bookmarkEnd w:id="262"/>
    </w:p>
    <w:p w14:paraId="77520474" w14:textId="77777777" w:rsidR="00A70390" w:rsidRPr="00A11544" w:rsidRDefault="00A70390" w:rsidP="00C50000">
      <w:r w:rsidRPr="00A11544">
        <w:t xml:space="preserve">The verification activities should demonstrate that the design and architecture is compliant with the reliability requirements for the corresponding level. This includes to demonstrate that: </w:t>
      </w:r>
    </w:p>
    <w:p w14:paraId="2081C9D5" w14:textId="77777777" w:rsidR="00A70390" w:rsidRPr="00A11544" w:rsidRDefault="00A70390" w:rsidP="00C50000">
      <w:pPr>
        <w:pStyle w:val="Listenabsatz"/>
      </w:pPr>
      <w:r w:rsidRPr="00A11544">
        <w:t>All requirements have been taken into account and that the design is compliant with the requirements.</w:t>
      </w:r>
    </w:p>
    <w:p w14:paraId="2E28B53D" w14:textId="77777777" w:rsidR="00A70390" w:rsidRPr="00A11544" w:rsidRDefault="00A70390" w:rsidP="00C50000">
      <w:pPr>
        <w:pStyle w:val="Listenabsatz"/>
      </w:pPr>
      <w:r w:rsidRPr="00A11544">
        <w:t>There is sufficient confidence that the final product will meet the requirements.</w:t>
      </w:r>
    </w:p>
    <w:p w14:paraId="6ABDBC39" w14:textId="77777777" w:rsidR="00A70390" w:rsidRPr="00A11544" w:rsidRDefault="00A70390" w:rsidP="00C50000">
      <w:pPr>
        <w:pStyle w:val="Listenabsatz"/>
      </w:pPr>
      <w:r w:rsidRPr="00A11544">
        <w:t xml:space="preserve">There is sufficient confidence in the correctness of the design on system level so that the specification and design of the next lower level can progress. </w:t>
      </w:r>
    </w:p>
    <w:p w14:paraId="0BEAD976" w14:textId="77777777" w:rsidR="00A70390" w:rsidRPr="0036252E" w:rsidRDefault="00A70390" w:rsidP="00C50000">
      <w:r>
        <w:t>T</w:t>
      </w:r>
      <w:r w:rsidRPr="0036252E">
        <w:t xml:space="preserve">he verification activities </w:t>
      </w:r>
      <w:r>
        <w:t>should</w:t>
      </w:r>
      <w:r w:rsidRPr="0036252E">
        <w:t xml:space="preserve"> demonstrate that the design and architecture is compliant with the reliability requirements for the corresponding level. But the verification </w:t>
      </w:r>
      <w:r>
        <w:t>should</w:t>
      </w:r>
      <w:r w:rsidRPr="0036252E">
        <w:t xml:space="preserve"> also demonstrate that the sub-systems on the next lower level are compliant with the requirements for the next lower level. It is important that compliance of each building block with the requirements is substantiated and that potential non-compliances are identified. </w:t>
      </w:r>
    </w:p>
    <w:p w14:paraId="4BA535EB" w14:textId="77777777" w:rsidR="00A70390" w:rsidRPr="000B4350" w:rsidRDefault="00A70390" w:rsidP="00C50000">
      <w:r w:rsidRPr="0036252E">
        <w:t>For reliability requirements</w:t>
      </w:r>
      <w:r>
        <w:t>,</w:t>
      </w:r>
      <w:r w:rsidRPr="0036252E">
        <w:t xml:space="preserve"> the verification is performed through </w:t>
      </w:r>
      <w:r>
        <w:t xml:space="preserve">quantitative </w:t>
      </w:r>
      <w:r w:rsidRPr="0036252E">
        <w:t xml:space="preserve">analysis, </w:t>
      </w:r>
      <w:r>
        <w:t>see</w:t>
      </w:r>
      <w:r w:rsidRPr="0036252E">
        <w:t xml:space="preserve"> </w:t>
      </w:r>
      <w:r w:rsidRPr="00D64ECB">
        <w:rPr>
          <w:shd w:val="pct15" w:color="auto" w:fill="FFFFFF"/>
        </w:rPr>
        <w:t>Chapter 12</w:t>
      </w:r>
      <w:r w:rsidRPr="00D64ECB">
        <w:t xml:space="preserve"> </w:t>
      </w:r>
      <w:r w:rsidRPr="00D64ECB">
        <w:rPr>
          <w:shd w:val="pct15" w:color="auto" w:fill="FFFFFF"/>
        </w:rPr>
        <w:t>Part III</w:t>
      </w:r>
      <w:r w:rsidRPr="0036252E">
        <w:t xml:space="preserve">. </w:t>
      </w:r>
      <w:r w:rsidRPr="003945EE">
        <w:t>To finally demonstrate compliance with the top level reliability requirements</w:t>
      </w:r>
      <w:r w:rsidRPr="00696109">
        <w:t>,</w:t>
      </w:r>
      <w:r w:rsidRPr="000B4350">
        <w:t xml:space="preserve"> the final reliability prediction </w:t>
      </w:r>
      <w:r>
        <w:t>should be</w:t>
      </w:r>
      <w:r w:rsidRPr="000B4350">
        <w:t xml:space="preserve"> performed when </w:t>
      </w:r>
      <w:r>
        <w:t xml:space="preserve">the </w:t>
      </w:r>
      <w:r w:rsidRPr="000B4350">
        <w:t xml:space="preserve">data for the sub-systems and component failure behaviour </w:t>
      </w:r>
      <w:r>
        <w:t>are</w:t>
      </w:r>
      <w:r w:rsidRPr="000B4350">
        <w:t xml:space="preserve"> available. Depending on the performance requirements</w:t>
      </w:r>
      <w:r>
        <w:t>, a</w:t>
      </w:r>
      <w:r w:rsidRPr="000B4350">
        <w:t xml:space="preserve"> consideration of degraded system operability might be useful. </w:t>
      </w:r>
    </w:p>
    <w:p w14:paraId="1C125F1A" w14:textId="77777777" w:rsidR="00A70390" w:rsidRPr="0036252E" w:rsidRDefault="00A70390" w:rsidP="00C75A40">
      <w:pPr>
        <w:pStyle w:val="berschrift3"/>
        <w:tabs>
          <w:tab w:val="clear" w:pos="1080"/>
          <w:tab w:val="clear" w:pos="1560"/>
          <w:tab w:val="clear" w:pos="7371"/>
        </w:tabs>
        <w:spacing w:line="276" w:lineRule="auto"/>
        <w:ind w:left="720"/>
        <w:jc w:val="left"/>
      </w:pPr>
      <w:bookmarkStart w:id="263" w:name="_Ref8808533"/>
      <w:bookmarkStart w:id="264" w:name="_Toc12271799"/>
      <w:bookmarkStart w:id="265" w:name="_Toc53041444"/>
      <w:bookmarkStart w:id="266" w:name="_Toc54078028"/>
      <w:r w:rsidRPr="0036252E">
        <w:lastRenderedPageBreak/>
        <w:t xml:space="preserve">Reliability </w:t>
      </w:r>
      <w:r>
        <w:t>a</w:t>
      </w:r>
      <w:r w:rsidRPr="0036252E">
        <w:t>ssessment for life time extension and safe disposal</w:t>
      </w:r>
      <w:bookmarkEnd w:id="263"/>
      <w:bookmarkEnd w:id="264"/>
      <w:bookmarkEnd w:id="265"/>
      <w:bookmarkEnd w:id="266"/>
    </w:p>
    <w:p w14:paraId="07D71D0C" w14:textId="6208933C" w:rsidR="00A70390" w:rsidRDefault="00A70390" w:rsidP="00C50000">
      <w:r w:rsidRPr="0036252E">
        <w:t xml:space="preserve">To support life time extension decisions, the reliability prediction </w:t>
      </w:r>
      <w:r>
        <w:t xml:space="preserve">may need </w:t>
      </w:r>
      <w:r w:rsidRPr="0036252E">
        <w:t xml:space="preserve">to be updated and in particular the reliability of the functions for safe disposal has to be considered to demonstrate compliance with space debris mitigation requirements, see also chapter </w:t>
      </w:r>
      <w:r w:rsidRPr="00696109">
        <w:fldChar w:fldCharType="begin"/>
      </w:r>
      <w:r w:rsidRPr="0036252E">
        <w:instrText xml:space="preserve"> REF _Ref8812437 \r \h </w:instrText>
      </w:r>
      <w:r>
        <w:instrText xml:space="preserve"> \* MERGEFORMAT </w:instrText>
      </w:r>
      <w:r w:rsidRPr="00696109">
        <w:fldChar w:fldCharType="separate"/>
      </w:r>
      <w:r>
        <w:t>5.3.2.6</w:t>
      </w:r>
      <w:r w:rsidRPr="00696109">
        <w:fldChar w:fldCharType="end"/>
      </w:r>
      <w:r w:rsidRPr="0036252E">
        <w:t xml:space="preserve">. </w:t>
      </w:r>
      <w:r>
        <w:t>The following aspects should be considered:</w:t>
      </w:r>
    </w:p>
    <w:p w14:paraId="62821C77" w14:textId="77777777" w:rsidR="00A70390" w:rsidRDefault="00A70390" w:rsidP="00A70390">
      <w:pPr>
        <w:pStyle w:val="Listenabsatz"/>
        <w:numPr>
          <w:ilvl w:val="0"/>
          <w:numId w:val="26"/>
        </w:numPr>
      </w:pPr>
      <w:r w:rsidRPr="0036252E">
        <w:t>If the life extension exceeds the qualification time</w:t>
      </w:r>
      <w:r>
        <w:t>,</w:t>
      </w:r>
      <w:r w:rsidRPr="0036252E">
        <w:t xml:space="preserve"> the assumption</w:t>
      </w:r>
      <w:r>
        <w:t>s</w:t>
      </w:r>
      <w:r w:rsidRPr="0036252E">
        <w:t xml:space="preserve"> made in the beginning of the project have to be revisited</w:t>
      </w:r>
      <w:r>
        <w:t xml:space="preserve">. </w:t>
      </w:r>
    </w:p>
    <w:p w14:paraId="348AE988" w14:textId="77777777" w:rsidR="00A70390" w:rsidRDefault="00A70390" w:rsidP="00A70390">
      <w:pPr>
        <w:pStyle w:val="Listenabsatz"/>
        <w:numPr>
          <w:ilvl w:val="0"/>
          <w:numId w:val="26"/>
        </w:numPr>
      </w:pPr>
      <w:r>
        <w:t xml:space="preserve">Wear-out may need to be considered </w:t>
      </w:r>
      <w:r w:rsidRPr="0036252E">
        <w:t>for life time beyond qualification time</w:t>
      </w:r>
      <w:r>
        <w:t>.</w:t>
      </w:r>
    </w:p>
    <w:p w14:paraId="502DDA40" w14:textId="77777777" w:rsidR="00A70390" w:rsidRDefault="00A70390" w:rsidP="00A70390">
      <w:pPr>
        <w:pStyle w:val="Listenabsatz"/>
        <w:numPr>
          <w:ilvl w:val="0"/>
          <w:numId w:val="26"/>
        </w:numPr>
      </w:pPr>
      <w:r w:rsidRPr="0036252E">
        <w:t>The result of in-orbit testing</w:t>
      </w:r>
      <w:r>
        <w:t xml:space="preserve"> </w:t>
      </w:r>
      <w:r w:rsidRPr="0036252E">
        <w:t>and reliability estimation based on in-orbit feedback have to be taken into account to support decision on life time extension.</w:t>
      </w:r>
    </w:p>
    <w:p w14:paraId="0A1AACE9" w14:textId="77777777" w:rsidR="00A70390" w:rsidRDefault="00A70390" w:rsidP="00BE1BD4">
      <w:r w:rsidRPr="00A11544">
        <w:t>It is important to note that the probability of success of safe disposal has to be demonstrated already during the design phase as part of the space debris mitigation requirements. The analysis for safe disposal is then reassessed if the lifetime in-orbit is completed and should be further extended or a failure occurred during the lifetime. That means the requirements for safe disposal determine to what extent a life time extension is possible</w:t>
      </w:r>
      <w:r>
        <w:t>.</w:t>
      </w:r>
    </w:p>
    <w:p w14:paraId="3C680A16" w14:textId="77777777" w:rsidR="00A70390" w:rsidRDefault="00A70390" w:rsidP="00BE1BD4"/>
    <w:p w14:paraId="7E57C49B" w14:textId="77777777" w:rsidR="00A70390" w:rsidRDefault="00A70390" w:rsidP="00BE1BD4">
      <w:pPr>
        <w:sectPr w:rsidR="00A70390" w:rsidSect="00871A83">
          <w:headerReference w:type="even" r:id="rId24"/>
          <w:headerReference w:type="default" r:id="rId25"/>
          <w:footerReference w:type="even" r:id="rId26"/>
          <w:footerReference w:type="default" r:id="rId27"/>
          <w:footerReference w:type="first" r:id="rId28"/>
          <w:pgSz w:w="11906" w:h="16838"/>
          <w:pgMar w:top="1417" w:right="1417" w:bottom="1134" w:left="1417" w:header="1134" w:footer="0" w:gutter="0"/>
          <w:pgNumType w:chapStyle="9"/>
          <w:cols w:space="708"/>
          <w:docGrid w:linePitch="360"/>
        </w:sectPr>
      </w:pPr>
    </w:p>
    <w:p w14:paraId="081E6D9E" w14:textId="77777777" w:rsidR="00A70390" w:rsidRDefault="00A70390" w:rsidP="00B87BCE">
      <w:pPr>
        <w:pStyle w:val="PartIAnnex"/>
        <w:spacing w:before="480"/>
      </w:pPr>
      <w:bookmarkStart w:id="267" w:name="_Toc4139968"/>
      <w:bookmarkStart w:id="268" w:name="_Toc4140335"/>
      <w:bookmarkStart w:id="269" w:name="_Toc534808102"/>
      <w:bookmarkStart w:id="270" w:name="_Toc10532650"/>
      <w:bookmarkStart w:id="271" w:name="_Toc12271800"/>
      <w:bookmarkStart w:id="272" w:name="_Toc53041445"/>
      <w:bookmarkStart w:id="273" w:name="_Toc54078029"/>
      <w:r>
        <w:lastRenderedPageBreak/>
        <w:t xml:space="preserve">Part I </w:t>
      </w:r>
      <w:r w:rsidRPr="00BF55A1">
        <w:t>Bibliography</w:t>
      </w:r>
      <w:bookmarkEnd w:id="267"/>
      <w:bookmarkEnd w:id="268"/>
      <w:bookmarkEnd w:id="269"/>
      <w:bookmarkEnd w:id="270"/>
      <w:bookmarkEnd w:id="271"/>
      <w:bookmarkEnd w:id="272"/>
      <w:bookmarkEnd w:id="273"/>
    </w:p>
    <w:p w14:paraId="125FEAE4" w14:textId="77777777" w:rsidR="00A70390" w:rsidRDefault="00A70390" w:rsidP="0017484B">
      <w:pPr>
        <w:pStyle w:val="Heading4Alternative"/>
      </w:pPr>
      <w:r>
        <w:t>Bibliographic references for Part I</w:t>
      </w:r>
    </w:p>
    <w:p w14:paraId="04C2F1EA" w14:textId="77777777" w:rsidR="00A70390" w:rsidRPr="00C67520" w:rsidRDefault="00A70390" w:rsidP="00C67520">
      <w:pPr>
        <w:pStyle w:val="ReferencelistBR"/>
      </w:pPr>
      <w:bookmarkStart w:id="274" w:name="_Ref11226399"/>
      <w:bookmarkStart w:id="275" w:name="_Ref529282320"/>
      <w:r w:rsidRPr="00C67520">
        <w:t>ECSS Space project management – Project planning and implementation</w:t>
      </w:r>
      <w:r w:rsidRPr="00C67520">
        <w:br/>
        <w:t>ECSS-M-ST-10C Rev. 1, March 2009</w:t>
      </w:r>
      <w:bookmarkEnd w:id="274"/>
    </w:p>
    <w:p w14:paraId="45C7639E" w14:textId="77777777" w:rsidR="00A70390" w:rsidRPr="00C67520" w:rsidRDefault="00A70390" w:rsidP="00C67520">
      <w:pPr>
        <w:pStyle w:val="ReferencelistBR"/>
      </w:pPr>
      <w:bookmarkStart w:id="276" w:name="_Ref11226243"/>
      <w:r w:rsidRPr="00C67520">
        <w:t>ECSS Space Engineering – System engineering general requirements</w:t>
      </w:r>
      <w:r w:rsidRPr="00C67520">
        <w:br/>
        <w:t>ECSS-E-ST-10C Rev.1, February 2017</w:t>
      </w:r>
      <w:bookmarkEnd w:id="275"/>
      <w:bookmarkEnd w:id="276"/>
    </w:p>
    <w:p w14:paraId="0D45746D" w14:textId="77777777" w:rsidR="00A70390" w:rsidRPr="00C67520" w:rsidRDefault="00A70390" w:rsidP="00C67520">
      <w:pPr>
        <w:pStyle w:val="ReferencelistBR"/>
      </w:pPr>
      <w:bookmarkStart w:id="277" w:name="_Ref31920538"/>
      <w:r w:rsidRPr="00C67520">
        <w:t>ECSS Space Engineering - Product assurance management</w:t>
      </w:r>
      <w:r w:rsidRPr="00C67520">
        <w:br/>
        <w:t>ECSS-Q-ST-10C, Rev 1, 15 Mar 2016</w:t>
      </w:r>
      <w:bookmarkEnd w:id="277"/>
    </w:p>
    <w:p w14:paraId="3C902CC6" w14:textId="77777777" w:rsidR="00A70390" w:rsidRPr="00C67520" w:rsidRDefault="00A70390" w:rsidP="00C67520">
      <w:pPr>
        <w:pStyle w:val="ReferencelistBR"/>
      </w:pPr>
      <w:bookmarkStart w:id="278" w:name="_Ref991510"/>
      <w:r w:rsidRPr="00C67520">
        <w:t>Analytical method for mapping function to failure during high-risk component development. I. Y. Tumer, R. B. Stone. Proceedings of the Design Engineering Technical Conferences. 2001.</w:t>
      </w:r>
      <w:bookmarkEnd w:id="278"/>
    </w:p>
    <w:p w14:paraId="02128418" w14:textId="77777777" w:rsidR="00A70390" w:rsidRDefault="00A70390" w:rsidP="00120B38"/>
    <w:p w14:paraId="1B62503B" w14:textId="77777777" w:rsidR="00A70390" w:rsidRDefault="00A70390" w:rsidP="00871A83">
      <w:pPr>
        <w:sectPr w:rsidR="00A70390" w:rsidSect="00871A83">
          <w:headerReference w:type="even" r:id="rId29"/>
          <w:headerReference w:type="default" r:id="rId30"/>
          <w:footerReference w:type="even" r:id="rId31"/>
          <w:footerReference w:type="default" r:id="rId32"/>
          <w:footerReference w:type="first" r:id="rId33"/>
          <w:footnotePr>
            <w:numFmt w:val="lowerLetter"/>
            <w:numRestart w:val="eachPage"/>
          </w:footnotePr>
          <w:type w:val="continuous"/>
          <w:pgSz w:w="11906" w:h="16838" w:code="9"/>
          <w:pgMar w:top="1418" w:right="1418" w:bottom="1418" w:left="1418" w:header="1134" w:footer="0" w:gutter="0"/>
          <w:pgNumType w:chapStyle="9"/>
          <w:cols w:space="708"/>
          <w:docGrid w:linePitch="360" w:charSpace="1051"/>
        </w:sectPr>
      </w:pPr>
    </w:p>
    <w:p w14:paraId="25ACB42A" w14:textId="77777777" w:rsidR="00A70390" w:rsidRDefault="00A70390" w:rsidP="006A74A2">
      <w:pPr>
        <w:pStyle w:val="Heading4Alternative"/>
      </w:pPr>
      <w:r>
        <w:t>Reference Documents</w:t>
      </w:r>
    </w:p>
    <w:p w14:paraId="6D8879BC" w14:textId="77777777" w:rsidR="00A70390" w:rsidRPr="007E3F5E" w:rsidRDefault="00A70390" w:rsidP="0059234F">
      <w:r>
        <w:t>The following list is repeated from the Handbook Preface, using the same numbering of Reference Documents across all Parts.</w:t>
      </w:r>
    </w:p>
    <w:p w14:paraId="27B31044" w14:textId="77777777" w:rsidR="00A70390" w:rsidRDefault="00A70390" w:rsidP="00A70390">
      <w:pPr>
        <w:pStyle w:val="ReferencelistRDs"/>
        <w:numPr>
          <w:ilvl w:val="0"/>
          <w:numId w:val="28"/>
        </w:numPr>
        <w:tabs>
          <w:tab w:val="clear" w:pos="851"/>
          <w:tab w:val="left" w:pos="709"/>
        </w:tabs>
        <w:ind w:hanging="720"/>
      </w:pPr>
      <w:bookmarkStart w:id="279" w:name="_Ref528340279"/>
      <w:r w:rsidRPr="0093673C">
        <w:t>Space product assurance – Dependability</w:t>
      </w:r>
      <w:r w:rsidRPr="0093673C">
        <w:br/>
        <w:t>ECSS-Q-ST-30C Rev.1, February 2017</w:t>
      </w:r>
      <w:bookmarkEnd w:id="279"/>
    </w:p>
    <w:p w14:paraId="1B83DAFF" w14:textId="77777777" w:rsidR="00A70390" w:rsidRPr="0093673C" w:rsidRDefault="00A70390" w:rsidP="00A70390">
      <w:pPr>
        <w:pStyle w:val="ReferencelistRDs"/>
        <w:numPr>
          <w:ilvl w:val="0"/>
          <w:numId w:val="27"/>
        </w:numPr>
        <w:ind w:left="709" w:hanging="709"/>
      </w:pPr>
      <w:bookmarkStart w:id="280" w:name="_Ref11749513"/>
      <w:bookmarkStart w:id="281" w:name="_Ref42183061"/>
      <w:r>
        <w:t>Space product assurance – Failure modes, effects (and criticality) analysis (FMEA/FMECA)</w:t>
      </w:r>
      <w:bookmarkEnd w:id="280"/>
      <w:r>
        <w:br/>
      </w:r>
      <w:r w:rsidRPr="002A3AE8">
        <w:t>ECSS-Q-ST-30-02C</w:t>
      </w:r>
      <w:r>
        <w:t>, 6 March 2009</w:t>
      </w:r>
      <w:bookmarkEnd w:id="281"/>
    </w:p>
    <w:p w14:paraId="2C751765" w14:textId="77777777" w:rsidR="00A70390" w:rsidRDefault="00A70390" w:rsidP="00A70390">
      <w:pPr>
        <w:pStyle w:val="ReferencelistRDs"/>
        <w:numPr>
          <w:ilvl w:val="0"/>
          <w:numId w:val="27"/>
        </w:numPr>
        <w:ind w:left="709" w:hanging="709"/>
      </w:pPr>
      <w:bookmarkStart w:id="282" w:name="_Ref8816330"/>
      <w:r w:rsidRPr="0036252E">
        <w:t xml:space="preserve">Space Engineering -– Fault Tree Analysis </w:t>
      </w:r>
      <w:r w:rsidRPr="0036252E">
        <w:br/>
        <w:t>ECSS-Q-ST-40-12C, 31 July 2008</w:t>
      </w:r>
      <w:bookmarkEnd w:id="282"/>
    </w:p>
    <w:p w14:paraId="230F3E5B" w14:textId="77777777" w:rsidR="00A70390" w:rsidRDefault="00A70390" w:rsidP="00A70390">
      <w:pPr>
        <w:pStyle w:val="ReferencelistRDs"/>
        <w:numPr>
          <w:ilvl w:val="0"/>
          <w:numId w:val="27"/>
        </w:numPr>
        <w:ind w:left="709" w:hanging="709"/>
      </w:pPr>
      <w:bookmarkStart w:id="283" w:name="_Ref53045739"/>
      <w:r w:rsidRPr="0093673C">
        <w:t>Space product assurance – Components reliability data sources and their use</w:t>
      </w:r>
      <w:r w:rsidRPr="0093673C">
        <w:br/>
        <w:t>ECSS-</w:t>
      </w:r>
      <w:r>
        <w:t>Q-</w:t>
      </w:r>
      <w:r w:rsidRPr="0093673C">
        <w:t>HB-30-08A</w:t>
      </w:r>
      <w:bookmarkEnd w:id="283"/>
    </w:p>
    <w:p w14:paraId="1AD7F989" w14:textId="77777777" w:rsidR="00A70390" w:rsidRPr="0093673C" w:rsidRDefault="00A70390" w:rsidP="00A70390">
      <w:pPr>
        <w:pStyle w:val="ReferencelistRDs"/>
        <w:numPr>
          <w:ilvl w:val="0"/>
          <w:numId w:val="27"/>
        </w:numPr>
        <w:ind w:left="709" w:hanging="709"/>
      </w:pPr>
      <w:bookmarkStart w:id="284" w:name="_Ref42182702"/>
      <w:r w:rsidRPr="0093673C">
        <w:t>Space engineering – Structural general requirements</w:t>
      </w:r>
      <w:r w:rsidRPr="0093673C">
        <w:br/>
        <w:t>ECSS-E-ST-32C Rev. 1</w:t>
      </w:r>
      <w:bookmarkEnd w:id="284"/>
    </w:p>
    <w:p w14:paraId="6A8CB364" w14:textId="77777777" w:rsidR="00A70390" w:rsidRPr="0093673C" w:rsidRDefault="00A70390" w:rsidP="00A70390">
      <w:pPr>
        <w:pStyle w:val="ReferencelistRDs"/>
        <w:numPr>
          <w:ilvl w:val="0"/>
          <w:numId w:val="27"/>
        </w:numPr>
        <w:ind w:left="709" w:hanging="709"/>
      </w:pPr>
      <w:bookmarkStart w:id="285" w:name="_Ref42182561"/>
      <w:r w:rsidRPr="0093673C">
        <w:t>Space engineering - Structural factors of safety for spaceflight hardware</w:t>
      </w:r>
      <w:r w:rsidRPr="0093673C">
        <w:br/>
        <w:t>ECSS-E-ST-32-10C Rev. 1</w:t>
      </w:r>
      <w:bookmarkEnd w:id="285"/>
    </w:p>
    <w:p w14:paraId="32CAED21" w14:textId="77777777" w:rsidR="00A70390" w:rsidRPr="0093673C" w:rsidRDefault="00A70390" w:rsidP="00A70390">
      <w:pPr>
        <w:pStyle w:val="ReferencelistRDs"/>
        <w:numPr>
          <w:ilvl w:val="0"/>
          <w:numId w:val="27"/>
        </w:numPr>
        <w:ind w:left="709" w:hanging="709"/>
      </w:pPr>
      <w:bookmarkStart w:id="286" w:name="_Ref18920537"/>
      <w:bookmarkStart w:id="287" w:name="_Ref42182963"/>
      <w:r w:rsidRPr="0093673C">
        <w:t>Space engineering – Mechanisms</w:t>
      </w:r>
      <w:r w:rsidRPr="0093673C">
        <w:br/>
        <w:t>ECSS-E-ST-33-01C</w:t>
      </w:r>
      <w:bookmarkEnd w:id="286"/>
      <w:r w:rsidRPr="0093673C">
        <w:t xml:space="preserve"> Rev. 2</w:t>
      </w:r>
      <w:bookmarkEnd w:id="287"/>
    </w:p>
    <w:p w14:paraId="2DF7D0BF" w14:textId="77777777" w:rsidR="00A70390" w:rsidRDefault="00A70390" w:rsidP="00A70390">
      <w:pPr>
        <w:pStyle w:val="ReferencelistRDs"/>
        <w:numPr>
          <w:ilvl w:val="0"/>
          <w:numId w:val="27"/>
        </w:numPr>
        <w:ind w:left="709" w:hanging="709"/>
      </w:pPr>
      <w:bookmarkStart w:id="288" w:name="_Ref18920365"/>
      <w:r w:rsidRPr="0093673C">
        <w:t>ECSS system – Glossary of terms</w:t>
      </w:r>
      <w:r w:rsidRPr="0093673C">
        <w:br/>
        <w:t>ECSS-S-ST-00-01C</w:t>
      </w:r>
      <w:bookmarkEnd w:id="288"/>
    </w:p>
    <w:p w14:paraId="17100D5A" w14:textId="77777777" w:rsidR="00A70390" w:rsidRPr="0093673C" w:rsidRDefault="00A70390" w:rsidP="00A70390">
      <w:pPr>
        <w:pStyle w:val="ReferencelistRDs"/>
        <w:numPr>
          <w:ilvl w:val="0"/>
          <w:numId w:val="27"/>
        </w:numPr>
        <w:ind w:left="709" w:hanging="709"/>
      </w:pPr>
      <w:bookmarkStart w:id="289" w:name="_Ref501385912"/>
      <w:bookmarkStart w:id="290" w:name="_Ref53039858"/>
      <w:r w:rsidRPr="0093673C">
        <w:t>Standard Framework for Reliability Prediction of Hardware</w:t>
      </w:r>
      <w:bookmarkEnd w:id="289"/>
      <w:r w:rsidRPr="0093673C">
        <w:br/>
        <w:t>IEEE Std 1413TM-2010</w:t>
      </w:r>
      <w:bookmarkEnd w:id="290"/>
    </w:p>
    <w:p w14:paraId="5DDCE0A1" w14:textId="77777777" w:rsidR="00A70390" w:rsidRPr="0093673C" w:rsidRDefault="00A70390" w:rsidP="00A70390">
      <w:pPr>
        <w:pStyle w:val="ReferencelistRDs"/>
        <w:numPr>
          <w:ilvl w:val="0"/>
          <w:numId w:val="27"/>
        </w:numPr>
        <w:ind w:left="709" w:hanging="709"/>
      </w:pPr>
      <w:bookmarkStart w:id="291" w:name="_Ref499547909"/>
      <w:bookmarkStart w:id="292" w:name="_Ref42237202"/>
      <w:r w:rsidRPr="0093673C">
        <w:lastRenderedPageBreak/>
        <w:t>Reliability Methodology for Electronic Systems</w:t>
      </w:r>
      <w:bookmarkEnd w:id="291"/>
      <w:r w:rsidRPr="0093673C">
        <w:br/>
        <w:t>UTE C80-811, FIDES Guide 2009 Ed A Rev 2010</w:t>
      </w:r>
      <w:bookmarkEnd w:id="292"/>
    </w:p>
    <w:p w14:paraId="7DA25D65" w14:textId="77777777" w:rsidR="00A70390" w:rsidRDefault="00A70390" w:rsidP="00A70390">
      <w:pPr>
        <w:pStyle w:val="ReferencelistRDs"/>
        <w:numPr>
          <w:ilvl w:val="0"/>
          <w:numId w:val="27"/>
        </w:numPr>
        <w:ind w:left="709" w:hanging="709"/>
      </w:pPr>
      <w:bookmarkStart w:id="293" w:name="_Ref500500548"/>
      <w:bookmarkStart w:id="294" w:name="_Ref53045688"/>
      <w:r w:rsidRPr="0093673C">
        <w:t>Reliability Prediction Models (Quanterion),</w:t>
      </w:r>
      <w:bookmarkEnd w:id="293"/>
      <w:r w:rsidRPr="0093673C">
        <w:br/>
        <w:t>HDBK-217Plus:2015 Notice 1 – Handbook of 217PlusTM</w:t>
      </w:r>
      <w:bookmarkEnd w:id="294"/>
      <w:r w:rsidRPr="0093673C">
        <w:t xml:space="preserve"> </w:t>
      </w:r>
    </w:p>
    <w:p w14:paraId="58E5F4E2" w14:textId="77777777" w:rsidR="00A70390" w:rsidRPr="0093673C" w:rsidRDefault="00A70390" w:rsidP="00A70390">
      <w:pPr>
        <w:pStyle w:val="ReferencelistRDs"/>
        <w:numPr>
          <w:ilvl w:val="0"/>
          <w:numId w:val="27"/>
        </w:numPr>
        <w:ind w:left="709" w:hanging="709"/>
      </w:pPr>
      <w:bookmarkStart w:id="295" w:name="_Ref499547893"/>
      <w:bookmarkStart w:id="296" w:name="_Hlk38015795"/>
      <w:bookmarkStart w:id="297" w:name="_Ref492625160"/>
      <w:r w:rsidRPr="0093673C">
        <w:t>Reliability prediction of Electronic Equipment</w:t>
      </w:r>
      <w:bookmarkEnd w:id="295"/>
      <w:r w:rsidRPr="0093673C">
        <w:br/>
        <w:t>MIL-HDBK-217F Notice 2 (1995)</w:t>
      </w:r>
      <w:bookmarkEnd w:id="296"/>
    </w:p>
    <w:p w14:paraId="08F0726C" w14:textId="77777777" w:rsidR="00A70390" w:rsidRDefault="00A70390" w:rsidP="00A70390">
      <w:pPr>
        <w:pStyle w:val="ReferencelistRDs"/>
        <w:numPr>
          <w:ilvl w:val="0"/>
          <w:numId w:val="27"/>
        </w:numPr>
        <w:ind w:left="709" w:hanging="709"/>
      </w:pPr>
      <w:bookmarkStart w:id="298" w:name="_Ref53040031"/>
      <w:bookmarkEnd w:id="297"/>
      <w:r w:rsidRPr="00301668">
        <w:t>Electronic Reliability Design Handbook, Dept. Defence.</w:t>
      </w:r>
      <w:r>
        <w:t xml:space="preserve"> </w:t>
      </w:r>
      <w:r>
        <w:br/>
      </w:r>
      <w:r w:rsidRPr="00301668">
        <w:t>MIL-HDBK-338B</w:t>
      </w:r>
      <w:r>
        <w:t xml:space="preserve"> (1988)</w:t>
      </w:r>
      <w:bookmarkEnd w:id="298"/>
    </w:p>
    <w:p w14:paraId="0B62576E" w14:textId="77777777" w:rsidR="00A70390" w:rsidRDefault="00A70390" w:rsidP="00A70390">
      <w:pPr>
        <w:pStyle w:val="ReferencelistRDs"/>
        <w:numPr>
          <w:ilvl w:val="0"/>
          <w:numId w:val="27"/>
        </w:numPr>
        <w:ind w:left="709" w:hanging="709"/>
      </w:pPr>
      <w:bookmarkStart w:id="299" w:name="_Ref42182500"/>
      <w:r>
        <w:t>Nonelectronic Parts Reliability Data (Quanterion)</w:t>
      </w:r>
      <w:r>
        <w:br/>
        <w:t>NPRD-16 (2016)</w:t>
      </w:r>
      <w:bookmarkEnd w:id="299"/>
    </w:p>
    <w:p w14:paraId="56C0C14B" w14:textId="77777777" w:rsidR="00A70390" w:rsidRDefault="00A70390" w:rsidP="00A70390">
      <w:pPr>
        <w:pStyle w:val="ReferencelistRDs"/>
        <w:numPr>
          <w:ilvl w:val="0"/>
          <w:numId w:val="27"/>
        </w:numPr>
        <w:ind w:left="709" w:hanging="709"/>
      </w:pPr>
      <w:bookmarkStart w:id="300" w:name="_Ref42182501"/>
      <w:r>
        <w:t>Handbook of Reliability Prediction Procedures for Mechanical Equipment</w:t>
      </w:r>
      <w:r>
        <w:br/>
        <w:t>NSWC-11 (Naval Surface Warfare Center, 2011)</w:t>
      </w:r>
      <w:bookmarkEnd w:id="300"/>
    </w:p>
    <w:p w14:paraId="3BC44C23" w14:textId="77777777" w:rsidR="00A70390" w:rsidRPr="0093673C" w:rsidRDefault="00A70390" w:rsidP="00A70390">
      <w:pPr>
        <w:pStyle w:val="ReferencelistRDs"/>
        <w:numPr>
          <w:ilvl w:val="0"/>
          <w:numId w:val="27"/>
        </w:numPr>
        <w:ind w:left="709" w:hanging="709"/>
      </w:pPr>
      <w:bookmarkStart w:id="301" w:name="_Ref42182649"/>
      <w:r>
        <w:t>Web-Accessible Repository of Physics-based Models (RiAC)</w:t>
      </w:r>
      <w:r>
        <w:br/>
        <w:t>http://www.theriac.org/WARP/index.php, accessed 08.04.2020</w:t>
      </w:r>
      <w:bookmarkEnd w:id="301"/>
    </w:p>
    <w:p w14:paraId="74A9B826" w14:textId="77777777" w:rsidR="00A70390" w:rsidRPr="0093673C" w:rsidRDefault="00A70390" w:rsidP="00A70390">
      <w:pPr>
        <w:pStyle w:val="ReferencelistRDs"/>
        <w:numPr>
          <w:ilvl w:val="0"/>
          <w:numId w:val="27"/>
        </w:numPr>
        <w:ind w:left="709" w:hanging="709"/>
      </w:pPr>
      <w:bookmarkStart w:id="302" w:name="_Ref500308449"/>
      <w:bookmarkStart w:id="303" w:name="_Ref42237240"/>
      <w:r w:rsidRPr="0093673C">
        <w:t>TEC-QQD Study – Reliability Prediction Data Sources and Methodologies for Space Applications</w:t>
      </w:r>
      <w:bookmarkEnd w:id="302"/>
      <w:r w:rsidRPr="0093673C">
        <w:br/>
        <w:t>Final Report, ADS-RPDSM-FR, dated 23/8/2016</w:t>
      </w:r>
      <w:bookmarkEnd w:id="303"/>
    </w:p>
    <w:p w14:paraId="2E0A770D" w14:textId="77777777" w:rsidR="00A70390" w:rsidRPr="0093673C" w:rsidRDefault="00A70390" w:rsidP="00A70390">
      <w:pPr>
        <w:pStyle w:val="ReferencelistRDs"/>
        <w:numPr>
          <w:ilvl w:val="0"/>
          <w:numId w:val="27"/>
        </w:numPr>
        <w:ind w:left="709" w:hanging="709"/>
      </w:pPr>
      <w:bookmarkStart w:id="304" w:name="_Ref500935944"/>
      <w:bookmarkStart w:id="305" w:name="_Ref42182499"/>
      <w:r w:rsidRPr="0093673C">
        <w:t>TEC-QQD Study – Reliability Prediction of Mechanical Systems &amp; Parts</w:t>
      </w:r>
      <w:bookmarkEnd w:id="304"/>
      <w:r w:rsidRPr="0093673C">
        <w:br/>
        <w:t>Final Report, AO/1-8017/14/NL/KM, dated 26.08.2016</w:t>
      </w:r>
      <w:bookmarkEnd w:id="305"/>
    </w:p>
    <w:p w14:paraId="62860144" w14:textId="77777777" w:rsidR="00A70390" w:rsidRDefault="00A70390" w:rsidP="00A70390">
      <w:pPr>
        <w:pStyle w:val="ReferencelistRDs"/>
        <w:numPr>
          <w:ilvl w:val="0"/>
          <w:numId w:val="27"/>
        </w:numPr>
        <w:ind w:left="709" w:hanging="709"/>
      </w:pPr>
      <w:bookmarkStart w:id="306" w:name="_Ref501088665"/>
      <w:bookmarkStart w:id="307" w:name="_Ref53039990"/>
      <w:r w:rsidRPr="0093673C">
        <w:t>TEC-QQD Study – Use of quantitative reliability requirements for space applications</w:t>
      </w:r>
      <w:bookmarkEnd w:id="306"/>
      <w:r w:rsidRPr="0093673C">
        <w:br/>
        <w:t>Final Report, TASF-RAMS-0010, dated 18Feb16</w:t>
      </w:r>
      <w:bookmarkStart w:id="308" w:name="_Hlk38015859"/>
      <w:bookmarkEnd w:id="307"/>
      <w:bookmarkEnd w:id="308"/>
    </w:p>
    <w:p w14:paraId="49EB7BD9" w14:textId="77777777" w:rsidR="00A70390" w:rsidRDefault="00A70390" w:rsidP="00EB0C50">
      <w:pPr>
        <w:pStyle w:val="ReferencelistRDs"/>
        <w:numPr>
          <w:ilvl w:val="0"/>
          <w:numId w:val="0"/>
        </w:numPr>
        <w:ind w:left="709" w:hanging="709"/>
      </w:pPr>
    </w:p>
    <w:p w14:paraId="69FB0E1E" w14:textId="77777777" w:rsidR="00A70390" w:rsidRDefault="00A70390" w:rsidP="00120B38"/>
    <w:p w14:paraId="043A852F" w14:textId="77777777" w:rsidR="00A70390" w:rsidRPr="00120B38" w:rsidRDefault="00A70390" w:rsidP="00120B38"/>
    <w:sectPr w:rsidR="00A70390" w:rsidRPr="00120B38" w:rsidSect="00871A83">
      <w:headerReference w:type="even" r:id="rId34"/>
      <w:headerReference w:type="default" r:id="rId35"/>
      <w:footerReference w:type="default" r:id="rId36"/>
      <w:footerReference w:type="first" r:id="rId37"/>
      <w:footnotePr>
        <w:numFmt w:val="lowerLetter"/>
        <w:numRestart w:val="eachPage"/>
      </w:footnotePr>
      <w:type w:val="continuous"/>
      <w:pgSz w:w="11906" w:h="16838" w:code="9"/>
      <w:pgMar w:top="1418" w:right="1418" w:bottom="1418" w:left="1418" w:header="1134" w:footer="0" w:gutter="0"/>
      <w:pgNumType w:start="1" w:chapStyle="9"/>
      <w:cols w:space="708"/>
      <w:titlePg/>
      <w:docGrid w:linePitch="360" w:charSpace="105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incho">
    <w:altName w:val="明朝"/>
    <w:panose1 w:val="02020609040305080305"/>
    <w:charset w:val="80"/>
    <w:family w:val="roman"/>
    <w:notTrueType/>
    <w:pitch w:val="fixed"/>
    <w:sig w:usb0="00000001" w:usb1="08070000" w:usb2="00000010" w:usb3="00000000" w:csb0="00020000"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2"/>
      <w:gridCol w:w="6803"/>
      <w:gridCol w:w="1165"/>
    </w:tblGrid>
    <w:tr w:rsidR="00871A83" w14:paraId="772D47F2" w14:textId="77777777" w:rsidTr="005D380D">
      <w:trPr>
        <w:cnfStyle w:val="100000000000" w:firstRow="1" w:lastRow="0" w:firstColumn="0" w:lastColumn="0" w:oddVBand="0" w:evenVBand="0" w:oddHBand="0" w:evenHBand="0" w:firstRowFirstColumn="0" w:firstRowLastColumn="0" w:lastRowFirstColumn="0" w:lastRowLastColumn="0"/>
      </w:trPr>
      <w:tc>
        <w:tcPr>
          <w:tcW w:w="1142" w:type="dxa"/>
          <w:vAlign w:val="center"/>
        </w:tcPr>
        <w:p w14:paraId="2F91AA80" w14:textId="77777777" w:rsidR="00871A83" w:rsidRPr="00CD4C7F" w:rsidRDefault="00871A83" w:rsidP="009A0D35">
          <w:pPr>
            <w:pStyle w:val="Fuzeile"/>
            <w:tabs>
              <w:tab w:val="left" w:pos="444"/>
              <w:tab w:val="left" w:pos="4140"/>
            </w:tabs>
            <w:jc w:val="left"/>
          </w:pPr>
          <w:r w:rsidRPr="00CD4C7F">
            <w:fldChar w:fldCharType="begin"/>
          </w:r>
          <w:r w:rsidRPr="00CD4C7F">
            <w:instrText xml:space="preserve"> PAGE   \* MERGEFORMAT </w:instrText>
          </w:r>
          <w:r w:rsidRPr="00CD4C7F">
            <w:fldChar w:fldCharType="separate"/>
          </w:r>
          <w:r>
            <w:rPr>
              <w:noProof/>
            </w:rPr>
            <w:t>628</w:t>
          </w:r>
          <w:r w:rsidRPr="00CD4C7F">
            <w:rPr>
              <w:noProof/>
            </w:rPr>
            <w:fldChar w:fldCharType="end"/>
          </w:r>
        </w:p>
      </w:tc>
      <w:tc>
        <w:tcPr>
          <w:tcW w:w="6803" w:type="dxa"/>
          <w:vAlign w:val="center"/>
        </w:tcPr>
        <w:p w14:paraId="0246C506" w14:textId="77777777" w:rsidR="00871A83" w:rsidRPr="00CD4C7F" w:rsidRDefault="005D380D" w:rsidP="009A0D35">
          <w:pPr>
            <w:spacing w:before="0" w:line="240" w:lineRule="auto"/>
            <w:jc w:val="center"/>
            <w:rPr>
              <w:lang w:val="en-US"/>
            </w:rPr>
          </w:pPr>
          <w:r>
            <w:rPr>
              <w:lang w:val="en-US"/>
            </w:rPr>
            <w:t>reliability.space 2020</w:t>
          </w:r>
        </w:p>
      </w:tc>
      <w:tc>
        <w:tcPr>
          <w:tcW w:w="1165" w:type="dxa"/>
          <w:tcBorders>
            <w:left w:val="nil"/>
          </w:tcBorders>
          <w:vAlign w:val="center"/>
        </w:tcPr>
        <w:p w14:paraId="70012675" w14:textId="737548D9" w:rsidR="00871A83" w:rsidRPr="00CD4C7F" w:rsidRDefault="00871A83" w:rsidP="009A0D35">
          <w:pPr>
            <w:pStyle w:val="Fuzeile"/>
            <w:tabs>
              <w:tab w:val="left" w:pos="444"/>
              <w:tab w:val="left" w:pos="4140"/>
            </w:tabs>
            <w:jc w:val="right"/>
          </w:pPr>
          <w:r w:rsidRPr="00CD4C7F">
            <w:fldChar w:fldCharType="begin"/>
          </w:r>
          <w:r w:rsidRPr="00CD4C7F">
            <w:instrText xml:space="preserve"> DATE  \@ "yyyy-MM-dd"  \* MERGEFORMAT </w:instrText>
          </w:r>
          <w:r w:rsidRPr="00CD4C7F">
            <w:fldChar w:fldCharType="separate"/>
          </w:r>
          <w:r w:rsidR="00A70390" w:rsidRPr="00A70390">
            <w:rPr>
              <w:bCs/>
              <w:noProof/>
            </w:rPr>
            <w:t>2020-10-20</w:t>
          </w:r>
          <w:r w:rsidRPr="00CD4C7F">
            <w:fldChar w:fldCharType="end"/>
          </w:r>
        </w:p>
      </w:tc>
    </w:tr>
  </w:tbl>
  <w:p w14:paraId="1F2DFFFC" w14:textId="77777777" w:rsidR="00871A83" w:rsidRPr="009A0D35" w:rsidRDefault="00871A83" w:rsidP="009A0D35">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2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6803"/>
      <w:gridCol w:w="1247"/>
    </w:tblGrid>
    <w:tr w:rsidR="00871A83" w14:paraId="586E080B" w14:textId="77777777" w:rsidTr="005D380D">
      <w:trPr>
        <w:cnfStyle w:val="100000000000" w:firstRow="1" w:lastRow="0" w:firstColumn="0" w:lastColumn="0" w:oddVBand="0" w:evenVBand="0" w:oddHBand="0" w:evenHBand="0" w:firstRowFirstColumn="0" w:firstRowLastColumn="0" w:lastRowFirstColumn="0" w:lastRowLastColumn="0"/>
      </w:trPr>
      <w:tc>
        <w:tcPr>
          <w:tcW w:w="1247" w:type="dxa"/>
          <w:vAlign w:val="center"/>
        </w:tcPr>
        <w:p w14:paraId="2BFCE363" w14:textId="515072F8" w:rsidR="00871A83" w:rsidRDefault="00871A83" w:rsidP="009A0D35">
          <w:pPr>
            <w:pStyle w:val="Fuzeile"/>
            <w:tabs>
              <w:tab w:val="left" w:pos="444"/>
              <w:tab w:val="left" w:pos="4140"/>
            </w:tabs>
            <w:jc w:val="left"/>
          </w:pPr>
          <w:r>
            <w:fldChar w:fldCharType="begin"/>
          </w:r>
          <w:r>
            <w:instrText xml:space="preserve"> DATE  \@ "yyyy-MM-dd"  \* MERGEFORMAT </w:instrText>
          </w:r>
          <w:r>
            <w:fldChar w:fldCharType="separate"/>
          </w:r>
          <w:r w:rsidR="00A70390">
            <w:rPr>
              <w:noProof/>
            </w:rPr>
            <w:t>2020-10-20</w:t>
          </w:r>
          <w:r>
            <w:fldChar w:fldCharType="end"/>
          </w:r>
        </w:p>
      </w:tc>
      <w:tc>
        <w:tcPr>
          <w:tcW w:w="6803" w:type="dxa"/>
          <w:vAlign w:val="center"/>
        </w:tcPr>
        <w:p w14:paraId="1FAC181F" w14:textId="77777777" w:rsidR="00871A83" w:rsidRPr="00A813F6" w:rsidRDefault="005D380D" w:rsidP="009A0D35">
          <w:pPr>
            <w:spacing w:before="0" w:line="240" w:lineRule="auto"/>
            <w:jc w:val="center"/>
            <w:rPr>
              <w:lang w:val="en-US"/>
            </w:rPr>
          </w:pPr>
          <w:r>
            <w:rPr>
              <w:lang w:val="en-US"/>
            </w:rPr>
            <w:t>reliability.space 2020</w:t>
          </w:r>
        </w:p>
      </w:tc>
      <w:tc>
        <w:tcPr>
          <w:tcW w:w="1247" w:type="dxa"/>
          <w:tcBorders>
            <w:left w:val="nil"/>
          </w:tcBorders>
          <w:vAlign w:val="center"/>
        </w:tcPr>
        <w:p w14:paraId="282617DC" w14:textId="77777777" w:rsidR="00871A83" w:rsidRDefault="00871A83" w:rsidP="009A0D35">
          <w:pPr>
            <w:pStyle w:val="Fuzeile"/>
            <w:tabs>
              <w:tab w:val="left" w:pos="444"/>
              <w:tab w:val="left" w:pos="4140"/>
            </w:tabs>
            <w:jc w:val="right"/>
          </w:pPr>
          <w:r w:rsidRPr="004E65A8">
            <w:fldChar w:fldCharType="begin"/>
          </w:r>
          <w:r w:rsidRPr="004E65A8">
            <w:instrText xml:space="preserve"> PAGE   \* MERGEFORMAT </w:instrText>
          </w:r>
          <w:r w:rsidRPr="004E65A8">
            <w:fldChar w:fldCharType="separate"/>
          </w:r>
          <w:r>
            <w:rPr>
              <w:noProof/>
            </w:rPr>
            <w:t>629</w:t>
          </w:r>
          <w:r w:rsidRPr="004E65A8">
            <w:rPr>
              <w:noProof/>
            </w:rPr>
            <w:fldChar w:fldCharType="end"/>
          </w:r>
        </w:p>
      </w:tc>
    </w:tr>
  </w:tbl>
  <w:p w14:paraId="103785E2" w14:textId="77777777" w:rsidR="00871A83" w:rsidRDefault="00871A83" w:rsidP="005A3017">
    <w:pPr>
      <w:pStyle w:val="Fuzeile"/>
      <w:tabs>
        <w:tab w:val="left" w:pos="444"/>
        <w:tab w:val="left" w:pos="414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2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6803"/>
      <w:gridCol w:w="1247"/>
    </w:tblGrid>
    <w:tr w:rsidR="00871A83" w14:paraId="628B0B9A" w14:textId="77777777" w:rsidTr="005D380D">
      <w:trPr>
        <w:cnfStyle w:val="100000000000" w:firstRow="1" w:lastRow="0" w:firstColumn="0" w:lastColumn="0" w:oddVBand="0" w:evenVBand="0" w:oddHBand="0" w:evenHBand="0" w:firstRowFirstColumn="0" w:firstRowLastColumn="0" w:lastRowFirstColumn="0" w:lastRowLastColumn="0"/>
      </w:trPr>
      <w:tc>
        <w:tcPr>
          <w:tcW w:w="1247" w:type="dxa"/>
          <w:vAlign w:val="center"/>
        </w:tcPr>
        <w:p w14:paraId="5BF3F00D" w14:textId="77777777" w:rsidR="00871A83" w:rsidRDefault="00871A83" w:rsidP="009A0D35">
          <w:pPr>
            <w:pStyle w:val="Fuzeile"/>
            <w:tabs>
              <w:tab w:val="left" w:pos="444"/>
              <w:tab w:val="left" w:pos="4140"/>
            </w:tabs>
            <w:jc w:val="left"/>
          </w:pPr>
        </w:p>
      </w:tc>
      <w:tc>
        <w:tcPr>
          <w:tcW w:w="6803" w:type="dxa"/>
          <w:vAlign w:val="center"/>
        </w:tcPr>
        <w:p w14:paraId="384D1417" w14:textId="77777777" w:rsidR="00871A83" w:rsidRPr="00A813F6" w:rsidRDefault="00871A83" w:rsidP="009A0D35">
          <w:pPr>
            <w:spacing w:before="0" w:line="240" w:lineRule="auto"/>
            <w:jc w:val="center"/>
            <w:rPr>
              <w:lang w:val="en-US"/>
            </w:rPr>
          </w:pPr>
        </w:p>
      </w:tc>
      <w:tc>
        <w:tcPr>
          <w:tcW w:w="1247" w:type="dxa"/>
          <w:tcBorders>
            <w:left w:val="nil"/>
          </w:tcBorders>
          <w:vAlign w:val="center"/>
        </w:tcPr>
        <w:p w14:paraId="00088961" w14:textId="77777777" w:rsidR="00871A83" w:rsidRDefault="00871A83" w:rsidP="009A0D35">
          <w:pPr>
            <w:pStyle w:val="Fuzeile"/>
            <w:tabs>
              <w:tab w:val="left" w:pos="444"/>
              <w:tab w:val="left" w:pos="4140"/>
            </w:tabs>
            <w:jc w:val="right"/>
          </w:pPr>
        </w:p>
      </w:tc>
    </w:tr>
  </w:tbl>
  <w:p w14:paraId="0B490A16" w14:textId="77777777" w:rsidR="00871A83" w:rsidRDefault="00871A83">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140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7"/>
      <w:gridCol w:w="6803"/>
      <w:gridCol w:w="3617"/>
    </w:tblGrid>
    <w:tr w:rsidR="00C75A40" w14:paraId="36505CC7" w14:textId="77777777" w:rsidTr="005D380D">
      <w:trPr>
        <w:cnfStyle w:val="100000000000" w:firstRow="1" w:lastRow="0" w:firstColumn="0" w:lastColumn="0" w:oddVBand="0" w:evenVBand="0" w:oddHBand="0" w:evenHBand="0" w:firstRowFirstColumn="0" w:firstRowLastColumn="0" w:lastRowFirstColumn="0" w:lastRowLastColumn="0"/>
      </w:trPr>
      <w:tc>
        <w:tcPr>
          <w:tcW w:w="3617" w:type="dxa"/>
          <w:vAlign w:val="center"/>
        </w:tcPr>
        <w:p w14:paraId="38E09BAF" w14:textId="77777777" w:rsidR="00C75A40" w:rsidRPr="00CD4C7F" w:rsidRDefault="00A70390" w:rsidP="009A0D35">
          <w:pPr>
            <w:pStyle w:val="Fuzeile"/>
            <w:tabs>
              <w:tab w:val="left" w:pos="444"/>
              <w:tab w:val="left" w:pos="4140"/>
            </w:tabs>
            <w:jc w:val="left"/>
          </w:pPr>
          <w:r w:rsidRPr="00CD4C7F">
            <w:fldChar w:fldCharType="begin"/>
          </w:r>
          <w:r w:rsidRPr="00CD4C7F">
            <w:instrText xml:space="preserve"> PAGE   \* MERGEFORMAT </w:instrText>
          </w:r>
          <w:r w:rsidRPr="00CD4C7F">
            <w:fldChar w:fldCharType="separate"/>
          </w:r>
          <w:r>
            <w:rPr>
              <w:noProof/>
            </w:rPr>
            <w:t>628</w:t>
          </w:r>
          <w:r w:rsidRPr="00CD4C7F">
            <w:rPr>
              <w:noProof/>
            </w:rPr>
            <w:fldChar w:fldCharType="end"/>
          </w:r>
        </w:p>
      </w:tc>
      <w:tc>
        <w:tcPr>
          <w:tcW w:w="6803" w:type="dxa"/>
          <w:vAlign w:val="center"/>
        </w:tcPr>
        <w:p w14:paraId="1BC1481E" w14:textId="77777777" w:rsidR="00C75A40" w:rsidRPr="00CD4C7F" w:rsidRDefault="00A70390" w:rsidP="009A0D35">
          <w:pPr>
            <w:spacing w:before="0" w:line="240" w:lineRule="auto"/>
            <w:jc w:val="center"/>
            <w:rPr>
              <w:lang w:val="en-US"/>
            </w:rPr>
          </w:pPr>
          <w:r>
            <w:rPr>
              <w:lang w:val="en-US"/>
            </w:rPr>
            <w:t>reliability.space</w:t>
          </w:r>
          <w:r>
            <w:rPr>
              <w:lang w:val="en-US"/>
            </w:rPr>
            <w:t xml:space="preserve"> 2020</w:t>
          </w:r>
        </w:p>
      </w:tc>
      <w:tc>
        <w:tcPr>
          <w:tcW w:w="3617" w:type="dxa"/>
          <w:tcBorders>
            <w:left w:val="nil"/>
          </w:tcBorders>
          <w:vAlign w:val="center"/>
        </w:tcPr>
        <w:p w14:paraId="60F87293" w14:textId="335996C9" w:rsidR="00C75A40" w:rsidRPr="00CD4C7F" w:rsidRDefault="00A70390" w:rsidP="009A0D35">
          <w:pPr>
            <w:pStyle w:val="Fuzeile"/>
            <w:tabs>
              <w:tab w:val="left" w:pos="444"/>
              <w:tab w:val="left" w:pos="4140"/>
            </w:tabs>
            <w:jc w:val="right"/>
          </w:pPr>
          <w:r w:rsidRPr="00CD4C7F">
            <w:fldChar w:fldCharType="begin"/>
          </w:r>
          <w:r w:rsidRPr="00CD4C7F">
            <w:instrText xml:space="preserve"> DATE  \@ "yyyy-MM-dd"  \* MERGEFORMAT </w:instrText>
          </w:r>
          <w:r w:rsidRPr="00CD4C7F">
            <w:fldChar w:fldCharType="separate"/>
          </w:r>
          <w:r w:rsidRPr="00A70390">
            <w:rPr>
              <w:bCs/>
              <w:i/>
              <w:noProof/>
            </w:rPr>
            <w:t>2020-10-20</w:t>
          </w:r>
          <w:r w:rsidRPr="00CD4C7F">
            <w:fldChar w:fldCharType="end"/>
          </w:r>
        </w:p>
      </w:tc>
    </w:tr>
  </w:tbl>
  <w:p w14:paraId="4403FCEF" w14:textId="77777777" w:rsidR="00C75A40" w:rsidRPr="009A0D35" w:rsidRDefault="00A70390" w:rsidP="009A0D35">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140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7"/>
      <w:gridCol w:w="6803"/>
      <w:gridCol w:w="3617"/>
    </w:tblGrid>
    <w:tr w:rsidR="00C75A40" w14:paraId="36FA6572" w14:textId="77777777" w:rsidTr="005D380D">
      <w:trPr>
        <w:cnfStyle w:val="100000000000" w:firstRow="1" w:lastRow="0" w:firstColumn="0" w:lastColumn="0" w:oddVBand="0" w:evenVBand="0" w:oddHBand="0" w:evenHBand="0" w:firstRowFirstColumn="0" w:firstRowLastColumn="0" w:lastRowFirstColumn="0" w:lastRowLastColumn="0"/>
      </w:trPr>
      <w:tc>
        <w:tcPr>
          <w:tcW w:w="3617" w:type="dxa"/>
          <w:vAlign w:val="center"/>
        </w:tcPr>
        <w:p w14:paraId="10627343" w14:textId="32ECCC1F" w:rsidR="00C75A40" w:rsidRDefault="00A70390" w:rsidP="009A0D35">
          <w:pPr>
            <w:pStyle w:val="Fuzeile"/>
            <w:tabs>
              <w:tab w:val="left" w:pos="444"/>
              <w:tab w:val="left" w:pos="4140"/>
            </w:tabs>
            <w:jc w:val="left"/>
          </w:pPr>
          <w:r>
            <w:fldChar w:fldCharType="begin"/>
          </w:r>
          <w:r>
            <w:instrText xml:space="preserve"> DATE  \@ "yyyy-MM-dd"  \* MERGEFORMAT </w:instrText>
          </w:r>
          <w:r>
            <w:fldChar w:fldCharType="separate"/>
          </w:r>
          <w:r w:rsidRPr="00A70390">
            <w:rPr>
              <w:bCs/>
              <w:i/>
              <w:noProof/>
            </w:rPr>
            <w:t>2020-10-20</w:t>
          </w:r>
          <w:r>
            <w:fldChar w:fldCharType="end"/>
          </w:r>
        </w:p>
      </w:tc>
      <w:tc>
        <w:tcPr>
          <w:tcW w:w="6803" w:type="dxa"/>
          <w:vAlign w:val="center"/>
        </w:tcPr>
        <w:p w14:paraId="2BEC8AA9" w14:textId="77777777" w:rsidR="00C75A40" w:rsidRPr="00A813F6" w:rsidRDefault="00A70390" w:rsidP="009A0D35">
          <w:pPr>
            <w:spacing w:before="0" w:line="240" w:lineRule="auto"/>
            <w:jc w:val="center"/>
            <w:rPr>
              <w:lang w:val="en-US"/>
            </w:rPr>
          </w:pPr>
          <w:r>
            <w:rPr>
              <w:lang w:val="en-US"/>
            </w:rPr>
            <w:t>reliability.space 2020</w:t>
          </w:r>
        </w:p>
      </w:tc>
      <w:tc>
        <w:tcPr>
          <w:tcW w:w="3617" w:type="dxa"/>
          <w:tcBorders>
            <w:left w:val="nil"/>
          </w:tcBorders>
          <w:vAlign w:val="center"/>
        </w:tcPr>
        <w:p w14:paraId="2C904D83" w14:textId="77777777" w:rsidR="00C75A40" w:rsidRDefault="00A70390" w:rsidP="009A0D35">
          <w:pPr>
            <w:pStyle w:val="Fuzeile"/>
            <w:tabs>
              <w:tab w:val="left" w:pos="444"/>
              <w:tab w:val="left" w:pos="4140"/>
            </w:tabs>
            <w:jc w:val="right"/>
          </w:pPr>
          <w:r w:rsidRPr="004E65A8">
            <w:fldChar w:fldCharType="begin"/>
          </w:r>
          <w:r w:rsidRPr="004E65A8">
            <w:instrText xml:space="preserve"> PAGE   \* MERGEFORMAT </w:instrText>
          </w:r>
          <w:r w:rsidRPr="004E65A8">
            <w:fldChar w:fldCharType="separate"/>
          </w:r>
          <w:r>
            <w:rPr>
              <w:noProof/>
            </w:rPr>
            <w:t>629</w:t>
          </w:r>
          <w:r w:rsidRPr="004E65A8">
            <w:rPr>
              <w:noProof/>
            </w:rPr>
            <w:fldChar w:fldCharType="end"/>
          </w:r>
        </w:p>
      </w:tc>
    </w:tr>
  </w:tbl>
  <w:p w14:paraId="3F128B80" w14:textId="77777777" w:rsidR="00C75A40" w:rsidRDefault="00A70390" w:rsidP="005A3017">
    <w:pPr>
      <w:pStyle w:val="Fuzeile"/>
      <w:tabs>
        <w:tab w:val="left" w:pos="444"/>
        <w:tab w:val="left" w:pos="4140"/>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2"/>
      <w:gridCol w:w="6803"/>
      <w:gridCol w:w="1165"/>
    </w:tblGrid>
    <w:tr w:rsidR="00C75A40" w14:paraId="4913ECBA" w14:textId="77777777" w:rsidTr="005D380D">
      <w:trPr>
        <w:cnfStyle w:val="100000000000" w:firstRow="1" w:lastRow="0" w:firstColumn="0" w:lastColumn="0" w:oddVBand="0" w:evenVBand="0" w:oddHBand="0" w:evenHBand="0" w:firstRowFirstColumn="0" w:firstRowLastColumn="0" w:lastRowFirstColumn="0" w:lastRowLastColumn="0"/>
      </w:trPr>
      <w:tc>
        <w:tcPr>
          <w:tcW w:w="1142" w:type="dxa"/>
          <w:vAlign w:val="center"/>
        </w:tcPr>
        <w:p w14:paraId="572A93CF" w14:textId="77777777" w:rsidR="00C75A40" w:rsidRPr="00CD4C7F" w:rsidRDefault="00A70390" w:rsidP="009A0D35">
          <w:pPr>
            <w:pStyle w:val="Fuzeile"/>
            <w:tabs>
              <w:tab w:val="left" w:pos="444"/>
              <w:tab w:val="left" w:pos="4140"/>
            </w:tabs>
            <w:jc w:val="left"/>
          </w:pPr>
          <w:r w:rsidRPr="00CD4C7F">
            <w:fldChar w:fldCharType="begin"/>
          </w:r>
          <w:r w:rsidRPr="00CD4C7F">
            <w:instrText xml:space="preserve"> PAGE   \* MERGEFORMAT </w:instrText>
          </w:r>
          <w:r w:rsidRPr="00CD4C7F">
            <w:fldChar w:fldCharType="separate"/>
          </w:r>
          <w:r>
            <w:rPr>
              <w:noProof/>
            </w:rPr>
            <w:t>628</w:t>
          </w:r>
          <w:r w:rsidRPr="00CD4C7F">
            <w:rPr>
              <w:noProof/>
            </w:rPr>
            <w:fldChar w:fldCharType="end"/>
          </w:r>
        </w:p>
      </w:tc>
      <w:tc>
        <w:tcPr>
          <w:tcW w:w="6803" w:type="dxa"/>
          <w:vAlign w:val="center"/>
        </w:tcPr>
        <w:p w14:paraId="1775460B" w14:textId="77777777" w:rsidR="00C75A40" w:rsidRPr="00CD4C7F" w:rsidRDefault="00A70390" w:rsidP="009A0D35">
          <w:pPr>
            <w:spacing w:before="0" w:line="240" w:lineRule="auto"/>
            <w:jc w:val="center"/>
            <w:rPr>
              <w:lang w:val="en-US"/>
            </w:rPr>
          </w:pPr>
          <w:r>
            <w:rPr>
              <w:lang w:val="en-US"/>
            </w:rPr>
            <w:t>reliability.space 2020</w:t>
          </w:r>
        </w:p>
      </w:tc>
      <w:tc>
        <w:tcPr>
          <w:tcW w:w="1165" w:type="dxa"/>
          <w:tcBorders>
            <w:left w:val="nil"/>
          </w:tcBorders>
          <w:vAlign w:val="center"/>
        </w:tcPr>
        <w:p w14:paraId="090CBF4F" w14:textId="26F0F5D3" w:rsidR="00C75A40" w:rsidRPr="005D380D" w:rsidRDefault="00A70390" w:rsidP="009A0D35">
          <w:pPr>
            <w:pStyle w:val="Fuzeile"/>
            <w:tabs>
              <w:tab w:val="left" w:pos="444"/>
              <w:tab w:val="left" w:pos="4140"/>
            </w:tabs>
            <w:jc w:val="right"/>
          </w:pPr>
          <w:r w:rsidRPr="005D380D">
            <w:fldChar w:fldCharType="begin"/>
          </w:r>
          <w:r w:rsidRPr="005D380D">
            <w:instrText xml:space="preserve"> DATE  \@ "yyyy-MM-dd"  \* MERGEFORMAT </w:instrText>
          </w:r>
          <w:r w:rsidRPr="005D380D">
            <w:fldChar w:fldCharType="separate"/>
          </w:r>
          <w:r w:rsidRPr="00A70390">
            <w:rPr>
              <w:bCs/>
              <w:i/>
              <w:noProof/>
            </w:rPr>
            <w:t>2020-10-20</w:t>
          </w:r>
          <w:r w:rsidRPr="005D380D">
            <w:fldChar w:fldCharType="end"/>
          </w:r>
        </w:p>
      </w:tc>
    </w:tr>
  </w:tbl>
  <w:p w14:paraId="1C6D69CC" w14:textId="77777777" w:rsidR="00C75A40" w:rsidRPr="009A0D35" w:rsidRDefault="00A70390" w:rsidP="009A0D35">
    <w:pPr>
      <w:pStyle w:val="Fuzeil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2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6803"/>
      <w:gridCol w:w="1247"/>
    </w:tblGrid>
    <w:tr w:rsidR="00C75A40" w14:paraId="315E40B7" w14:textId="77777777" w:rsidTr="005D380D">
      <w:trPr>
        <w:cnfStyle w:val="100000000000" w:firstRow="1" w:lastRow="0" w:firstColumn="0" w:lastColumn="0" w:oddVBand="0" w:evenVBand="0" w:oddHBand="0" w:evenHBand="0" w:firstRowFirstColumn="0" w:firstRowLastColumn="0" w:lastRowFirstColumn="0" w:lastRowLastColumn="0"/>
      </w:trPr>
      <w:tc>
        <w:tcPr>
          <w:tcW w:w="1247" w:type="dxa"/>
          <w:vAlign w:val="center"/>
        </w:tcPr>
        <w:p w14:paraId="59292443" w14:textId="62A3F796" w:rsidR="00C75A40" w:rsidRPr="005D380D" w:rsidRDefault="00A70390" w:rsidP="009A0D35">
          <w:pPr>
            <w:pStyle w:val="Fuzeile"/>
            <w:tabs>
              <w:tab w:val="left" w:pos="444"/>
              <w:tab w:val="left" w:pos="4140"/>
            </w:tabs>
            <w:jc w:val="left"/>
          </w:pPr>
          <w:r w:rsidRPr="005D380D">
            <w:fldChar w:fldCharType="begin"/>
          </w:r>
          <w:r w:rsidRPr="005D380D">
            <w:instrText xml:space="preserve"> DATE  \@ "yyyy-MM-dd"  \* MERGEFORMAT </w:instrText>
          </w:r>
          <w:r w:rsidRPr="005D380D">
            <w:fldChar w:fldCharType="separate"/>
          </w:r>
          <w:r w:rsidRPr="00A70390">
            <w:rPr>
              <w:bCs/>
              <w:i/>
              <w:noProof/>
            </w:rPr>
            <w:t>2020-10-20</w:t>
          </w:r>
          <w:r w:rsidRPr="005D380D">
            <w:fldChar w:fldCharType="end"/>
          </w:r>
        </w:p>
      </w:tc>
      <w:tc>
        <w:tcPr>
          <w:tcW w:w="6803" w:type="dxa"/>
          <w:vAlign w:val="center"/>
        </w:tcPr>
        <w:p w14:paraId="1A60FF3A" w14:textId="77777777" w:rsidR="00C75A40" w:rsidRPr="00A813F6" w:rsidRDefault="00A70390" w:rsidP="009A0D35">
          <w:pPr>
            <w:spacing w:before="0" w:line="240" w:lineRule="auto"/>
            <w:jc w:val="center"/>
            <w:rPr>
              <w:lang w:val="en-US"/>
            </w:rPr>
          </w:pPr>
          <w:r>
            <w:rPr>
              <w:lang w:val="en-US"/>
            </w:rPr>
            <w:t>reliability.space 2020</w:t>
          </w:r>
        </w:p>
      </w:tc>
      <w:tc>
        <w:tcPr>
          <w:tcW w:w="1247" w:type="dxa"/>
          <w:tcBorders>
            <w:left w:val="nil"/>
          </w:tcBorders>
          <w:vAlign w:val="center"/>
        </w:tcPr>
        <w:p w14:paraId="162C023B" w14:textId="77777777" w:rsidR="00C75A40" w:rsidRDefault="00A70390" w:rsidP="009A0D35">
          <w:pPr>
            <w:pStyle w:val="Fuzeile"/>
            <w:tabs>
              <w:tab w:val="left" w:pos="444"/>
              <w:tab w:val="left" w:pos="4140"/>
            </w:tabs>
            <w:jc w:val="right"/>
          </w:pPr>
          <w:r w:rsidRPr="004E65A8">
            <w:fldChar w:fldCharType="begin"/>
          </w:r>
          <w:r w:rsidRPr="004E65A8">
            <w:instrText xml:space="preserve"> PAGE   \* MERGEFORMAT </w:instrText>
          </w:r>
          <w:r w:rsidRPr="004E65A8">
            <w:fldChar w:fldCharType="separate"/>
          </w:r>
          <w:r>
            <w:rPr>
              <w:noProof/>
            </w:rPr>
            <w:t>629</w:t>
          </w:r>
          <w:r w:rsidRPr="004E65A8">
            <w:rPr>
              <w:noProof/>
            </w:rPr>
            <w:fldChar w:fldCharType="end"/>
          </w:r>
        </w:p>
      </w:tc>
    </w:tr>
  </w:tbl>
  <w:p w14:paraId="07E57790" w14:textId="77777777" w:rsidR="00C75A40" w:rsidRDefault="00A70390" w:rsidP="005A3017">
    <w:pPr>
      <w:pStyle w:val="Fuzeile"/>
      <w:tabs>
        <w:tab w:val="left" w:pos="444"/>
        <w:tab w:val="left" w:pos="4140"/>
      </w:tabs>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21462733"/>
      <w:docPartObj>
        <w:docPartGallery w:val="Page Numbers (Bottom of Page)"/>
        <w:docPartUnique/>
      </w:docPartObj>
    </w:sdtPr>
    <w:sdtEndPr/>
    <w:sdtContent>
      <w:p w14:paraId="723410CB" w14:textId="77777777" w:rsidR="00C75A40" w:rsidRDefault="00A70390">
        <w:pPr>
          <w:pStyle w:val="Fuzeile"/>
        </w:pPr>
        <w:r>
          <w:fldChar w:fldCharType="begin"/>
        </w:r>
        <w:r>
          <w:instrText>PAGE   \* MERGEFORMAT</w:instrText>
        </w:r>
        <w:r>
          <w:fldChar w:fldCharType="separate"/>
        </w:r>
        <w:r w:rsidRPr="003A1256">
          <w:rPr>
            <w:noProof/>
            <w:lang w:val="de-DE"/>
          </w:rPr>
          <w:t>2</w:t>
        </w:r>
        <w:r>
          <w:fldChar w:fldCharType="end"/>
        </w:r>
      </w:p>
    </w:sdtContent>
  </w:sdt>
  <w:p w14:paraId="52753342" w14:textId="77777777" w:rsidR="00C75A40" w:rsidRDefault="00A70390">
    <w:pPr>
      <w:pStyle w:val="Fuzeile"/>
    </w:pPr>
  </w:p>
  <w:p w14:paraId="753C3A06" w14:textId="77777777" w:rsidR="00C75A40" w:rsidRDefault="00A70390"/>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2"/>
      <w:gridCol w:w="6803"/>
      <w:gridCol w:w="1165"/>
    </w:tblGrid>
    <w:tr w:rsidR="00871A83" w14:paraId="3A9F5C1D" w14:textId="77777777" w:rsidTr="005D380D">
      <w:trPr>
        <w:cnfStyle w:val="100000000000" w:firstRow="1" w:lastRow="0" w:firstColumn="0" w:lastColumn="0" w:oddVBand="0" w:evenVBand="0" w:oddHBand="0" w:evenHBand="0" w:firstRowFirstColumn="0" w:firstRowLastColumn="0" w:lastRowFirstColumn="0" w:lastRowLastColumn="0"/>
      </w:trPr>
      <w:tc>
        <w:tcPr>
          <w:tcW w:w="1142" w:type="dxa"/>
          <w:vAlign w:val="center"/>
        </w:tcPr>
        <w:p w14:paraId="34CA2927" w14:textId="77777777" w:rsidR="00871A83" w:rsidRPr="00CD4C7F" w:rsidRDefault="00871A83" w:rsidP="009A0D35">
          <w:pPr>
            <w:pStyle w:val="Fuzeile"/>
            <w:tabs>
              <w:tab w:val="left" w:pos="444"/>
              <w:tab w:val="left" w:pos="4140"/>
            </w:tabs>
            <w:jc w:val="left"/>
          </w:pPr>
          <w:r w:rsidRPr="00CD4C7F">
            <w:fldChar w:fldCharType="begin"/>
          </w:r>
          <w:r w:rsidRPr="00CD4C7F">
            <w:instrText xml:space="preserve"> PAGE   \* MERGEFORMAT </w:instrText>
          </w:r>
          <w:r w:rsidRPr="00CD4C7F">
            <w:fldChar w:fldCharType="separate"/>
          </w:r>
          <w:r>
            <w:rPr>
              <w:noProof/>
            </w:rPr>
            <w:t>628</w:t>
          </w:r>
          <w:r w:rsidRPr="00CD4C7F">
            <w:rPr>
              <w:noProof/>
            </w:rPr>
            <w:fldChar w:fldCharType="end"/>
          </w:r>
        </w:p>
      </w:tc>
      <w:tc>
        <w:tcPr>
          <w:tcW w:w="6803" w:type="dxa"/>
          <w:vAlign w:val="center"/>
        </w:tcPr>
        <w:p w14:paraId="4A999270" w14:textId="77777777" w:rsidR="00871A83" w:rsidRPr="00CD4C7F" w:rsidRDefault="005D380D" w:rsidP="009A0D35">
          <w:pPr>
            <w:spacing w:before="0" w:line="240" w:lineRule="auto"/>
            <w:jc w:val="center"/>
            <w:rPr>
              <w:lang w:val="en-US"/>
            </w:rPr>
          </w:pPr>
          <w:r>
            <w:rPr>
              <w:lang w:val="en-US"/>
            </w:rPr>
            <w:t>reliability.space 2020</w:t>
          </w:r>
        </w:p>
      </w:tc>
      <w:tc>
        <w:tcPr>
          <w:tcW w:w="1165" w:type="dxa"/>
          <w:tcBorders>
            <w:left w:val="nil"/>
          </w:tcBorders>
          <w:vAlign w:val="center"/>
        </w:tcPr>
        <w:p w14:paraId="0093A14B" w14:textId="60F276C6" w:rsidR="00871A83" w:rsidRPr="00CD4C7F" w:rsidRDefault="00871A83" w:rsidP="009A0D35">
          <w:pPr>
            <w:pStyle w:val="Fuzeile"/>
            <w:tabs>
              <w:tab w:val="left" w:pos="444"/>
              <w:tab w:val="left" w:pos="4140"/>
            </w:tabs>
            <w:jc w:val="right"/>
          </w:pPr>
          <w:r w:rsidRPr="00CD4C7F">
            <w:fldChar w:fldCharType="begin"/>
          </w:r>
          <w:r w:rsidRPr="00CD4C7F">
            <w:instrText xml:space="preserve"> DATE  \@ "yyyy-MM-dd"  \* MERGEFORMAT </w:instrText>
          </w:r>
          <w:r w:rsidRPr="00CD4C7F">
            <w:fldChar w:fldCharType="separate"/>
          </w:r>
          <w:r w:rsidR="00A70390" w:rsidRPr="00A70390">
            <w:rPr>
              <w:bCs/>
              <w:noProof/>
            </w:rPr>
            <w:t>2020-10-20</w:t>
          </w:r>
          <w:r w:rsidRPr="00CD4C7F">
            <w:fldChar w:fldCharType="end"/>
          </w:r>
        </w:p>
      </w:tc>
    </w:tr>
  </w:tbl>
  <w:p w14:paraId="0E9DA246" w14:textId="77777777" w:rsidR="00871A83" w:rsidRPr="009A0D35" w:rsidRDefault="00871A83" w:rsidP="009A0D35">
    <w:pPr>
      <w:pStyle w:val="Fuzeile"/>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2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6803"/>
      <w:gridCol w:w="1247"/>
    </w:tblGrid>
    <w:tr w:rsidR="00871A83" w14:paraId="55BC6278" w14:textId="77777777" w:rsidTr="005D380D">
      <w:trPr>
        <w:cnfStyle w:val="100000000000" w:firstRow="1" w:lastRow="0" w:firstColumn="0" w:lastColumn="0" w:oddVBand="0" w:evenVBand="0" w:oddHBand="0" w:evenHBand="0" w:firstRowFirstColumn="0" w:firstRowLastColumn="0" w:lastRowFirstColumn="0" w:lastRowLastColumn="0"/>
      </w:trPr>
      <w:tc>
        <w:tcPr>
          <w:tcW w:w="1247" w:type="dxa"/>
          <w:vAlign w:val="center"/>
        </w:tcPr>
        <w:p w14:paraId="1F2814C7" w14:textId="2C89A095" w:rsidR="00871A83" w:rsidRDefault="00871A83" w:rsidP="009A0D35">
          <w:pPr>
            <w:pStyle w:val="Fuzeile"/>
            <w:tabs>
              <w:tab w:val="left" w:pos="444"/>
              <w:tab w:val="left" w:pos="4140"/>
            </w:tabs>
            <w:jc w:val="left"/>
          </w:pPr>
          <w:r>
            <w:fldChar w:fldCharType="begin"/>
          </w:r>
          <w:r>
            <w:instrText xml:space="preserve"> DATE  \@ "yyyy-MM-dd"  \* MERGEFORMAT </w:instrText>
          </w:r>
          <w:r>
            <w:fldChar w:fldCharType="separate"/>
          </w:r>
          <w:r w:rsidR="00A70390">
            <w:rPr>
              <w:noProof/>
            </w:rPr>
            <w:t>2020-10-20</w:t>
          </w:r>
          <w:r>
            <w:fldChar w:fldCharType="end"/>
          </w:r>
        </w:p>
      </w:tc>
      <w:tc>
        <w:tcPr>
          <w:tcW w:w="6803" w:type="dxa"/>
          <w:vAlign w:val="center"/>
        </w:tcPr>
        <w:p w14:paraId="5FB1E74A" w14:textId="77777777" w:rsidR="00871A83" w:rsidRPr="00A813F6" w:rsidRDefault="005D380D" w:rsidP="009A0D35">
          <w:pPr>
            <w:spacing w:before="0" w:line="240" w:lineRule="auto"/>
            <w:jc w:val="center"/>
            <w:rPr>
              <w:lang w:val="en-US"/>
            </w:rPr>
          </w:pPr>
          <w:r>
            <w:rPr>
              <w:lang w:val="en-US"/>
            </w:rPr>
            <w:t>reliability.space 2020</w:t>
          </w:r>
        </w:p>
      </w:tc>
      <w:tc>
        <w:tcPr>
          <w:tcW w:w="1247" w:type="dxa"/>
          <w:tcBorders>
            <w:left w:val="nil"/>
          </w:tcBorders>
          <w:vAlign w:val="center"/>
        </w:tcPr>
        <w:p w14:paraId="4702E949" w14:textId="77777777" w:rsidR="00871A83" w:rsidRDefault="00871A83" w:rsidP="009A0D35">
          <w:pPr>
            <w:pStyle w:val="Fuzeile"/>
            <w:tabs>
              <w:tab w:val="left" w:pos="444"/>
              <w:tab w:val="left" w:pos="4140"/>
            </w:tabs>
            <w:jc w:val="right"/>
          </w:pPr>
          <w:r w:rsidRPr="004E65A8">
            <w:fldChar w:fldCharType="begin"/>
          </w:r>
          <w:r w:rsidRPr="004E65A8">
            <w:instrText xml:space="preserve"> PAGE   \* MERGEFORMAT </w:instrText>
          </w:r>
          <w:r w:rsidRPr="004E65A8">
            <w:fldChar w:fldCharType="separate"/>
          </w:r>
          <w:r>
            <w:rPr>
              <w:noProof/>
            </w:rPr>
            <w:t>629</w:t>
          </w:r>
          <w:r w:rsidRPr="004E65A8">
            <w:rPr>
              <w:noProof/>
            </w:rPr>
            <w:fldChar w:fldCharType="end"/>
          </w:r>
        </w:p>
      </w:tc>
    </w:tr>
  </w:tbl>
  <w:p w14:paraId="371A8457" w14:textId="77777777" w:rsidR="00871A83" w:rsidRDefault="00871A83" w:rsidP="005A3017">
    <w:pPr>
      <w:pStyle w:val="Fuzeile"/>
      <w:tabs>
        <w:tab w:val="left" w:pos="444"/>
        <w:tab w:val="left" w:pos="4140"/>
      </w:tabs>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1799350"/>
      <w:docPartObj>
        <w:docPartGallery w:val="Page Numbers (Bottom of Page)"/>
        <w:docPartUnique/>
      </w:docPartObj>
    </w:sdtPr>
    <w:sdtEndPr/>
    <w:sdtContent>
      <w:p w14:paraId="1B696586" w14:textId="77777777" w:rsidR="00871A83" w:rsidRDefault="00871A83">
        <w:pPr>
          <w:pStyle w:val="Fuzeile"/>
        </w:pPr>
        <w:r>
          <w:fldChar w:fldCharType="begin"/>
        </w:r>
        <w:r>
          <w:instrText>PAGE   \* MERGEFORMAT</w:instrText>
        </w:r>
        <w:r>
          <w:fldChar w:fldCharType="separate"/>
        </w:r>
        <w:r w:rsidRPr="003A1256">
          <w:rPr>
            <w:noProof/>
            <w:lang w:val="de-DE"/>
          </w:rPr>
          <w:t>2</w:t>
        </w:r>
        <w:r>
          <w:fldChar w:fldCharType="end"/>
        </w:r>
      </w:p>
    </w:sdtContent>
  </w:sdt>
  <w:p w14:paraId="35688957" w14:textId="77777777" w:rsidR="00871A83" w:rsidRDefault="00871A83">
    <w:pPr>
      <w:pStyle w:val="Fuzeile"/>
    </w:pPr>
  </w:p>
  <w:p w14:paraId="0669A946" w14:textId="77777777" w:rsidR="00871A83" w:rsidRDefault="00871A83"/>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2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6803"/>
      <w:gridCol w:w="1247"/>
    </w:tblGrid>
    <w:tr w:rsidR="00871A83" w14:paraId="79C26AA9" w14:textId="77777777" w:rsidTr="00C33EE2">
      <w:trPr>
        <w:cnfStyle w:val="100000000000" w:firstRow="1" w:lastRow="0" w:firstColumn="0" w:lastColumn="0" w:oddVBand="0" w:evenVBand="0" w:oddHBand="0" w:evenHBand="0" w:firstRowFirstColumn="0" w:firstRowLastColumn="0" w:lastRowFirstColumn="0" w:lastRowLastColumn="0"/>
      </w:trPr>
      <w:tc>
        <w:tcPr>
          <w:tcW w:w="1247" w:type="dxa"/>
          <w:tcBorders>
            <w:right w:val="single" w:sz="4" w:space="0" w:color="auto"/>
          </w:tcBorders>
          <w:vAlign w:val="center"/>
        </w:tcPr>
        <w:p w14:paraId="30429AEA" w14:textId="4A0029F7" w:rsidR="00871A83" w:rsidRDefault="00871A83" w:rsidP="009A0D35">
          <w:pPr>
            <w:pStyle w:val="Fuzeile"/>
            <w:tabs>
              <w:tab w:val="left" w:pos="444"/>
              <w:tab w:val="left" w:pos="4140"/>
            </w:tabs>
            <w:jc w:val="left"/>
          </w:pPr>
          <w:r>
            <w:fldChar w:fldCharType="begin"/>
          </w:r>
          <w:r>
            <w:instrText xml:space="preserve"> DATE  \@ "yyyy-MM-dd"  \* MERGEFORMAT </w:instrText>
          </w:r>
          <w:r>
            <w:fldChar w:fldCharType="separate"/>
          </w:r>
          <w:r w:rsidR="00A70390">
            <w:rPr>
              <w:noProof/>
            </w:rPr>
            <w:t>2020-10-20</w:t>
          </w:r>
          <w:r>
            <w:fldChar w:fldCharType="end"/>
          </w:r>
        </w:p>
      </w:tc>
      <w:tc>
        <w:tcPr>
          <w:tcW w:w="6803" w:type="dxa"/>
          <w:tcBorders>
            <w:top w:val="single" w:sz="4" w:space="0" w:color="auto"/>
            <w:left w:val="single" w:sz="4" w:space="0" w:color="auto"/>
            <w:bottom w:val="single" w:sz="4" w:space="0" w:color="auto"/>
            <w:right w:val="single" w:sz="4" w:space="0" w:color="auto"/>
          </w:tcBorders>
          <w:vAlign w:val="center"/>
        </w:tcPr>
        <w:p w14:paraId="063DC3E6" w14:textId="77777777" w:rsidR="00871A83" w:rsidRPr="00A813F6" w:rsidRDefault="00871A83" w:rsidP="009A0D35">
          <w:pPr>
            <w:spacing w:before="0" w:line="240" w:lineRule="auto"/>
            <w:jc w:val="center"/>
            <w:rPr>
              <w:lang w:val="en-US"/>
            </w:rPr>
          </w:pPr>
          <w:r w:rsidRPr="00622CA3">
            <w:rPr>
              <w:color w:val="000000" w:themeColor="text1"/>
              <w:sz w:val="16"/>
              <w:lang w:val="en-US"/>
            </w:rPr>
            <w:t xml:space="preserve">The information contained in this document is confidential, privileged and only for the information of the intended recipient. It may not be used, published, adapted, </w:t>
          </w:r>
          <w:r>
            <w:rPr>
              <w:color w:val="000000" w:themeColor="text1"/>
              <w:sz w:val="16"/>
              <w:lang w:val="en-US"/>
            </w:rPr>
            <w:t>t</w:t>
          </w:r>
          <w:r w:rsidRPr="00622CA3">
            <w:rPr>
              <w:color w:val="000000" w:themeColor="text1"/>
              <w:sz w:val="16"/>
              <w:lang w:val="en-US"/>
            </w:rPr>
            <w:t>ranslated in any material form in whole or in part without the prior written consent of the author and without the prior written permission of the leader of the project consortium of the ESA contract number 4000121065/17/NL/PS.</w:t>
          </w:r>
        </w:p>
      </w:tc>
      <w:tc>
        <w:tcPr>
          <w:tcW w:w="1247" w:type="dxa"/>
          <w:tcBorders>
            <w:left w:val="single" w:sz="4" w:space="0" w:color="auto"/>
          </w:tcBorders>
          <w:vAlign w:val="center"/>
        </w:tcPr>
        <w:p w14:paraId="0A910D93" w14:textId="77777777" w:rsidR="00871A83" w:rsidRDefault="00871A83" w:rsidP="009A0D35">
          <w:pPr>
            <w:pStyle w:val="Fuzeile"/>
            <w:tabs>
              <w:tab w:val="left" w:pos="444"/>
              <w:tab w:val="left" w:pos="4140"/>
            </w:tabs>
            <w:jc w:val="right"/>
          </w:pPr>
          <w:r w:rsidRPr="004E65A8">
            <w:fldChar w:fldCharType="begin"/>
          </w:r>
          <w:r w:rsidRPr="004E65A8">
            <w:instrText xml:space="preserve"> PAGE   \* MERGEFORMAT </w:instrText>
          </w:r>
          <w:r w:rsidRPr="004E65A8">
            <w:fldChar w:fldCharType="separate"/>
          </w:r>
          <w:r>
            <w:rPr>
              <w:noProof/>
            </w:rPr>
            <w:t>629</w:t>
          </w:r>
          <w:r w:rsidRPr="004E65A8">
            <w:rPr>
              <w:noProof/>
            </w:rPr>
            <w:fldChar w:fldCharType="end"/>
          </w:r>
        </w:p>
      </w:tc>
    </w:tr>
  </w:tbl>
  <w:p w14:paraId="3282C051" w14:textId="77777777" w:rsidR="00871A83" w:rsidRDefault="00871A83" w:rsidP="005A3017">
    <w:pPr>
      <w:pStyle w:val="Fuzeile"/>
      <w:tabs>
        <w:tab w:val="left" w:pos="444"/>
        <w:tab w:val="left" w:pos="4140"/>
      </w:tabs>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2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6803"/>
      <w:gridCol w:w="1247"/>
    </w:tblGrid>
    <w:tr w:rsidR="00871A83" w14:paraId="7184AD96" w14:textId="77777777" w:rsidTr="00C33EE2">
      <w:trPr>
        <w:cnfStyle w:val="100000000000" w:firstRow="1" w:lastRow="0" w:firstColumn="0" w:lastColumn="0" w:oddVBand="0" w:evenVBand="0" w:oddHBand="0" w:evenHBand="0" w:firstRowFirstColumn="0" w:firstRowLastColumn="0" w:lastRowFirstColumn="0" w:lastRowLastColumn="0"/>
      </w:trPr>
      <w:tc>
        <w:tcPr>
          <w:tcW w:w="1247" w:type="dxa"/>
          <w:tcBorders>
            <w:right w:val="single" w:sz="4" w:space="0" w:color="auto"/>
          </w:tcBorders>
          <w:vAlign w:val="center"/>
        </w:tcPr>
        <w:p w14:paraId="1A4C9DED" w14:textId="77777777" w:rsidR="00871A83" w:rsidRDefault="00871A83" w:rsidP="009A0D35">
          <w:pPr>
            <w:pStyle w:val="Fuzeile"/>
            <w:tabs>
              <w:tab w:val="left" w:pos="444"/>
              <w:tab w:val="left" w:pos="4140"/>
            </w:tabs>
            <w:jc w:val="left"/>
          </w:pPr>
        </w:p>
      </w:tc>
      <w:tc>
        <w:tcPr>
          <w:tcW w:w="6803" w:type="dxa"/>
          <w:tcBorders>
            <w:top w:val="single" w:sz="4" w:space="0" w:color="auto"/>
            <w:left w:val="single" w:sz="4" w:space="0" w:color="auto"/>
            <w:bottom w:val="single" w:sz="4" w:space="0" w:color="auto"/>
            <w:right w:val="single" w:sz="4" w:space="0" w:color="auto"/>
          </w:tcBorders>
          <w:vAlign w:val="center"/>
        </w:tcPr>
        <w:p w14:paraId="08535FE6" w14:textId="77777777" w:rsidR="00871A83" w:rsidRPr="00A813F6" w:rsidRDefault="00871A83" w:rsidP="009A0D35">
          <w:pPr>
            <w:spacing w:before="0" w:line="240" w:lineRule="auto"/>
            <w:jc w:val="center"/>
            <w:rPr>
              <w:lang w:val="en-US"/>
            </w:rPr>
          </w:pPr>
          <w:r w:rsidRPr="00622CA3">
            <w:rPr>
              <w:color w:val="000000" w:themeColor="text1"/>
              <w:sz w:val="16"/>
              <w:lang w:val="en-US"/>
            </w:rPr>
            <w:t xml:space="preserve">The information contained in this document is confidential, privileged and only for the information of the intended recipient. It may not be used, published, adapted, </w:t>
          </w:r>
          <w:r>
            <w:rPr>
              <w:color w:val="000000" w:themeColor="text1"/>
              <w:sz w:val="16"/>
              <w:lang w:val="en-US"/>
            </w:rPr>
            <w:t>t</w:t>
          </w:r>
          <w:r w:rsidRPr="00622CA3">
            <w:rPr>
              <w:color w:val="000000" w:themeColor="text1"/>
              <w:sz w:val="16"/>
              <w:lang w:val="en-US"/>
            </w:rPr>
            <w:t>ranslated in any material form in whole or in part without the prior written consent of the author and without the prior written permission of the leader of the project consortium of the ESA contract number 4000121065/17/NL/PS.</w:t>
          </w:r>
        </w:p>
      </w:tc>
      <w:tc>
        <w:tcPr>
          <w:tcW w:w="1247" w:type="dxa"/>
          <w:tcBorders>
            <w:left w:val="single" w:sz="4" w:space="0" w:color="auto"/>
          </w:tcBorders>
          <w:vAlign w:val="center"/>
        </w:tcPr>
        <w:p w14:paraId="0192A305" w14:textId="77777777" w:rsidR="00871A83" w:rsidRDefault="00871A83" w:rsidP="009A0D35">
          <w:pPr>
            <w:pStyle w:val="Fuzeile"/>
            <w:tabs>
              <w:tab w:val="left" w:pos="444"/>
              <w:tab w:val="left" w:pos="4140"/>
            </w:tabs>
            <w:jc w:val="right"/>
          </w:pPr>
        </w:p>
      </w:tc>
    </w:tr>
  </w:tbl>
  <w:p w14:paraId="0A044B3B" w14:textId="77777777" w:rsidR="00871A83" w:rsidRDefault="00871A83">
    <w:pPr>
      <w:pStyle w:val="Fuzeile"/>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6B2C52" w14:textId="77777777" w:rsidR="00871A83" w:rsidRDefault="00A70390" w:rsidP="00D86CED">
    <w:pPr>
      <w:pBdr>
        <w:bottom w:val="single" w:sz="4" w:space="1" w:color="auto"/>
      </w:pBdr>
      <w:tabs>
        <w:tab w:val="clear" w:pos="7371"/>
        <w:tab w:val="left" w:pos="4206"/>
        <w:tab w:val="right" w:pos="9070"/>
      </w:tabs>
      <w:spacing w:before="0" w:after="240" w:line="240" w:lineRule="atLeast"/>
    </w:pPr>
    <w:sdt>
      <w:sdtPr>
        <w:alias w:val="Titel"/>
        <w:tag w:val=""/>
        <w:id w:val="465175667"/>
        <w:dataBinding w:prefixMappings="xmlns:ns0='http://purl.org/dc/elements/1.1/' xmlns:ns1='http://schemas.openxmlformats.org/package/2006/metadata/core-properties' " w:xpath="/ns1:coreProperties[1]/ns0:title[1]" w:storeItemID="{6C3C8BC8-F283-45AE-878A-BAB7291924A1}"/>
        <w:text/>
      </w:sdtPr>
      <w:sdtEndPr/>
      <w:sdtContent>
        <w:r w:rsidR="00CF6884">
          <w:t>reliability.space 2020</w:t>
        </w:r>
      </w:sdtContent>
    </w:sdt>
    <w:r w:rsidR="00871A83">
      <w:tab/>
    </w:r>
    <w:r w:rsidR="00871A83">
      <w:tab/>
      <w:t>Reliability prediction handbook for space applications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9CEB6C" w14:textId="65D7505C" w:rsidR="00871A83" w:rsidRPr="00871A83" w:rsidRDefault="00C31314" w:rsidP="00CE2E75">
    <w:pPr>
      <w:pBdr>
        <w:bottom w:val="single" w:sz="4" w:space="1" w:color="auto"/>
      </w:pBdr>
      <w:spacing w:before="0" w:after="240" w:line="240" w:lineRule="atLeast"/>
      <w:jc w:val="right"/>
    </w:pPr>
    <w:fldSimple w:instr=" STYLEREF  Inhaltsverzeichnisüberschrift  \* MERGEFORMAT ">
      <w:r w:rsidR="00A70390">
        <w:rPr>
          <w:noProof/>
        </w:rPr>
        <w:t>Part I Table of Contents</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74BF68" w14:textId="477A0A6D" w:rsidR="00C75A40" w:rsidRPr="00871A83" w:rsidRDefault="00A70390" w:rsidP="00CE2E75">
    <w:pPr>
      <w:pBdr>
        <w:bottom w:val="single" w:sz="4" w:space="1" w:color="auto"/>
      </w:pBdr>
      <w:spacing w:before="0" w:after="240" w:line="240" w:lineRule="atLeast"/>
      <w:jc w:val="right"/>
    </w:pPr>
    <w:r>
      <w:fldChar w:fldCharType="begin"/>
    </w:r>
    <w:r>
      <w:instrText xml:space="preserve"> STYLEREF  "Überschrift 1;heading 1;ü1;Livello 1;ITT t1;PA Chapter;TE;Level 1;h1"  \* MERGEFORMAT </w:instrText>
    </w:r>
    <w:r>
      <w:fldChar w:fldCharType="separate"/>
    </w:r>
    <w:r w:rsidRPr="00A70390">
      <w:rPr>
        <w:bCs/>
        <w:noProof/>
        <w:lang w:val="de-DE"/>
      </w:rPr>
      <w:t>Reliability prediction taxonomy and handbook coverage</w:t>
    </w:r>
    <w:r>
      <w:rPr>
        <w:bCs/>
        <w:noProof/>
        <w:lang w:val="de-DE"/>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AC73F9" w14:textId="77777777" w:rsidR="00C75A40" w:rsidRDefault="00A70390" w:rsidP="00D86CED">
    <w:pPr>
      <w:pBdr>
        <w:bottom w:val="single" w:sz="4" w:space="1" w:color="auto"/>
      </w:pBdr>
      <w:tabs>
        <w:tab w:val="clear" w:pos="7371"/>
        <w:tab w:val="left" w:pos="4206"/>
        <w:tab w:val="right" w:pos="9070"/>
      </w:tabs>
      <w:spacing w:before="0" w:after="240" w:line="240" w:lineRule="atLeast"/>
    </w:pPr>
    <w:sdt>
      <w:sdtPr>
        <w:alias w:val="Titel"/>
        <w:tag w:val=""/>
        <w:id w:val="1218712364"/>
        <w:dataBinding w:prefixMappings="xmlns:ns0='http://purl.org/dc/elements/1.1/' xmlns:ns1='http://schemas.openxmlformats.org/package/2006/metadata/core-properties' " w:xpath="/ns1:coreProperties[1]/ns0:title[1]" w:storeItemID="{6C3C8BC8-F283-45AE-878A-BAB7291924A1}"/>
        <w:text/>
      </w:sdtPr>
      <w:sdtEndPr/>
      <w:sdtContent>
        <w:r>
          <w:t>reliability.space 2020</w:t>
        </w:r>
      </w:sdtContent>
    </w:sdt>
    <w:r>
      <w:tab/>
    </w:r>
    <w:r>
      <w:tab/>
    </w:r>
    <w:r>
      <w:tab/>
      <w:t>Reliability prediction handbook for space applications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278551" w14:textId="5900E028" w:rsidR="00C75A40" w:rsidRPr="00871A83" w:rsidRDefault="00A70390" w:rsidP="00CE2E75">
    <w:pPr>
      <w:pBdr>
        <w:bottom w:val="single" w:sz="4" w:space="1" w:color="auto"/>
      </w:pBdr>
      <w:spacing w:before="0" w:after="240" w:line="240" w:lineRule="atLeast"/>
      <w:jc w:val="right"/>
    </w:pPr>
    <w:r>
      <w:fldChar w:fldCharType="begin"/>
    </w:r>
    <w:r>
      <w:instrText xml:space="preserve"> STYLEREF  "Überschrift 1;heading 1;ü1;Livello 1;ITT t1;PA Chapter;TE;Level 1;h1"  \* MERGEFORMAT </w:instrText>
    </w:r>
    <w:r>
      <w:fldChar w:fldCharType="separate"/>
    </w:r>
    <w:r w:rsidRPr="00A70390">
      <w:rPr>
        <w:bCs/>
        <w:noProof/>
        <w:lang w:val="de-DE"/>
      </w:rPr>
      <w:t xml:space="preserve">Reliability prediction framework, process and </w:t>
    </w:r>
    <w:r>
      <w:rPr>
        <w:noProof/>
      </w:rPr>
      <w:t>use</w:t>
    </w:r>
    <w:r>
      <w:rPr>
        <w:noProof/>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12C933" w14:textId="77777777" w:rsidR="00C75A40" w:rsidRDefault="00A70390" w:rsidP="00D86CED">
    <w:pPr>
      <w:pBdr>
        <w:bottom w:val="single" w:sz="4" w:space="1" w:color="auto"/>
      </w:pBdr>
      <w:tabs>
        <w:tab w:val="clear" w:pos="7371"/>
        <w:tab w:val="left" w:pos="4206"/>
        <w:tab w:val="right" w:pos="9070"/>
      </w:tabs>
      <w:spacing w:before="0" w:after="240" w:line="240" w:lineRule="atLeast"/>
    </w:pPr>
    <w:sdt>
      <w:sdtPr>
        <w:alias w:val="Titel"/>
        <w:tag w:val=""/>
        <w:id w:val="-829833279"/>
        <w:dataBinding w:prefixMappings="xmlns:ns0='http://purl.org/dc/elements/1.1/' xmlns:ns1='http://schemas.openxmlformats.org/package/2006/metadata/core-properties' " w:xpath="/ns1:coreProperties[1]/ns0:title[1]" w:storeItemID="{6C3C8BC8-F283-45AE-878A-BAB7291924A1}"/>
        <w:text/>
      </w:sdtPr>
      <w:sdtEndPr/>
      <w:sdtContent>
        <w:r>
          <w:t>reliability.space 2020</w:t>
        </w:r>
      </w:sdtContent>
    </w:sdt>
    <w:r>
      <w:tab/>
    </w:r>
    <w:r>
      <w:tab/>
      <w:t>Reliability prediction handbook for space applications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9A418E" w14:textId="2811A97C" w:rsidR="00C75A40" w:rsidRPr="00871A83" w:rsidRDefault="00A70390" w:rsidP="00CE2E75">
    <w:pPr>
      <w:pBdr>
        <w:bottom w:val="single" w:sz="4" w:space="1" w:color="auto"/>
      </w:pBdr>
      <w:spacing w:before="0" w:after="240" w:line="240" w:lineRule="atLeast"/>
      <w:jc w:val="right"/>
    </w:pPr>
    <w:r>
      <w:fldChar w:fldCharType="begin"/>
    </w:r>
    <w:r>
      <w:instrText xml:space="preserve"> STYLEREF  "Überschrift 1;heading 1;ü1;Livello 1;ITT t1;PA Chapter;TE;Level 1;h1"  \* MERGEFORMAT </w:instrText>
    </w:r>
    <w:r>
      <w:fldChar w:fldCharType="separate"/>
    </w:r>
    <w:r w:rsidRPr="00A70390">
      <w:rPr>
        <w:bCs/>
        <w:noProof/>
        <w:lang w:val="de-DE"/>
      </w:rPr>
      <w:t xml:space="preserve">Reliability prediction framework, process and </w:t>
    </w:r>
    <w:r>
      <w:rPr>
        <w:noProof/>
      </w:rPr>
      <w:t>use</w:t>
    </w:r>
    <w:r>
      <w:rPr>
        <w:noProof/>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4851DE" w14:textId="77777777" w:rsidR="00871A83" w:rsidRDefault="00A70390" w:rsidP="00DA14BE">
    <w:pPr>
      <w:pBdr>
        <w:bottom w:val="single" w:sz="4" w:space="1" w:color="auto"/>
      </w:pBdr>
      <w:tabs>
        <w:tab w:val="clear" w:pos="7371"/>
        <w:tab w:val="left" w:pos="4206"/>
        <w:tab w:val="right" w:pos="9070"/>
      </w:tabs>
      <w:spacing w:before="0" w:after="240"/>
    </w:pPr>
    <w:sdt>
      <w:sdtPr>
        <w:alias w:val="Titel"/>
        <w:tag w:val=""/>
        <w:id w:val="-1000423334"/>
        <w:dataBinding w:prefixMappings="xmlns:ns0='http://purl.org/dc/elements/1.1/' xmlns:ns1='http://schemas.openxmlformats.org/package/2006/metadata/core-properties' " w:xpath="/ns1:coreProperties[1]/ns0:title[1]" w:storeItemID="{6C3C8BC8-F283-45AE-878A-BAB7291924A1}"/>
        <w:text/>
      </w:sdtPr>
      <w:sdtEndPr/>
      <w:sdtContent>
        <w:r w:rsidR="00CF6884">
          <w:t>reliability.space 2020</w:t>
        </w:r>
      </w:sdtContent>
    </w:sdt>
    <w:r w:rsidR="00871A83">
      <w:tab/>
    </w:r>
    <w:r w:rsidR="00871A83">
      <w:tab/>
      <w:t>Reliability prediction handbook for space applications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EC42F9" w14:textId="62FEE625" w:rsidR="00871A83" w:rsidRPr="00871A83" w:rsidRDefault="00A70390" w:rsidP="00CE2E75">
    <w:pPr>
      <w:pBdr>
        <w:bottom w:val="single" w:sz="4" w:space="1" w:color="auto"/>
      </w:pBdr>
      <w:spacing w:before="0" w:after="240" w:line="240" w:lineRule="atLeast"/>
      <w:jc w:val="right"/>
    </w:pPr>
    <w:r>
      <w:fldChar w:fldCharType="begin"/>
    </w:r>
    <w:r>
      <w:instrText xml:space="preserve"> STYLEREF  "Part I Annex"  \* MERGEFORMAT </w:instrText>
    </w:r>
    <w:r>
      <w:fldChar w:fldCharType="separate"/>
    </w:r>
    <w:r>
      <w:rPr>
        <w:noProof/>
      </w:rPr>
      <w:t>Part I Bibliography</w:t>
    </w:r>
    <w:r>
      <w:rPr>
        <w:noProof/>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14080E" w14:textId="77777777" w:rsidR="00871A83" w:rsidRDefault="00A70390" w:rsidP="00DA14BE">
    <w:pPr>
      <w:pBdr>
        <w:bottom w:val="single" w:sz="4" w:space="1" w:color="auto"/>
      </w:pBdr>
      <w:tabs>
        <w:tab w:val="clear" w:pos="7371"/>
        <w:tab w:val="left" w:pos="4206"/>
        <w:tab w:val="right" w:pos="9070"/>
      </w:tabs>
      <w:spacing w:before="0" w:after="240"/>
    </w:pPr>
    <w:sdt>
      <w:sdtPr>
        <w:alias w:val="Titel"/>
        <w:tag w:val=""/>
        <w:id w:val="1844283102"/>
        <w:dataBinding w:prefixMappings="xmlns:ns0='http://purl.org/dc/elements/1.1/' xmlns:ns1='http://schemas.openxmlformats.org/package/2006/metadata/core-properties' " w:xpath="/ns1:coreProperties[1]/ns0:title[1]" w:storeItemID="{6C3C8BC8-F283-45AE-878A-BAB7291924A1}"/>
        <w:text/>
      </w:sdtPr>
      <w:sdtEndPr/>
      <w:sdtContent>
        <w:r w:rsidR="00CF6884">
          <w:t>reliability.space 2020</w:t>
        </w:r>
      </w:sdtContent>
    </w:sdt>
    <w:r w:rsidR="00871A83">
      <w:tab/>
    </w:r>
    <w:r w:rsidR="00871A83">
      <w:tab/>
      <w:t>Reliability prediction handbook for space applications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C17E83" w14:textId="00821D51" w:rsidR="00871A83" w:rsidRDefault="00C31314" w:rsidP="00CE2E75">
    <w:pPr>
      <w:pBdr>
        <w:bottom w:val="single" w:sz="4" w:space="1" w:color="auto"/>
      </w:pBdr>
      <w:spacing w:before="0" w:after="240" w:line="240" w:lineRule="atLeast"/>
      <w:jc w:val="right"/>
    </w:pPr>
    <w:fldSimple w:instr=" STYLEREF  &quot;Überschrift 1;heading 1;ü1;Livello 1;ITT t1;PA Chapter;TE;Level 1;h1&quot;  \* MERGEFORMAT ">
      <w:r w:rsidR="00A70390">
        <w:rPr>
          <w:noProof/>
        </w:rPr>
        <w:t>Reliability prediction framework, process and use</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9710C916"/>
    <w:lvl w:ilvl="0">
      <w:start w:val="1"/>
      <w:numFmt w:val="bullet"/>
      <w:pStyle w:val="Aufzhlungszeichen2"/>
      <w:lvlText w:val=""/>
      <w:lvlJc w:val="left"/>
      <w:pPr>
        <w:tabs>
          <w:tab w:val="num" w:pos="643"/>
        </w:tabs>
        <w:ind w:left="643" w:hanging="360"/>
      </w:pPr>
      <w:rPr>
        <w:rFonts w:ascii="Symbol" w:hAnsi="Symbol" w:hint="default"/>
      </w:rPr>
    </w:lvl>
  </w:abstractNum>
  <w:abstractNum w:abstractNumId="1" w15:restartNumberingAfterBreak="0">
    <w:nsid w:val="020D6B7E"/>
    <w:multiLevelType w:val="multilevel"/>
    <w:tmpl w:val="18F49070"/>
    <w:styleLink w:val="RDList"/>
    <w:lvl w:ilvl="0">
      <w:start w:val="1"/>
      <w:numFmt w:val="decimal"/>
      <w:pStyle w:val="ReferencelistRDs"/>
      <w:lvlText w:val="[RD%1] "/>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681282B"/>
    <w:multiLevelType w:val="hybridMultilevel"/>
    <w:tmpl w:val="82EAAFEA"/>
    <w:lvl w:ilvl="0" w:tplc="04070001">
      <w:start w:val="1"/>
      <w:numFmt w:val="bullet"/>
      <w:lvlText w:val=""/>
      <w:lvlJc w:val="left"/>
      <w:pPr>
        <w:ind w:left="1440" w:hanging="360"/>
      </w:pPr>
      <w:rPr>
        <w:rFonts w:ascii="Symbol" w:hAnsi="Symbol"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07225B41"/>
    <w:multiLevelType w:val="multilevel"/>
    <w:tmpl w:val="8752DAE8"/>
    <w:lvl w:ilvl="0">
      <w:start w:val="1"/>
      <w:numFmt w:val="upperLetter"/>
      <w:pStyle w:val="PartIIIAnnex"/>
      <w:lvlText w:val="III.%1"/>
      <w:lvlJc w:val="left"/>
      <w:pPr>
        <w:ind w:left="432" w:hanging="432"/>
      </w:pPr>
      <w:rPr>
        <w:rFonts w:hint="default"/>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09244B1D"/>
    <w:multiLevelType w:val="hybridMultilevel"/>
    <w:tmpl w:val="3D5ED27E"/>
    <w:lvl w:ilvl="0" w:tplc="DFE278F2">
      <w:start w:val="1"/>
      <w:numFmt w:val="decimal"/>
      <w:pStyle w:val="ApplicableDocumentslist"/>
      <w:lvlText w:val="[AD%1]"/>
      <w:lvlJc w:val="left"/>
      <w:pPr>
        <w:ind w:left="100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5" w15:restartNumberingAfterBreak="0">
    <w:nsid w:val="09BD47DE"/>
    <w:multiLevelType w:val="hybridMultilevel"/>
    <w:tmpl w:val="4B76509C"/>
    <w:lvl w:ilvl="0" w:tplc="DCC285FC">
      <w:start w:val="1"/>
      <w:numFmt w:val="decimal"/>
      <w:pStyle w:val="References"/>
      <w:lvlText w:val="[%1]"/>
      <w:lvlJc w:val="left"/>
      <w:pPr>
        <w:ind w:left="720" w:hanging="360"/>
      </w:pPr>
      <w:rPr>
        <w:rFonts w:hint="default"/>
      </w:r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6" w15:restartNumberingAfterBreak="0">
    <w:nsid w:val="0B6606A3"/>
    <w:multiLevelType w:val="multilevel"/>
    <w:tmpl w:val="0002BA86"/>
    <w:styleLink w:val="FormatvorlageAufgezhlt"/>
    <w:lvl w:ilvl="0">
      <w:start w:val="1"/>
      <w:numFmt w:val="bullet"/>
      <w:lvlText w:val=""/>
      <w:lvlJc w:val="left"/>
      <w:pPr>
        <w:tabs>
          <w:tab w:val="num" w:pos="1134"/>
        </w:tabs>
        <w:ind w:left="1134" w:hanging="283"/>
      </w:pPr>
      <w:rPr>
        <w:rFonts w:ascii="Symbol" w:hAnsi="Symbol" w:hint="default"/>
      </w:rPr>
    </w:lvl>
    <w:lvl w:ilvl="1">
      <w:start w:val="1"/>
      <w:numFmt w:val="bullet"/>
      <w:lvlText w:val="o"/>
      <w:lvlJc w:val="left"/>
      <w:pPr>
        <w:tabs>
          <w:tab w:val="num" w:pos="1418"/>
        </w:tabs>
        <w:ind w:left="1418" w:hanging="284"/>
      </w:pPr>
      <w:rPr>
        <w:rFonts w:ascii="Courier New" w:hAnsi="Courier New" w:hint="default"/>
      </w:rPr>
    </w:lvl>
    <w:lvl w:ilvl="2">
      <w:start w:val="1"/>
      <w:numFmt w:val="bullet"/>
      <w:lvlText w:val=""/>
      <w:lvlJc w:val="left"/>
      <w:pPr>
        <w:tabs>
          <w:tab w:val="num" w:pos="3011"/>
        </w:tabs>
        <w:ind w:left="3011" w:hanging="360"/>
      </w:pPr>
      <w:rPr>
        <w:rFonts w:ascii="Wingdings" w:hAnsi="Wingdings" w:hint="default"/>
      </w:rPr>
    </w:lvl>
    <w:lvl w:ilvl="3">
      <w:start w:val="1"/>
      <w:numFmt w:val="bullet"/>
      <w:lvlText w:val=""/>
      <w:lvlJc w:val="left"/>
      <w:pPr>
        <w:tabs>
          <w:tab w:val="num" w:pos="3731"/>
        </w:tabs>
        <w:ind w:left="3731" w:hanging="360"/>
      </w:pPr>
      <w:rPr>
        <w:rFonts w:ascii="Symbol" w:hAnsi="Symbol" w:hint="default"/>
      </w:rPr>
    </w:lvl>
    <w:lvl w:ilvl="4">
      <w:start w:val="1"/>
      <w:numFmt w:val="bullet"/>
      <w:lvlText w:val="o"/>
      <w:lvlJc w:val="left"/>
      <w:pPr>
        <w:tabs>
          <w:tab w:val="num" w:pos="4451"/>
        </w:tabs>
        <w:ind w:left="4451" w:hanging="360"/>
      </w:pPr>
      <w:rPr>
        <w:rFonts w:ascii="Courier New" w:hAnsi="Courier New" w:hint="default"/>
      </w:rPr>
    </w:lvl>
    <w:lvl w:ilvl="5">
      <w:start w:val="1"/>
      <w:numFmt w:val="bullet"/>
      <w:lvlText w:val=""/>
      <w:lvlJc w:val="left"/>
      <w:pPr>
        <w:tabs>
          <w:tab w:val="num" w:pos="5171"/>
        </w:tabs>
        <w:ind w:left="5171" w:hanging="360"/>
      </w:pPr>
      <w:rPr>
        <w:rFonts w:ascii="Wingdings" w:hAnsi="Wingdings" w:hint="default"/>
      </w:rPr>
    </w:lvl>
    <w:lvl w:ilvl="6">
      <w:start w:val="1"/>
      <w:numFmt w:val="bullet"/>
      <w:lvlText w:val=""/>
      <w:lvlJc w:val="left"/>
      <w:pPr>
        <w:tabs>
          <w:tab w:val="num" w:pos="5891"/>
        </w:tabs>
        <w:ind w:left="5891" w:hanging="360"/>
      </w:pPr>
      <w:rPr>
        <w:rFonts w:ascii="Symbol" w:hAnsi="Symbol" w:hint="default"/>
      </w:rPr>
    </w:lvl>
    <w:lvl w:ilvl="7">
      <w:start w:val="1"/>
      <w:numFmt w:val="bullet"/>
      <w:lvlText w:val="o"/>
      <w:lvlJc w:val="left"/>
      <w:pPr>
        <w:tabs>
          <w:tab w:val="num" w:pos="6611"/>
        </w:tabs>
        <w:ind w:left="6611" w:hanging="360"/>
      </w:pPr>
      <w:rPr>
        <w:rFonts w:ascii="Courier New" w:hAnsi="Courier New" w:cs="Courier New" w:hint="default"/>
      </w:rPr>
    </w:lvl>
    <w:lvl w:ilvl="8">
      <w:start w:val="1"/>
      <w:numFmt w:val="bullet"/>
      <w:lvlText w:val=""/>
      <w:lvlJc w:val="left"/>
      <w:pPr>
        <w:tabs>
          <w:tab w:val="num" w:pos="7331"/>
        </w:tabs>
        <w:ind w:left="7331" w:hanging="360"/>
      </w:pPr>
      <w:rPr>
        <w:rFonts w:ascii="Wingdings" w:hAnsi="Wingdings" w:hint="default"/>
      </w:rPr>
    </w:lvl>
  </w:abstractNum>
  <w:abstractNum w:abstractNumId="7" w15:restartNumberingAfterBreak="0">
    <w:nsid w:val="0D9C58B2"/>
    <w:multiLevelType w:val="hybridMultilevel"/>
    <w:tmpl w:val="DB362C92"/>
    <w:lvl w:ilvl="0" w:tplc="5AE0A79A">
      <w:start w:val="1"/>
      <w:numFmt w:val="decimal"/>
      <w:pStyle w:val="ReferencelistTNs"/>
      <w:lvlText w:val="[TN%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5963405"/>
    <w:multiLevelType w:val="multilevel"/>
    <w:tmpl w:val="05ACD1CE"/>
    <w:lvl w:ilvl="0">
      <w:start w:val="1"/>
      <w:numFmt w:val="decimal"/>
      <w:pStyle w:val="ReferencelistBR"/>
      <w:lvlText w:val="[BR%1]"/>
      <w:lvlJc w:val="left"/>
      <w:pPr>
        <w:ind w:left="720" w:hanging="363"/>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9" w15:restartNumberingAfterBreak="0">
    <w:nsid w:val="28C4125A"/>
    <w:multiLevelType w:val="multilevel"/>
    <w:tmpl w:val="269809DA"/>
    <w:lvl w:ilvl="0">
      <w:start w:val="4"/>
      <w:numFmt w:val="decimal"/>
      <w:pStyle w:val="berschrift1"/>
      <w:lvlText w:val="%1"/>
      <w:lvlJc w:val="left"/>
      <w:pPr>
        <w:ind w:left="432" w:hanging="432"/>
      </w:pPr>
      <w:rPr>
        <w:rFonts w:hint="default"/>
        <w:i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1003"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33423074"/>
    <w:multiLevelType w:val="multilevel"/>
    <w:tmpl w:val="18F49070"/>
    <w:numStyleLink w:val="RDList"/>
  </w:abstractNum>
  <w:abstractNum w:abstractNumId="11" w15:restartNumberingAfterBreak="0">
    <w:nsid w:val="334D4CFC"/>
    <w:multiLevelType w:val="multilevel"/>
    <w:tmpl w:val="08090023"/>
    <w:styleLink w:val="ArtikelAbschnitt"/>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15:restartNumberingAfterBreak="0">
    <w:nsid w:val="36A21A7C"/>
    <w:multiLevelType w:val="multilevel"/>
    <w:tmpl w:val="473068F6"/>
    <w:lvl w:ilvl="0">
      <w:start w:val="1"/>
      <w:numFmt w:val="upperLetter"/>
      <w:pStyle w:val="PartIIAnnex"/>
      <w:lvlText w:val="II.%1"/>
      <w:lvlJc w:val="left"/>
      <w:pPr>
        <w:ind w:left="432" w:hanging="432"/>
      </w:pPr>
      <w:rPr>
        <w:rFonts w:hint="default"/>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388F0D50"/>
    <w:multiLevelType w:val="hybridMultilevel"/>
    <w:tmpl w:val="EFECE7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A3A05D1"/>
    <w:multiLevelType w:val="multilevel"/>
    <w:tmpl w:val="5B9CFFB4"/>
    <w:styleLink w:val="Style1"/>
    <w:lvl w:ilvl="0">
      <w:start w:val="1"/>
      <w:numFmt w:val="upperLetter"/>
      <w:lvlText w:val="%1"/>
      <w:lvlJc w:val="left"/>
      <w:pPr>
        <w:ind w:left="432" w:hanging="432"/>
      </w:pPr>
      <w:rPr>
        <w:rFonts w:hint="default"/>
        <w:i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3D4D636E"/>
    <w:multiLevelType w:val="hybridMultilevel"/>
    <w:tmpl w:val="7F52C9F4"/>
    <w:lvl w:ilvl="0" w:tplc="1D3CD424">
      <w:start w:val="1"/>
      <w:numFmt w:val="bullet"/>
      <w:pStyle w:val="ListBulletgrey"/>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1C31684"/>
    <w:multiLevelType w:val="hybridMultilevel"/>
    <w:tmpl w:val="CBD658EA"/>
    <w:lvl w:ilvl="0" w:tplc="CCC651F2">
      <w:start w:val="1"/>
      <w:numFmt w:val="bullet"/>
      <w:pStyle w:val="Aufzhlung"/>
      <w:lvlText w:val=""/>
      <w:lvlJc w:val="left"/>
      <w:pPr>
        <w:tabs>
          <w:tab w:val="num" w:pos="720"/>
        </w:tabs>
        <w:ind w:left="720" w:hanging="360"/>
      </w:pPr>
      <w:rPr>
        <w:rFonts w:ascii="Symbol" w:hAnsi="Symbol" w:hint="default"/>
      </w:rPr>
    </w:lvl>
    <w:lvl w:ilvl="1" w:tplc="1708F356" w:tentative="1">
      <w:start w:val="1"/>
      <w:numFmt w:val="bullet"/>
      <w:lvlText w:val="o"/>
      <w:lvlJc w:val="left"/>
      <w:pPr>
        <w:tabs>
          <w:tab w:val="num" w:pos="1440"/>
        </w:tabs>
        <w:ind w:left="1440" w:hanging="360"/>
      </w:pPr>
      <w:rPr>
        <w:rFonts w:ascii="Courier New" w:hAnsi="Courier New" w:hint="default"/>
      </w:rPr>
    </w:lvl>
    <w:lvl w:ilvl="2" w:tplc="BCDA8984" w:tentative="1">
      <w:start w:val="1"/>
      <w:numFmt w:val="bullet"/>
      <w:lvlText w:val=""/>
      <w:lvlJc w:val="left"/>
      <w:pPr>
        <w:tabs>
          <w:tab w:val="num" w:pos="2160"/>
        </w:tabs>
        <w:ind w:left="2160" w:hanging="360"/>
      </w:pPr>
      <w:rPr>
        <w:rFonts w:ascii="Wingdings" w:hAnsi="Wingdings" w:hint="default"/>
      </w:rPr>
    </w:lvl>
    <w:lvl w:ilvl="3" w:tplc="2EAAB5E6" w:tentative="1">
      <w:start w:val="1"/>
      <w:numFmt w:val="bullet"/>
      <w:lvlText w:val=""/>
      <w:lvlJc w:val="left"/>
      <w:pPr>
        <w:tabs>
          <w:tab w:val="num" w:pos="2880"/>
        </w:tabs>
        <w:ind w:left="2880" w:hanging="360"/>
      </w:pPr>
      <w:rPr>
        <w:rFonts w:ascii="Symbol" w:hAnsi="Symbol" w:hint="default"/>
      </w:rPr>
    </w:lvl>
    <w:lvl w:ilvl="4" w:tplc="C15690EE" w:tentative="1">
      <w:start w:val="1"/>
      <w:numFmt w:val="bullet"/>
      <w:lvlText w:val="o"/>
      <w:lvlJc w:val="left"/>
      <w:pPr>
        <w:tabs>
          <w:tab w:val="num" w:pos="3600"/>
        </w:tabs>
        <w:ind w:left="3600" w:hanging="360"/>
      </w:pPr>
      <w:rPr>
        <w:rFonts w:ascii="Courier New" w:hAnsi="Courier New" w:hint="default"/>
      </w:rPr>
    </w:lvl>
    <w:lvl w:ilvl="5" w:tplc="8FCE7F32" w:tentative="1">
      <w:start w:val="1"/>
      <w:numFmt w:val="bullet"/>
      <w:lvlText w:val=""/>
      <w:lvlJc w:val="left"/>
      <w:pPr>
        <w:tabs>
          <w:tab w:val="num" w:pos="4320"/>
        </w:tabs>
        <w:ind w:left="4320" w:hanging="360"/>
      </w:pPr>
      <w:rPr>
        <w:rFonts w:ascii="Wingdings" w:hAnsi="Wingdings" w:hint="default"/>
      </w:rPr>
    </w:lvl>
    <w:lvl w:ilvl="6" w:tplc="1FDA43DC" w:tentative="1">
      <w:start w:val="1"/>
      <w:numFmt w:val="bullet"/>
      <w:lvlText w:val=""/>
      <w:lvlJc w:val="left"/>
      <w:pPr>
        <w:tabs>
          <w:tab w:val="num" w:pos="5040"/>
        </w:tabs>
        <w:ind w:left="5040" w:hanging="360"/>
      </w:pPr>
      <w:rPr>
        <w:rFonts w:ascii="Symbol" w:hAnsi="Symbol" w:hint="default"/>
      </w:rPr>
    </w:lvl>
    <w:lvl w:ilvl="7" w:tplc="D5FA6F66" w:tentative="1">
      <w:start w:val="1"/>
      <w:numFmt w:val="bullet"/>
      <w:lvlText w:val="o"/>
      <w:lvlJc w:val="left"/>
      <w:pPr>
        <w:tabs>
          <w:tab w:val="num" w:pos="5760"/>
        </w:tabs>
        <w:ind w:left="5760" w:hanging="360"/>
      </w:pPr>
      <w:rPr>
        <w:rFonts w:ascii="Courier New" w:hAnsi="Courier New" w:hint="default"/>
      </w:rPr>
    </w:lvl>
    <w:lvl w:ilvl="8" w:tplc="0E1EDFC4"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8EF4C21"/>
    <w:multiLevelType w:val="hybridMultilevel"/>
    <w:tmpl w:val="B7F0EC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9F1723F"/>
    <w:multiLevelType w:val="multilevel"/>
    <w:tmpl w:val="EBF80940"/>
    <w:lvl w:ilvl="0">
      <w:start w:val="1"/>
      <w:numFmt w:val="upperLetter"/>
      <w:pStyle w:val="PartIAnnex"/>
      <w:lvlText w:val="I.%1"/>
      <w:lvlJc w:val="left"/>
      <w:pPr>
        <w:ind w:left="432" w:hanging="432"/>
      </w:pPr>
      <w:rPr>
        <w:rFonts w:hint="default"/>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4D78314C"/>
    <w:multiLevelType w:val="multilevel"/>
    <w:tmpl w:val="5B9CFFB4"/>
    <w:numStyleLink w:val="Style1"/>
  </w:abstractNum>
  <w:abstractNum w:abstractNumId="20" w15:restartNumberingAfterBreak="0">
    <w:nsid w:val="56065AF1"/>
    <w:multiLevelType w:val="multilevel"/>
    <w:tmpl w:val="3E1661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58FC065B"/>
    <w:multiLevelType w:val="multilevel"/>
    <w:tmpl w:val="1F4860B2"/>
    <w:styleLink w:val="ADreferences"/>
    <w:lvl w:ilvl="0">
      <w:start w:val="1"/>
      <w:numFmt w:val="decimal"/>
      <w:lvlText w:val="[AD%1] "/>
      <w:lvlJc w:val="left"/>
      <w:pPr>
        <w:ind w:left="720" w:hanging="363"/>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2" w15:restartNumberingAfterBreak="0">
    <w:nsid w:val="648F1A58"/>
    <w:multiLevelType w:val="hybridMultilevel"/>
    <w:tmpl w:val="C48A675C"/>
    <w:lvl w:ilvl="0" w:tplc="F5FC7A08">
      <w:start w:val="2008"/>
      <w:numFmt w:val="bullet"/>
      <w:lvlText w:val=""/>
      <w:lvlJc w:val="left"/>
      <w:pPr>
        <w:ind w:left="720" w:hanging="360"/>
      </w:pPr>
      <w:rPr>
        <w:rFonts w:ascii="Wingdings" w:eastAsia="Times New Roman"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651D5249"/>
    <w:multiLevelType w:val="hybridMultilevel"/>
    <w:tmpl w:val="43D240B8"/>
    <w:lvl w:ilvl="0" w:tplc="3E8A8312">
      <w:start w:val="1"/>
      <w:numFmt w:val="upperRoman"/>
      <w:pStyle w:val="berschrift9"/>
      <w:lvlText w:val="Part %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4" w15:restartNumberingAfterBreak="0">
    <w:nsid w:val="692B7265"/>
    <w:multiLevelType w:val="hybridMultilevel"/>
    <w:tmpl w:val="A642DCA2"/>
    <w:lvl w:ilvl="0" w:tplc="4FE4539A">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782B61B9"/>
    <w:multiLevelType w:val="hybridMultilevel"/>
    <w:tmpl w:val="63C4CAC8"/>
    <w:lvl w:ilvl="0" w:tplc="0807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5"/>
  </w:num>
  <w:num w:numId="2">
    <w:abstractNumId w:val="6"/>
  </w:num>
  <w:num w:numId="3">
    <w:abstractNumId w:val="1"/>
  </w:num>
  <w:num w:numId="4">
    <w:abstractNumId w:val="10"/>
    <w:lvlOverride w:ilvl="0">
      <w:lvl w:ilvl="0">
        <w:start w:val="1"/>
        <w:numFmt w:val="decimal"/>
        <w:pStyle w:val="ReferencelistRDs"/>
        <w:lvlText w:val="[RD%1] "/>
        <w:lvlJc w:val="left"/>
        <w:pPr>
          <w:ind w:left="720" w:hanging="360"/>
        </w:pPr>
        <w:rPr>
          <w:rFonts w:hint="default"/>
        </w:rPr>
      </w:lvl>
    </w:lvlOverride>
  </w:num>
  <w:num w:numId="5">
    <w:abstractNumId w:val="21"/>
  </w:num>
  <w:num w:numId="6">
    <w:abstractNumId w:val="7"/>
  </w:num>
  <w:num w:numId="7">
    <w:abstractNumId w:val="15"/>
  </w:num>
  <w:num w:numId="8">
    <w:abstractNumId w:val="14"/>
  </w:num>
  <w:num w:numId="9">
    <w:abstractNumId w:val="19"/>
  </w:num>
  <w:num w:numId="10">
    <w:abstractNumId w:val="8"/>
  </w:num>
  <w:num w:numId="11">
    <w:abstractNumId w:val="4"/>
  </w:num>
  <w:num w:numId="12">
    <w:abstractNumId w:val="18"/>
  </w:num>
  <w:num w:numId="13">
    <w:abstractNumId w:val="12"/>
  </w:num>
  <w:num w:numId="14">
    <w:abstractNumId w:val="3"/>
  </w:num>
  <w:num w:numId="15">
    <w:abstractNumId w:val="23"/>
  </w:num>
  <w:num w:numId="16">
    <w:abstractNumId w:val="11"/>
  </w:num>
  <w:num w:numId="17">
    <w:abstractNumId w:val="0"/>
  </w:num>
  <w:num w:numId="18">
    <w:abstractNumId w:val="16"/>
  </w:num>
  <w:num w:numId="19">
    <w:abstractNumId w:val="9"/>
  </w:num>
  <w:num w:numId="20">
    <w:abstractNumId w:val="20"/>
  </w:num>
  <w:num w:numId="21">
    <w:abstractNumId w:val="25"/>
  </w:num>
  <w:num w:numId="22">
    <w:abstractNumId w:val="17"/>
  </w:num>
  <w:num w:numId="23">
    <w:abstractNumId w:val="24"/>
  </w:num>
  <w:num w:numId="24">
    <w:abstractNumId w:val="22"/>
  </w:num>
  <w:num w:numId="25">
    <w:abstractNumId w:val="2"/>
  </w:num>
  <w:num w:numId="26">
    <w:abstractNumId w:val="13"/>
  </w:num>
  <w:num w:numId="27">
    <w:abstractNumId w:val="10"/>
    <w:lvlOverride w:ilvl="0">
      <w:lvl w:ilvl="0">
        <w:start w:val="1"/>
        <w:numFmt w:val="decimal"/>
        <w:pStyle w:val="ReferencelistRDs"/>
        <w:lvlText w:val="[RD%1] "/>
        <w:lvlJc w:val="left"/>
        <w:pPr>
          <w:ind w:left="720" w:hanging="360"/>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28">
    <w:abstractNumId w:val="10"/>
    <w:lvlOverride w:ilvl="0">
      <w:startOverride w:val="1"/>
      <w:lvl w:ilvl="0">
        <w:start w:val="1"/>
        <w:numFmt w:val="decimal"/>
        <w:pStyle w:val="ReferencelistRDs"/>
        <w:lvlText w:val="[RD%1] "/>
        <w:lvlJc w:val="left"/>
        <w:pPr>
          <w:ind w:left="720" w:hanging="360"/>
        </w:pPr>
        <w:rPr>
          <w:rFonts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right"/>
        <w:pPr>
          <w:ind w:left="2160" w:hanging="18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right"/>
        <w:pPr>
          <w:ind w:left="4320" w:hanging="18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right"/>
        <w:pPr>
          <w:ind w:left="6480" w:hanging="180"/>
        </w:pPr>
        <w:rPr>
          <w:rFonts w:hint="default"/>
        </w:rPr>
      </w:lvl>
    </w:lvlOverride>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1"/>
  <w:hideSpelling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evenAndOddHeaders/>
  <w:drawingGridHorizontalSpacing w:val="245"/>
  <w:noPunctuationKerning/>
  <w:characterSpacingControl w:val="doNotCompress"/>
  <w:footnotePr>
    <w:numFmt w:val="lowerLetter"/>
    <w:numRestart w:val="eachPage"/>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B38"/>
    <w:rsid w:val="00000565"/>
    <w:rsid w:val="000005D3"/>
    <w:rsid w:val="00000763"/>
    <w:rsid w:val="00000CF7"/>
    <w:rsid w:val="000010D4"/>
    <w:rsid w:val="00001128"/>
    <w:rsid w:val="00002035"/>
    <w:rsid w:val="00002752"/>
    <w:rsid w:val="00002B40"/>
    <w:rsid w:val="00002B4A"/>
    <w:rsid w:val="00002F1B"/>
    <w:rsid w:val="00003C2F"/>
    <w:rsid w:val="00004029"/>
    <w:rsid w:val="00004103"/>
    <w:rsid w:val="000043F8"/>
    <w:rsid w:val="00005ED0"/>
    <w:rsid w:val="000061DD"/>
    <w:rsid w:val="00006569"/>
    <w:rsid w:val="0000665D"/>
    <w:rsid w:val="0000666A"/>
    <w:rsid w:val="00006A9B"/>
    <w:rsid w:val="00007541"/>
    <w:rsid w:val="000077C1"/>
    <w:rsid w:val="00007F28"/>
    <w:rsid w:val="0001012D"/>
    <w:rsid w:val="00010401"/>
    <w:rsid w:val="00010CFC"/>
    <w:rsid w:val="00010EB5"/>
    <w:rsid w:val="00010F93"/>
    <w:rsid w:val="0001104D"/>
    <w:rsid w:val="00011399"/>
    <w:rsid w:val="000113CB"/>
    <w:rsid w:val="000114C2"/>
    <w:rsid w:val="000121B4"/>
    <w:rsid w:val="00012778"/>
    <w:rsid w:val="00012999"/>
    <w:rsid w:val="000137B5"/>
    <w:rsid w:val="0001421A"/>
    <w:rsid w:val="00015118"/>
    <w:rsid w:val="000151CF"/>
    <w:rsid w:val="0001543D"/>
    <w:rsid w:val="000155D1"/>
    <w:rsid w:val="000156EE"/>
    <w:rsid w:val="00015AF6"/>
    <w:rsid w:val="00016554"/>
    <w:rsid w:val="000173A1"/>
    <w:rsid w:val="00020042"/>
    <w:rsid w:val="000205D0"/>
    <w:rsid w:val="00020B1C"/>
    <w:rsid w:val="00020F9A"/>
    <w:rsid w:val="0002197E"/>
    <w:rsid w:val="00021CDC"/>
    <w:rsid w:val="00021FD3"/>
    <w:rsid w:val="0002275C"/>
    <w:rsid w:val="00022A32"/>
    <w:rsid w:val="00023170"/>
    <w:rsid w:val="000237DD"/>
    <w:rsid w:val="00023A1E"/>
    <w:rsid w:val="000242A7"/>
    <w:rsid w:val="000245F9"/>
    <w:rsid w:val="00024FD8"/>
    <w:rsid w:val="00025BC7"/>
    <w:rsid w:val="00025C76"/>
    <w:rsid w:val="00026702"/>
    <w:rsid w:val="00027A3C"/>
    <w:rsid w:val="00030215"/>
    <w:rsid w:val="000305EF"/>
    <w:rsid w:val="00030709"/>
    <w:rsid w:val="00030871"/>
    <w:rsid w:val="00030876"/>
    <w:rsid w:val="000309E4"/>
    <w:rsid w:val="00030C78"/>
    <w:rsid w:val="00030FE9"/>
    <w:rsid w:val="00031429"/>
    <w:rsid w:val="000315AA"/>
    <w:rsid w:val="000316B4"/>
    <w:rsid w:val="000325AD"/>
    <w:rsid w:val="00033879"/>
    <w:rsid w:val="00033ACF"/>
    <w:rsid w:val="00033D1A"/>
    <w:rsid w:val="00033D25"/>
    <w:rsid w:val="000341BF"/>
    <w:rsid w:val="000348F9"/>
    <w:rsid w:val="00034994"/>
    <w:rsid w:val="00035FD1"/>
    <w:rsid w:val="000368DC"/>
    <w:rsid w:val="00037034"/>
    <w:rsid w:val="0003705E"/>
    <w:rsid w:val="000378B5"/>
    <w:rsid w:val="00037E08"/>
    <w:rsid w:val="00037F6E"/>
    <w:rsid w:val="00041189"/>
    <w:rsid w:val="00041F56"/>
    <w:rsid w:val="00042209"/>
    <w:rsid w:val="00042718"/>
    <w:rsid w:val="00042FE4"/>
    <w:rsid w:val="0004336F"/>
    <w:rsid w:val="00043597"/>
    <w:rsid w:val="000435F1"/>
    <w:rsid w:val="0004369A"/>
    <w:rsid w:val="000441FF"/>
    <w:rsid w:val="000446F9"/>
    <w:rsid w:val="00045382"/>
    <w:rsid w:val="00045D5E"/>
    <w:rsid w:val="00046357"/>
    <w:rsid w:val="00046FDB"/>
    <w:rsid w:val="000470E0"/>
    <w:rsid w:val="0004744C"/>
    <w:rsid w:val="000478B0"/>
    <w:rsid w:val="00047E81"/>
    <w:rsid w:val="000502E8"/>
    <w:rsid w:val="00050B04"/>
    <w:rsid w:val="00051305"/>
    <w:rsid w:val="0005187B"/>
    <w:rsid w:val="00051C12"/>
    <w:rsid w:val="0005267E"/>
    <w:rsid w:val="00052F3D"/>
    <w:rsid w:val="00053040"/>
    <w:rsid w:val="000533CE"/>
    <w:rsid w:val="00053879"/>
    <w:rsid w:val="000538FC"/>
    <w:rsid w:val="000539A2"/>
    <w:rsid w:val="00053B4C"/>
    <w:rsid w:val="00053E1D"/>
    <w:rsid w:val="000542B3"/>
    <w:rsid w:val="00054613"/>
    <w:rsid w:val="00054831"/>
    <w:rsid w:val="00054A78"/>
    <w:rsid w:val="00055306"/>
    <w:rsid w:val="00055A4D"/>
    <w:rsid w:val="00055F79"/>
    <w:rsid w:val="00056C67"/>
    <w:rsid w:val="0006011D"/>
    <w:rsid w:val="000603DF"/>
    <w:rsid w:val="00060AC0"/>
    <w:rsid w:val="0006192C"/>
    <w:rsid w:val="00061DFC"/>
    <w:rsid w:val="00061F7D"/>
    <w:rsid w:val="000624DE"/>
    <w:rsid w:val="00062696"/>
    <w:rsid w:val="000637FE"/>
    <w:rsid w:val="0006397C"/>
    <w:rsid w:val="00063BED"/>
    <w:rsid w:val="000641E2"/>
    <w:rsid w:val="00064AD0"/>
    <w:rsid w:val="00064D06"/>
    <w:rsid w:val="00064EEE"/>
    <w:rsid w:val="000658CA"/>
    <w:rsid w:val="00066032"/>
    <w:rsid w:val="0006679A"/>
    <w:rsid w:val="000667CE"/>
    <w:rsid w:val="00066942"/>
    <w:rsid w:val="00067B77"/>
    <w:rsid w:val="0007010B"/>
    <w:rsid w:val="00070166"/>
    <w:rsid w:val="00070C0C"/>
    <w:rsid w:val="00070F20"/>
    <w:rsid w:val="00071581"/>
    <w:rsid w:val="000717F4"/>
    <w:rsid w:val="00071DA7"/>
    <w:rsid w:val="00071FBA"/>
    <w:rsid w:val="00072262"/>
    <w:rsid w:val="0007242E"/>
    <w:rsid w:val="00072B6D"/>
    <w:rsid w:val="00072D54"/>
    <w:rsid w:val="00073355"/>
    <w:rsid w:val="00073609"/>
    <w:rsid w:val="00073BB9"/>
    <w:rsid w:val="00073D31"/>
    <w:rsid w:val="00073D74"/>
    <w:rsid w:val="00074157"/>
    <w:rsid w:val="0007491D"/>
    <w:rsid w:val="00074A00"/>
    <w:rsid w:val="00074F9A"/>
    <w:rsid w:val="0007549A"/>
    <w:rsid w:val="0007552B"/>
    <w:rsid w:val="000759F7"/>
    <w:rsid w:val="00075FEA"/>
    <w:rsid w:val="00076445"/>
    <w:rsid w:val="000766D5"/>
    <w:rsid w:val="00076CE6"/>
    <w:rsid w:val="00076E79"/>
    <w:rsid w:val="00077648"/>
    <w:rsid w:val="000778C0"/>
    <w:rsid w:val="00077A6E"/>
    <w:rsid w:val="00077AC6"/>
    <w:rsid w:val="00080967"/>
    <w:rsid w:val="00080A87"/>
    <w:rsid w:val="000827DE"/>
    <w:rsid w:val="00082DEC"/>
    <w:rsid w:val="00082F25"/>
    <w:rsid w:val="00082F92"/>
    <w:rsid w:val="00083218"/>
    <w:rsid w:val="00083393"/>
    <w:rsid w:val="00083440"/>
    <w:rsid w:val="0008377A"/>
    <w:rsid w:val="00083850"/>
    <w:rsid w:val="00083CBB"/>
    <w:rsid w:val="00083FCD"/>
    <w:rsid w:val="00084980"/>
    <w:rsid w:val="00084A20"/>
    <w:rsid w:val="00085270"/>
    <w:rsid w:val="00086391"/>
    <w:rsid w:val="00086930"/>
    <w:rsid w:val="0008697E"/>
    <w:rsid w:val="00087B63"/>
    <w:rsid w:val="00087C88"/>
    <w:rsid w:val="000906A0"/>
    <w:rsid w:val="00090FC0"/>
    <w:rsid w:val="000916DC"/>
    <w:rsid w:val="00091839"/>
    <w:rsid w:val="0009186F"/>
    <w:rsid w:val="0009205D"/>
    <w:rsid w:val="0009256A"/>
    <w:rsid w:val="00092CF4"/>
    <w:rsid w:val="00093348"/>
    <w:rsid w:val="00093446"/>
    <w:rsid w:val="00093D14"/>
    <w:rsid w:val="00094237"/>
    <w:rsid w:val="00094670"/>
    <w:rsid w:val="00094825"/>
    <w:rsid w:val="000948B8"/>
    <w:rsid w:val="00095387"/>
    <w:rsid w:val="00095E25"/>
    <w:rsid w:val="00096365"/>
    <w:rsid w:val="000968B2"/>
    <w:rsid w:val="00096970"/>
    <w:rsid w:val="0009727F"/>
    <w:rsid w:val="000973B9"/>
    <w:rsid w:val="00097941"/>
    <w:rsid w:val="000979DB"/>
    <w:rsid w:val="000A01E9"/>
    <w:rsid w:val="000A088E"/>
    <w:rsid w:val="000A0EAB"/>
    <w:rsid w:val="000A13D8"/>
    <w:rsid w:val="000A1445"/>
    <w:rsid w:val="000A15D0"/>
    <w:rsid w:val="000A1870"/>
    <w:rsid w:val="000A21BA"/>
    <w:rsid w:val="000A291E"/>
    <w:rsid w:val="000A293C"/>
    <w:rsid w:val="000A3B2C"/>
    <w:rsid w:val="000A4BE6"/>
    <w:rsid w:val="000A5160"/>
    <w:rsid w:val="000A52D4"/>
    <w:rsid w:val="000A5325"/>
    <w:rsid w:val="000A5419"/>
    <w:rsid w:val="000A572A"/>
    <w:rsid w:val="000A6058"/>
    <w:rsid w:val="000A6304"/>
    <w:rsid w:val="000A64C1"/>
    <w:rsid w:val="000A6DCB"/>
    <w:rsid w:val="000A7377"/>
    <w:rsid w:val="000A7F54"/>
    <w:rsid w:val="000B0B00"/>
    <w:rsid w:val="000B0D49"/>
    <w:rsid w:val="000B175D"/>
    <w:rsid w:val="000B19AA"/>
    <w:rsid w:val="000B1A35"/>
    <w:rsid w:val="000B283C"/>
    <w:rsid w:val="000B2892"/>
    <w:rsid w:val="000B2BCE"/>
    <w:rsid w:val="000B3A90"/>
    <w:rsid w:val="000B48C0"/>
    <w:rsid w:val="000B4F9C"/>
    <w:rsid w:val="000B527B"/>
    <w:rsid w:val="000B556B"/>
    <w:rsid w:val="000B5AB2"/>
    <w:rsid w:val="000B5C98"/>
    <w:rsid w:val="000B5E3F"/>
    <w:rsid w:val="000B5F35"/>
    <w:rsid w:val="000B6367"/>
    <w:rsid w:val="000B6919"/>
    <w:rsid w:val="000B7634"/>
    <w:rsid w:val="000B7D28"/>
    <w:rsid w:val="000C04AD"/>
    <w:rsid w:val="000C1712"/>
    <w:rsid w:val="000C1F0D"/>
    <w:rsid w:val="000C1F46"/>
    <w:rsid w:val="000C2355"/>
    <w:rsid w:val="000C2390"/>
    <w:rsid w:val="000C2BDF"/>
    <w:rsid w:val="000C2DB5"/>
    <w:rsid w:val="000C2F2E"/>
    <w:rsid w:val="000C31AA"/>
    <w:rsid w:val="000C4224"/>
    <w:rsid w:val="000C4EA4"/>
    <w:rsid w:val="000C4F63"/>
    <w:rsid w:val="000C5776"/>
    <w:rsid w:val="000C58CF"/>
    <w:rsid w:val="000C6A13"/>
    <w:rsid w:val="000C6AC9"/>
    <w:rsid w:val="000C6B2F"/>
    <w:rsid w:val="000C6CD5"/>
    <w:rsid w:val="000C6D52"/>
    <w:rsid w:val="000C71AB"/>
    <w:rsid w:val="000C736E"/>
    <w:rsid w:val="000D1264"/>
    <w:rsid w:val="000D13DF"/>
    <w:rsid w:val="000D1A68"/>
    <w:rsid w:val="000D2088"/>
    <w:rsid w:val="000D2951"/>
    <w:rsid w:val="000D2A09"/>
    <w:rsid w:val="000D2CFD"/>
    <w:rsid w:val="000D2D5F"/>
    <w:rsid w:val="000D3C5F"/>
    <w:rsid w:val="000D3E5F"/>
    <w:rsid w:val="000D4217"/>
    <w:rsid w:val="000D600D"/>
    <w:rsid w:val="000D610F"/>
    <w:rsid w:val="000D64E5"/>
    <w:rsid w:val="000D6E05"/>
    <w:rsid w:val="000D7435"/>
    <w:rsid w:val="000D7946"/>
    <w:rsid w:val="000E0344"/>
    <w:rsid w:val="000E090D"/>
    <w:rsid w:val="000E0A88"/>
    <w:rsid w:val="000E1360"/>
    <w:rsid w:val="000E1BA0"/>
    <w:rsid w:val="000E1D3A"/>
    <w:rsid w:val="000E34BA"/>
    <w:rsid w:val="000E36BA"/>
    <w:rsid w:val="000E3C1C"/>
    <w:rsid w:val="000E3E50"/>
    <w:rsid w:val="000E4084"/>
    <w:rsid w:val="000E4665"/>
    <w:rsid w:val="000E560B"/>
    <w:rsid w:val="000E56F2"/>
    <w:rsid w:val="000E57D0"/>
    <w:rsid w:val="000E5A26"/>
    <w:rsid w:val="000E65B4"/>
    <w:rsid w:val="000E662E"/>
    <w:rsid w:val="000E7611"/>
    <w:rsid w:val="000E7795"/>
    <w:rsid w:val="000F026A"/>
    <w:rsid w:val="000F02F9"/>
    <w:rsid w:val="000F0783"/>
    <w:rsid w:val="000F0892"/>
    <w:rsid w:val="000F0BA7"/>
    <w:rsid w:val="000F15F6"/>
    <w:rsid w:val="000F2B7B"/>
    <w:rsid w:val="000F34E6"/>
    <w:rsid w:val="000F350F"/>
    <w:rsid w:val="000F3B1F"/>
    <w:rsid w:val="000F3FD4"/>
    <w:rsid w:val="000F4D4D"/>
    <w:rsid w:val="000F50E1"/>
    <w:rsid w:val="000F53D4"/>
    <w:rsid w:val="000F590F"/>
    <w:rsid w:val="000F5AE8"/>
    <w:rsid w:val="000F5B92"/>
    <w:rsid w:val="000F5E01"/>
    <w:rsid w:val="000F5E43"/>
    <w:rsid w:val="000F630C"/>
    <w:rsid w:val="000F64A4"/>
    <w:rsid w:val="000F6BDA"/>
    <w:rsid w:val="000F7980"/>
    <w:rsid w:val="000F7AED"/>
    <w:rsid w:val="00100107"/>
    <w:rsid w:val="00100273"/>
    <w:rsid w:val="00100949"/>
    <w:rsid w:val="00100FDF"/>
    <w:rsid w:val="00101872"/>
    <w:rsid w:val="001023A0"/>
    <w:rsid w:val="00102456"/>
    <w:rsid w:val="00102572"/>
    <w:rsid w:val="00102D0F"/>
    <w:rsid w:val="001043D8"/>
    <w:rsid w:val="00104611"/>
    <w:rsid w:val="00104786"/>
    <w:rsid w:val="00105034"/>
    <w:rsid w:val="001054DA"/>
    <w:rsid w:val="001058C1"/>
    <w:rsid w:val="00105B02"/>
    <w:rsid w:val="00105FC8"/>
    <w:rsid w:val="0010638B"/>
    <w:rsid w:val="001067D7"/>
    <w:rsid w:val="0010714E"/>
    <w:rsid w:val="00107BCD"/>
    <w:rsid w:val="00107BE3"/>
    <w:rsid w:val="00110827"/>
    <w:rsid w:val="00110EE3"/>
    <w:rsid w:val="0011159B"/>
    <w:rsid w:val="00111969"/>
    <w:rsid w:val="00111A06"/>
    <w:rsid w:val="00111F19"/>
    <w:rsid w:val="00111FDA"/>
    <w:rsid w:val="0011236A"/>
    <w:rsid w:val="00112DF1"/>
    <w:rsid w:val="00113982"/>
    <w:rsid w:val="00113AC7"/>
    <w:rsid w:val="00113F7C"/>
    <w:rsid w:val="0011484E"/>
    <w:rsid w:val="0011487B"/>
    <w:rsid w:val="00114E57"/>
    <w:rsid w:val="00115325"/>
    <w:rsid w:val="00115CA0"/>
    <w:rsid w:val="00116C8E"/>
    <w:rsid w:val="0011741E"/>
    <w:rsid w:val="001178B5"/>
    <w:rsid w:val="00117F7F"/>
    <w:rsid w:val="001201FC"/>
    <w:rsid w:val="0012027E"/>
    <w:rsid w:val="00120510"/>
    <w:rsid w:val="001209F5"/>
    <w:rsid w:val="00120B38"/>
    <w:rsid w:val="00120C40"/>
    <w:rsid w:val="00121281"/>
    <w:rsid w:val="00121504"/>
    <w:rsid w:val="001217AF"/>
    <w:rsid w:val="00121A09"/>
    <w:rsid w:val="001220EA"/>
    <w:rsid w:val="00122FD0"/>
    <w:rsid w:val="00123AD7"/>
    <w:rsid w:val="00123CAF"/>
    <w:rsid w:val="00123CC1"/>
    <w:rsid w:val="00123EAC"/>
    <w:rsid w:val="001244BD"/>
    <w:rsid w:val="00124601"/>
    <w:rsid w:val="001246AA"/>
    <w:rsid w:val="00124DF6"/>
    <w:rsid w:val="0012544E"/>
    <w:rsid w:val="00126575"/>
    <w:rsid w:val="001268EB"/>
    <w:rsid w:val="00127FA2"/>
    <w:rsid w:val="00130302"/>
    <w:rsid w:val="0013043D"/>
    <w:rsid w:val="00130B34"/>
    <w:rsid w:val="00130F74"/>
    <w:rsid w:val="00131595"/>
    <w:rsid w:val="00132075"/>
    <w:rsid w:val="0013270C"/>
    <w:rsid w:val="00132828"/>
    <w:rsid w:val="00132D7E"/>
    <w:rsid w:val="001334E6"/>
    <w:rsid w:val="00133535"/>
    <w:rsid w:val="00134C02"/>
    <w:rsid w:val="00134C91"/>
    <w:rsid w:val="00134F1A"/>
    <w:rsid w:val="0013524D"/>
    <w:rsid w:val="00135439"/>
    <w:rsid w:val="001356C0"/>
    <w:rsid w:val="001357D7"/>
    <w:rsid w:val="00135812"/>
    <w:rsid w:val="00136079"/>
    <w:rsid w:val="00136363"/>
    <w:rsid w:val="001363F3"/>
    <w:rsid w:val="00136543"/>
    <w:rsid w:val="0013784B"/>
    <w:rsid w:val="001378A9"/>
    <w:rsid w:val="00137BFD"/>
    <w:rsid w:val="00137D8F"/>
    <w:rsid w:val="00137DD1"/>
    <w:rsid w:val="0014055F"/>
    <w:rsid w:val="0014058F"/>
    <w:rsid w:val="00140C2D"/>
    <w:rsid w:val="0014145B"/>
    <w:rsid w:val="00141F31"/>
    <w:rsid w:val="001425F2"/>
    <w:rsid w:val="00142E3B"/>
    <w:rsid w:val="001444BD"/>
    <w:rsid w:val="00144E9A"/>
    <w:rsid w:val="001453E8"/>
    <w:rsid w:val="001454B7"/>
    <w:rsid w:val="00145B07"/>
    <w:rsid w:val="00146030"/>
    <w:rsid w:val="0014612C"/>
    <w:rsid w:val="0014638D"/>
    <w:rsid w:val="001468B9"/>
    <w:rsid w:val="00147701"/>
    <w:rsid w:val="001512E9"/>
    <w:rsid w:val="00151310"/>
    <w:rsid w:val="00151D44"/>
    <w:rsid w:val="00152601"/>
    <w:rsid w:val="0015357B"/>
    <w:rsid w:val="001535EB"/>
    <w:rsid w:val="00153C17"/>
    <w:rsid w:val="00154970"/>
    <w:rsid w:val="00155287"/>
    <w:rsid w:val="00155910"/>
    <w:rsid w:val="001561B2"/>
    <w:rsid w:val="00156AAD"/>
    <w:rsid w:val="0015783A"/>
    <w:rsid w:val="00157C18"/>
    <w:rsid w:val="00160364"/>
    <w:rsid w:val="0016061B"/>
    <w:rsid w:val="00160B59"/>
    <w:rsid w:val="00161279"/>
    <w:rsid w:val="0016159C"/>
    <w:rsid w:val="00162A74"/>
    <w:rsid w:val="00162B30"/>
    <w:rsid w:val="00163693"/>
    <w:rsid w:val="00163ADD"/>
    <w:rsid w:val="00163E27"/>
    <w:rsid w:val="001645EE"/>
    <w:rsid w:val="00164E84"/>
    <w:rsid w:val="00165141"/>
    <w:rsid w:val="00165F7B"/>
    <w:rsid w:val="00166396"/>
    <w:rsid w:val="00166881"/>
    <w:rsid w:val="001668E8"/>
    <w:rsid w:val="00166ADF"/>
    <w:rsid w:val="001671DE"/>
    <w:rsid w:val="00167839"/>
    <w:rsid w:val="00167CB8"/>
    <w:rsid w:val="00167D87"/>
    <w:rsid w:val="0017159C"/>
    <w:rsid w:val="001719FA"/>
    <w:rsid w:val="00171D23"/>
    <w:rsid w:val="001729FE"/>
    <w:rsid w:val="00173450"/>
    <w:rsid w:val="00173695"/>
    <w:rsid w:val="00173CBC"/>
    <w:rsid w:val="0017496E"/>
    <w:rsid w:val="00174ED7"/>
    <w:rsid w:val="00175440"/>
    <w:rsid w:val="001757A2"/>
    <w:rsid w:val="00175DB1"/>
    <w:rsid w:val="00175FDD"/>
    <w:rsid w:val="00176451"/>
    <w:rsid w:val="0017651C"/>
    <w:rsid w:val="00176551"/>
    <w:rsid w:val="00176AC3"/>
    <w:rsid w:val="00176FED"/>
    <w:rsid w:val="00177161"/>
    <w:rsid w:val="001772CB"/>
    <w:rsid w:val="0017764A"/>
    <w:rsid w:val="00177BDF"/>
    <w:rsid w:val="00177DC9"/>
    <w:rsid w:val="00180AE8"/>
    <w:rsid w:val="0018162D"/>
    <w:rsid w:val="001817F7"/>
    <w:rsid w:val="0018193B"/>
    <w:rsid w:val="00182775"/>
    <w:rsid w:val="0018370B"/>
    <w:rsid w:val="00183A92"/>
    <w:rsid w:val="00183EEF"/>
    <w:rsid w:val="00184995"/>
    <w:rsid w:val="001849DA"/>
    <w:rsid w:val="00184F30"/>
    <w:rsid w:val="00185080"/>
    <w:rsid w:val="001861F9"/>
    <w:rsid w:val="0018625A"/>
    <w:rsid w:val="00187318"/>
    <w:rsid w:val="00187514"/>
    <w:rsid w:val="0018756F"/>
    <w:rsid w:val="00187BD6"/>
    <w:rsid w:val="00187C8B"/>
    <w:rsid w:val="001902BF"/>
    <w:rsid w:val="001902D9"/>
    <w:rsid w:val="00190A99"/>
    <w:rsid w:val="00190B0E"/>
    <w:rsid w:val="001916B5"/>
    <w:rsid w:val="00191B18"/>
    <w:rsid w:val="00191BE8"/>
    <w:rsid w:val="001920A6"/>
    <w:rsid w:val="001923C6"/>
    <w:rsid w:val="001928A3"/>
    <w:rsid w:val="00193024"/>
    <w:rsid w:val="00193B76"/>
    <w:rsid w:val="00194609"/>
    <w:rsid w:val="001949D4"/>
    <w:rsid w:val="00195029"/>
    <w:rsid w:val="001951CE"/>
    <w:rsid w:val="00195301"/>
    <w:rsid w:val="00195411"/>
    <w:rsid w:val="001954D7"/>
    <w:rsid w:val="00195ABB"/>
    <w:rsid w:val="00195BDF"/>
    <w:rsid w:val="00195D83"/>
    <w:rsid w:val="001962DA"/>
    <w:rsid w:val="001963D8"/>
    <w:rsid w:val="00196A75"/>
    <w:rsid w:val="00196AEA"/>
    <w:rsid w:val="00196ED9"/>
    <w:rsid w:val="001975BD"/>
    <w:rsid w:val="0019764B"/>
    <w:rsid w:val="001978BB"/>
    <w:rsid w:val="00197D92"/>
    <w:rsid w:val="001A01FE"/>
    <w:rsid w:val="001A059B"/>
    <w:rsid w:val="001A081D"/>
    <w:rsid w:val="001A0930"/>
    <w:rsid w:val="001A0B1B"/>
    <w:rsid w:val="001A119E"/>
    <w:rsid w:val="001A1445"/>
    <w:rsid w:val="001A1C4F"/>
    <w:rsid w:val="001A1F92"/>
    <w:rsid w:val="001A203C"/>
    <w:rsid w:val="001A229B"/>
    <w:rsid w:val="001A282D"/>
    <w:rsid w:val="001A2E24"/>
    <w:rsid w:val="001A368B"/>
    <w:rsid w:val="001A3A29"/>
    <w:rsid w:val="001A3B01"/>
    <w:rsid w:val="001A49C7"/>
    <w:rsid w:val="001A4CA0"/>
    <w:rsid w:val="001A5A7F"/>
    <w:rsid w:val="001A63CF"/>
    <w:rsid w:val="001A669D"/>
    <w:rsid w:val="001A68F8"/>
    <w:rsid w:val="001A6AF0"/>
    <w:rsid w:val="001A734B"/>
    <w:rsid w:val="001A73D3"/>
    <w:rsid w:val="001A74CF"/>
    <w:rsid w:val="001A7689"/>
    <w:rsid w:val="001A7B2D"/>
    <w:rsid w:val="001B009C"/>
    <w:rsid w:val="001B0642"/>
    <w:rsid w:val="001B08D6"/>
    <w:rsid w:val="001B0E67"/>
    <w:rsid w:val="001B1043"/>
    <w:rsid w:val="001B1821"/>
    <w:rsid w:val="001B1856"/>
    <w:rsid w:val="001B1AFA"/>
    <w:rsid w:val="001B1B07"/>
    <w:rsid w:val="001B26C7"/>
    <w:rsid w:val="001B2747"/>
    <w:rsid w:val="001B2CB4"/>
    <w:rsid w:val="001B331A"/>
    <w:rsid w:val="001B37B7"/>
    <w:rsid w:val="001B37C8"/>
    <w:rsid w:val="001B3851"/>
    <w:rsid w:val="001B3C34"/>
    <w:rsid w:val="001B41E2"/>
    <w:rsid w:val="001B488A"/>
    <w:rsid w:val="001B4A22"/>
    <w:rsid w:val="001B4E26"/>
    <w:rsid w:val="001B67BB"/>
    <w:rsid w:val="001B6A89"/>
    <w:rsid w:val="001B6CAC"/>
    <w:rsid w:val="001B6F0B"/>
    <w:rsid w:val="001B723C"/>
    <w:rsid w:val="001B7554"/>
    <w:rsid w:val="001B7DAE"/>
    <w:rsid w:val="001C0412"/>
    <w:rsid w:val="001C04A7"/>
    <w:rsid w:val="001C0FE1"/>
    <w:rsid w:val="001C1698"/>
    <w:rsid w:val="001C1B87"/>
    <w:rsid w:val="001C1DBA"/>
    <w:rsid w:val="001C230A"/>
    <w:rsid w:val="001C28EB"/>
    <w:rsid w:val="001C2A80"/>
    <w:rsid w:val="001C2FC3"/>
    <w:rsid w:val="001C38F4"/>
    <w:rsid w:val="001C3F50"/>
    <w:rsid w:val="001C47DA"/>
    <w:rsid w:val="001C4A7C"/>
    <w:rsid w:val="001C4ACE"/>
    <w:rsid w:val="001C4CB4"/>
    <w:rsid w:val="001C5473"/>
    <w:rsid w:val="001C55F9"/>
    <w:rsid w:val="001C5B15"/>
    <w:rsid w:val="001C793B"/>
    <w:rsid w:val="001C7E56"/>
    <w:rsid w:val="001D096E"/>
    <w:rsid w:val="001D11FE"/>
    <w:rsid w:val="001D1440"/>
    <w:rsid w:val="001D14A0"/>
    <w:rsid w:val="001D1563"/>
    <w:rsid w:val="001D1C57"/>
    <w:rsid w:val="001D2047"/>
    <w:rsid w:val="001D245B"/>
    <w:rsid w:val="001D282A"/>
    <w:rsid w:val="001D29DA"/>
    <w:rsid w:val="001D2A5D"/>
    <w:rsid w:val="001D2FD7"/>
    <w:rsid w:val="001D3815"/>
    <w:rsid w:val="001D38E0"/>
    <w:rsid w:val="001D3A07"/>
    <w:rsid w:val="001D40A5"/>
    <w:rsid w:val="001D425B"/>
    <w:rsid w:val="001D44D6"/>
    <w:rsid w:val="001D4BCC"/>
    <w:rsid w:val="001D5518"/>
    <w:rsid w:val="001D5791"/>
    <w:rsid w:val="001D57E5"/>
    <w:rsid w:val="001D6432"/>
    <w:rsid w:val="001D697D"/>
    <w:rsid w:val="001D6AAB"/>
    <w:rsid w:val="001D6BDB"/>
    <w:rsid w:val="001D712F"/>
    <w:rsid w:val="001D7253"/>
    <w:rsid w:val="001D72F2"/>
    <w:rsid w:val="001D798B"/>
    <w:rsid w:val="001D7E33"/>
    <w:rsid w:val="001D7E4F"/>
    <w:rsid w:val="001E0413"/>
    <w:rsid w:val="001E05D6"/>
    <w:rsid w:val="001E099F"/>
    <w:rsid w:val="001E0EB9"/>
    <w:rsid w:val="001E1C8E"/>
    <w:rsid w:val="001E242B"/>
    <w:rsid w:val="001E277B"/>
    <w:rsid w:val="001E293B"/>
    <w:rsid w:val="001E2F8C"/>
    <w:rsid w:val="001E2FF9"/>
    <w:rsid w:val="001E336D"/>
    <w:rsid w:val="001E3449"/>
    <w:rsid w:val="001E3EB1"/>
    <w:rsid w:val="001E4220"/>
    <w:rsid w:val="001E48FF"/>
    <w:rsid w:val="001E4B38"/>
    <w:rsid w:val="001E4B63"/>
    <w:rsid w:val="001E4BE3"/>
    <w:rsid w:val="001E5028"/>
    <w:rsid w:val="001E690F"/>
    <w:rsid w:val="001E6967"/>
    <w:rsid w:val="001E6D4D"/>
    <w:rsid w:val="001E6EB3"/>
    <w:rsid w:val="001E7696"/>
    <w:rsid w:val="001E7800"/>
    <w:rsid w:val="001E79E5"/>
    <w:rsid w:val="001F0128"/>
    <w:rsid w:val="001F0A62"/>
    <w:rsid w:val="001F0BA0"/>
    <w:rsid w:val="001F0BCA"/>
    <w:rsid w:val="001F0F39"/>
    <w:rsid w:val="001F1520"/>
    <w:rsid w:val="001F1740"/>
    <w:rsid w:val="001F1AD4"/>
    <w:rsid w:val="001F1E08"/>
    <w:rsid w:val="001F26B9"/>
    <w:rsid w:val="001F29EF"/>
    <w:rsid w:val="001F2AC3"/>
    <w:rsid w:val="001F2FE7"/>
    <w:rsid w:val="001F32D0"/>
    <w:rsid w:val="001F34AC"/>
    <w:rsid w:val="001F3F64"/>
    <w:rsid w:val="001F4603"/>
    <w:rsid w:val="001F4676"/>
    <w:rsid w:val="001F59F3"/>
    <w:rsid w:val="001F5E07"/>
    <w:rsid w:val="001F6172"/>
    <w:rsid w:val="001F6507"/>
    <w:rsid w:val="001F65D0"/>
    <w:rsid w:val="001F679A"/>
    <w:rsid w:val="001F6DE5"/>
    <w:rsid w:val="001F7518"/>
    <w:rsid w:val="001F7A09"/>
    <w:rsid w:val="001F7B9E"/>
    <w:rsid w:val="001F7FF4"/>
    <w:rsid w:val="00200896"/>
    <w:rsid w:val="00200E47"/>
    <w:rsid w:val="00201089"/>
    <w:rsid w:val="00201935"/>
    <w:rsid w:val="00202231"/>
    <w:rsid w:val="002023CC"/>
    <w:rsid w:val="00202D80"/>
    <w:rsid w:val="0020312F"/>
    <w:rsid w:val="00203541"/>
    <w:rsid w:val="002036EA"/>
    <w:rsid w:val="002038C8"/>
    <w:rsid w:val="00203A10"/>
    <w:rsid w:val="00203BA4"/>
    <w:rsid w:val="00203F63"/>
    <w:rsid w:val="00204060"/>
    <w:rsid w:val="002041DD"/>
    <w:rsid w:val="00204302"/>
    <w:rsid w:val="002043DB"/>
    <w:rsid w:val="002044D1"/>
    <w:rsid w:val="002048FF"/>
    <w:rsid w:val="00204CEE"/>
    <w:rsid w:val="00205E34"/>
    <w:rsid w:val="00205F13"/>
    <w:rsid w:val="002068AC"/>
    <w:rsid w:val="0021059E"/>
    <w:rsid w:val="00210A0D"/>
    <w:rsid w:val="00210D63"/>
    <w:rsid w:val="002113FA"/>
    <w:rsid w:val="0021144F"/>
    <w:rsid w:val="00211459"/>
    <w:rsid w:val="002119B5"/>
    <w:rsid w:val="00211DE6"/>
    <w:rsid w:val="00212BFE"/>
    <w:rsid w:val="00213008"/>
    <w:rsid w:val="00213E67"/>
    <w:rsid w:val="00214194"/>
    <w:rsid w:val="00214375"/>
    <w:rsid w:val="002144C9"/>
    <w:rsid w:val="0021468E"/>
    <w:rsid w:val="0021479F"/>
    <w:rsid w:val="00214837"/>
    <w:rsid w:val="00216763"/>
    <w:rsid w:val="00216D31"/>
    <w:rsid w:val="002170C2"/>
    <w:rsid w:val="0021760F"/>
    <w:rsid w:val="002200FE"/>
    <w:rsid w:val="00220149"/>
    <w:rsid w:val="00220563"/>
    <w:rsid w:val="00221278"/>
    <w:rsid w:val="00221368"/>
    <w:rsid w:val="002213FC"/>
    <w:rsid w:val="002215C5"/>
    <w:rsid w:val="002215DD"/>
    <w:rsid w:val="00221B47"/>
    <w:rsid w:val="00222431"/>
    <w:rsid w:val="0022272E"/>
    <w:rsid w:val="0022325C"/>
    <w:rsid w:val="00223955"/>
    <w:rsid w:val="00223ED7"/>
    <w:rsid w:val="00224693"/>
    <w:rsid w:val="00225651"/>
    <w:rsid w:val="00225711"/>
    <w:rsid w:val="00225B3F"/>
    <w:rsid w:val="00225CC6"/>
    <w:rsid w:val="002260A8"/>
    <w:rsid w:val="00226C23"/>
    <w:rsid w:val="00226E92"/>
    <w:rsid w:val="002275AE"/>
    <w:rsid w:val="00227CAF"/>
    <w:rsid w:val="00227D7F"/>
    <w:rsid w:val="0023005D"/>
    <w:rsid w:val="002306D1"/>
    <w:rsid w:val="0023074F"/>
    <w:rsid w:val="0023085E"/>
    <w:rsid w:val="00230D21"/>
    <w:rsid w:val="00231C00"/>
    <w:rsid w:val="00231DDE"/>
    <w:rsid w:val="00232FA5"/>
    <w:rsid w:val="002333D5"/>
    <w:rsid w:val="00233A61"/>
    <w:rsid w:val="00233B51"/>
    <w:rsid w:val="00234305"/>
    <w:rsid w:val="00234E42"/>
    <w:rsid w:val="00234F12"/>
    <w:rsid w:val="00235159"/>
    <w:rsid w:val="00235262"/>
    <w:rsid w:val="00235896"/>
    <w:rsid w:val="00235D91"/>
    <w:rsid w:val="002363DF"/>
    <w:rsid w:val="00236684"/>
    <w:rsid w:val="00237068"/>
    <w:rsid w:val="002373FE"/>
    <w:rsid w:val="0023795A"/>
    <w:rsid w:val="00237A64"/>
    <w:rsid w:val="002402B8"/>
    <w:rsid w:val="0024066D"/>
    <w:rsid w:val="00240797"/>
    <w:rsid w:val="00240997"/>
    <w:rsid w:val="0024129B"/>
    <w:rsid w:val="00241EE7"/>
    <w:rsid w:val="0024227E"/>
    <w:rsid w:val="00242636"/>
    <w:rsid w:val="00242A35"/>
    <w:rsid w:val="00243A23"/>
    <w:rsid w:val="0024404A"/>
    <w:rsid w:val="00244F0B"/>
    <w:rsid w:val="0024520E"/>
    <w:rsid w:val="00245732"/>
    <w:rsid w:val="002465CE"/>
    <w:rsid w:val="00246B23"/>
    <w:rsid w:val="002478FB"/>
    <w:rsid w:val="00247F45"/>
    <w:rsid w:val="00250405"/>
    <w:rsid w:val="00250483"/>
    <w:rsid w:val="00251FE8"/>
    <w:rsid w:val="002529EB"/>
    <w:rsid w:val="00252A55"/>
    <w:rsid w:val="00252C02"/>
    <w:rsid w:val="00252C2E"/>
    <w:rsid w:val="00252DF9"/>
    <w:rsid w:val="0025368E"/>
    <w:rsid w:val="00253A8D"/>
    <w:rsid w:val="00253E7D"/>
    <w:rsid w:val="00254534"/>
    <w:rsid w:val="002548F9"/>
    <w:rsid w:val="00254B0C"/>
    <w:rsid w:val="002550CE"/>
    <w:rsid w:val="002553D5"/>
    <w:rsid w:val="002559E9"/>
    <w:rsid w:val="00256346"/>
    <w:rsid w:val="0025638A"/>
    <w:rsid w:val="00256A46"/>
    <w:rsid w:val="00256B69"/>
    <w:rsid w:val="00257E47"/>
    <w:rsid w:val="0026009B"/>
    <w:rsid w:val="002603FF"/>
    <w:rsid w:val="0026056C"/>
    <w:rsid w:val="00260DA8"/>
    <w:rsid w:val="00260E55"/>
    <w:rsid w:val="0026191D"/>
    <w:rsid w:val="00261B9A"/>
    <w:rsid w:val="00261F9C"/>
    <w:rsid w:val="0026275B"/>
    <w:rsid w:val="002627AD"/>
    <w:rsid w:val="00262F52"/>
    <w:rsid w:val="00263986"/>
    <w:rsid w:val="0026399E"/>
    <w:rsid w:val="00264139"/>
    <w:rsid w:val="00264753"/>
    <w:rsid w:val="00264C9D"/>
    <w:rsid w:val="002663CB"/>
    <w:rsid w:val="002664FD"/>
    <w:rsid w:val="00266CFC"/>
    <w:rsid w:val="00267560"/>
    <w:rsid w:val="00267667"/>
    <w:rsid w:val="0026784F"/>
    <w:rsid w:val="00267862"/>
    <w:rsid w:val="002703C6"/>
    <w:rsid w:val="0027048C"/>
    <w:rsid w:val="0027077E"/>
    <w:rsid w:val="00270888"/>
    <w:rsid w:val="00270F33"/>
    <w:rsid w:val="0027199D"/>
    <w:rsid w:val="00271B31"/>
    <w:rsid w:val="00272232"/>
    <w:rsid w:val="00272785"/>
    <w:rsid w:val="00272871"/>
    <w:rsid w:val="002728C6"/>
    <w:rsid w:val="00272A03"/>
    <w:rsid w:val="00272B6B"/>
    <w:rsid w:val="00272C10"/>
    <w:rsid w:val="00273BEE"/>
    <w:rsid w:val="00273C81"/>
    <w:rsid w:val="002743E3"/>
    <w:rsid w:val="00274B3B"/>
    <w:rsid w:val="00275BDC"/>
    <w:rsid w:val="002769CE"/>
    <w:rsid w:val="002772A9"/>
    <w:rsid w:val="002776AC"/>
    <w:rsid w:val="00280102"/>
    <w:rsid w:val="00280464"/>
    <w:rsid w:val="002808CA"/>
    <w:rsid w:val="00280AA2"/>
    <w:rsid w:val="002816F9"/>
    <w:rsid w:val="00281C0A"/>
    <w:rsid w:val="00282E0A"/>
    <w:rsid w:val="00283306"/>
    <w:rsid w:val="002838EE"/>
    <w:rsid w:val="00283FE9"/>
    <w:rsid w:val="0028446F"/>
    <w:rsid w:val="00284528"/>
    <w:rsid w:val="0028599D"/>
    <w:rsid w:val="00285BC7"/>
    <w:rsid w:val="002863C9"/>
    <w:rsid w:val="0028649C"/>
    <w:rsid w:val="00286E5C"/>
    <w:rsid w:val="00287606"/>
    <w:rsid w:val="002877A3"/>
    <w:rsid w:val="00287DC7"/>
    <w:rsid w:val="00287F67"/>
    <w:rsid w:val="00290165"/>
    <w:rsid w:val="002906F4"/>
    <w:rsid w:val="00290932"/>
    <w:rsid w:val="0029158B"/>
    <w:rsid w:val="00291AC0"/>
    <w:rsid w:val="00291F1C"/>
    <w:rsid w:val="002925A4"/>
    <w:rsid w:val="00292716"/>
    <w:rsid w:val="002928C9"/>
    <w:rsid w:val="002929B8"/>
    <w:rsid w:val="00292E79"/>
    <w:rsid w:val="0029318A"/>
    <w:rsid w:val="00293665"/>
    <w:rsid w:val="0029416A"/>
    <w:rsid w:val="002942C9"/>
    <w:rsid w:val="002946F0"/>
    <w:rsid w:val="00294A65"/>
    <w:rsid w:val="00294CF4"/>
    <w:rsid w:val="002955C4"/>
    <w:rsid w:val="0029687B"/>
    <w:rsid w:val="00296E95"/>
    <w:rsid w:val="00296F3E"/>
    <w:rsid w:val="00297972"/>
    <w:rsid w:val="00297A09"/>
    <w:rsid w:val="002A10A9"/>
    <w:rsid w:val="002A12EC"/>
    <w:rsid w:val="002A1E88"/>
    <w:rsid w:val="002A25C3"/>
    <w:rsid w:val="002A2606"/>
    <w:rsid w:val="002A2C99"/>
    <w:rsid w:val="002A2D65"/>
    <w:rsid w:val="002A35EF"/>
    <w:rsid w:val="002A3DFF"/>
    <w:rsid w:val="002A4005"/>
    <w:rsid w:val="002A449F"/>
    <w:rsid w:val="002A4A69"/>
    <w:rsid w:val="002A4DE8"/>
    <w:rsid w:val="002A4FB7"/>
    <w:rsid w:val="002A5472"/>
    <w:rsid w:val="002A5574"/>
    <w:rsid w:val="002A5A7F"/>
    <w:rsid w:val="002A5AE8"/>
    <w:rsid w:val="002A5CBE"/>
    <w:rsid w:val="002A60D1"/>
    <w:rsid w:val="002A6253"/>
    <w:rsid w:val="002A69C7"/>
    <w:rsid w:val="002A69E2"/>
    <w:rsid w:val="002A6C81"/>
    <w:rsid w:val="002A6DAA"/>
    <w:rsid w:val="002A7E2C"/>
    <w:rsid w:val="002B0A66"/>
    <w:rsid w:val="002B0CB3"/>
    <w:rsid w:val="002B1AF3"/>
    <w:rsid w:val="002B2305"/>
    <w:rsid w:val="002B275A"/>
    <w:rsid w:val="002B2C33"/>
    <w:rsid w:val="002B30DD"/>
    <w:rsid w:val="002B3155"/>
    <w:rsid w:val="002B344D"/>
    <w:rsid w:val="002B3467"/>
    <w:rsid w:val="002B35B3"/>
    <w:rsid w:val="002B38D0"/>
    <w:rsid w:val="002B3DC7"/>
    <w:rsid w:val="002B4748"/>
    <w:rsid w:val="002B510B"/>
    <w:rsid w:val="002B53D4"/>
    <w:rsid w:val="002B663E"/>
    <w:rsid w:val="002B6879"/>
    <w:rsid w:val="002B6E4E"/>
    <w:rsid w:val="002B79BD"/>
    <w:rsid w:val="002B7F2A"/>
    <w:rsid w:val="002C051B"/>
    <w:rsid w:val="002C06B2"/>
    <w:rsid w:val="002C18AD"/>
    <w:rsid w:val="002C196F"/>
    <w:rsid w:val="002C19D7"/>
    <w:rsid w:val="002C1A1E"/>
    <w:rsid w:val="002C1A57"/>
    <w:rsid w:val="002C1F62"/>
    <w:rsid w:val="002C2099"/>
    <w:rsid w:val="002C226B"/>
    <w:rsid w:val="002C262B"/>
    <w:rsid w:val="002C2F17"/>
    <w:rsid w:val="002C440E"/>
    <w:rsid w:val="002C45F6"/>
    <w:rsid w:val="002C48FD"/>
    <w:rsid w:val="002C501A"/>
    <w:rsid w:val="002C5352"/>
    <w:rsid w:val="002C54DE"/>
    <w:rsid w:val="002C55A1"/>
    <w:rsid w:val="002C5A12"/>
    <w:rsid w:val="002C5A74"/>
    <w:rsid w:val="002C5BE5"/>
    <w:rsid w:val="002C61D7"/>
    <w:rsid w:val="002C63EB"/>
    <w:rsid w:val="002C6AA5"/>
    <w:rsid w:val="002C7232"/>
    <w:rsid w:val="002C7DA7"/>
    <w:rsid w:val="002C7DDB"/>
    <w:rsid w:val="002D0489"/>
    <w:rsid w:val="002D10F4"/>
    <w:rsid w:val="002D13C9"/>
    <w:rsid w:val="002D1596"/>
    <w:rsid w:val="002D15DD"/>
    <w:rsid w:val="002D29FB"/>
    <w:rsid w:val="002D2A60"/>
    <w:rsid w:val="002D336A"/>
    <w:rsid w:val="002D3385"/>
    <w:rsid w:val="002D3410"/>
    <w:rsid w:val="002D3573"/>
    <w:rsid w:val="002D373E"/>
    <w:rsid w:val="002D39D0"/>
    <w:rsid w:val="002D4088"/>
    <w:rsid w:val="002D42B8"/>
    <w:rsid w:val="002D47B2"/>
    <w:rsid w:val="002D4B0C"/>
    <w:rsid w:val="002D4C4B"/>
    <w:rsid w:val="002D4C6D"/>
    <w:rsid w:val="002D5160"/>
    <w:rsid w:val="002D59D7"/>
    <w:rsid w:val="002D5C20"/>
    <w:rsid w:val="002D5DDC"/>
    <w:rsid w:val="002D69AC"/>
    <w:rsid w:val="002D7A20"/>
    <w:rsid w:val="002D7B77"/>
    <w:rsid w:val="002E0A6A"/>
    <w:rsid w:val="002E0FC8"/>
    <w:rsid w:val="002E162F"/>
    <w:rsid w:val="002E182B"/>
    <w:rsid w:val="002E1CD3"/>
    <w:rsid w:val="002E2018"/>
    <w:rsid w:val="002E23A1"/>
    <w:rsid w:val="002E2525"/>
    <w:rsid w:val="002E278F"/>
    <w:rsid w:val="002E3011"/>
    <w:rsid w:val="002E3439"/>
    <w:rsid w:val="002E4451"/>
    <w:rsid w:val="002E45D1"/>
    <w:rsid w:val="002E4991"/>
    <w:rsid w:val="002E52B8"/>
    <w:rsid w:val="002E5C72"/>
    <w:rsid w:val="002E5E57"/>
    <w:rsid w:val="002E6712"/>
    <w:rsid w:val="002E684D"/>
    <w:rsid w:val="002E7040"/>
    <w:rsid w:val="002E76A6"/>
    <w:rsid w:val="002E7E96"/>
    <w:rsid w:val="002F067C"/>
    <w:rsid w:val="002F10B2"/>
    <w:rsid w:val="002F1793"/>
    <w:rsid w:val="002F1D44"/>
    <w:rsid w:val="002F2845"/>
    <w:rsid w:val="002F3336"/>
    <w:rsid w:val="002F3791"/>
    <w:rsid w:val="002F3BA9"/>
    <w:rsid w:val="002F4CEC"/>
    <w:rsid w:val="002F532B"/>
    <w:rsid w:val="002F5813"/>
    <w:rsid w:val="002F5B8B"/>
    <w:rsid w:val="002F5E36"/>
    <w:rsid w:val="002F619C"/>
    <w:rsid w:val="002F6529"/>
    <w:rsid w:val="002F6631"/>
    <w:rsid w:val="002F6704"/>
    <w:rsid w:val="002F6C9E"/>
    <w:rsid w:val="002F7889"/>
    <w:rsid w:val="002F7B1C"/>
    <w:rsid w:val="00300F63"/>
    <w:rsid w:val="00301310"/>
    <w:rsid w:val="0030147A"/>
    <w:rsid w:val="00301765"/>
    <w:rsid w:val="003022F1"/>
    <w:rsid w:val="003026DA"/>
    <w:rsid w:val="0030298E"/>
    <w:rsid w:val="00303CFD"/>
    <w:rsid w:val="00304302"/>
    <w:rsid w:val="00304565"/>
    <w:rsid w:val="003049D7"/>
    <w:rsid w:val="00304A8B"/>
    <w:rsid w:val="00305294"/>
    <w:rsid w:val="003053A0"/>
    <w:rsid w:val="003054D3"/>
    <w:rsid w:val="00305767"/>
    <w:rsid w:val="00305980"/>
    <w:rsid w:val="00305EB3"/>
    <w:rsid w:val="003060E6"/>
    <w:rsid w:val="00306306"/>
    <w:rsid w:val="00306311"/>
    <w:rsid w:val="0030798E"/>
    <w:rsid w:val="00307C80"/>
    <w:rsid w:val="0031032F"/>
    <w:rsid w:val="00311543"/>
    <w:rsid w:val="003115E1"/>
    <w:rsid w:val="00311CE2"/>
    <w:rsid w:val="003127C0"/>
    <w:rsid w:val="003147AC"/>
    <w:rsid w:val="00315268"/>
    <w:rsid w:val="003157AC"/>
    <w:rsid w:val="003171AD"/>
    <w:rsid w:val="0031762E"/>
    <w:rsid w:val="0031789A"/>
    <w:rsid w:val="00320C01"/>
    <w:rsid w:val="00321197"/>
    <w:rsid w:val="003215E8"/>
    <w:rsid w:val="003216DD"/>
    <w:rsid w:val="003217FE"/>
    <w:rsid w:val="00321901"/>
    <w:rsid w:val="00321F5D"/>
    <w:rsid w:val="003223DE"/>
    <w:rsid w:val="00323BD5"/>
    <w:rsid w:val="00325203"/>
    <w:rsid w:val="00325259"/>
    <w:rsid w:val="0032536D"/>
    <w:rsid w:val="00325F56"/>
    <w:rsid w:val="00326589"/>
    <w:rsid w:val="00327D85"/>
    <w:rsid w:val="00330096"/>
    <w:rsid w:val="003310B6"/>
    <w:rsid w:val="00331EBD"/>
    <w:rsid w:val="00332767"/>
    <w:rsid w:val="00332809"/>
    <w:rsid w:val="00332C20"/>
    <w:rsid w:val="00332C69"/>
    <w:rsid w:val="00332C9C"/>
    <w:rsid w:val="00333079"/>
    <w:rsid w:val="0033380C"/>
    <w:rsid w:val="003338B2"/>
    <w:rsid w:val="0033397D"/>
    <w:rsid w:val="00333EFD"/>
    <w:rsid w:val="003345A9"/>
    <w:rsid w:val="00334716"/>
    <w:rsid w:val="0033496E"/>
    <w:rsid w:val="00335807"/>
    <w:rsid w:val="00336482"/>
    <w:rsid w:val="00337311"/>
    <w:rsid w:val="00337358"/>
    <w:rsid w:val="003375E2"/>
    <w:rsid w:val="00337DEB"/>
    <w:rsid w:val="00340141"/>
    <w:rsid w:val="003402FE"/>
    <w:rsid w:val="00340436"/>
    <w:rsid w:val="0034084B"/>
    <w:rsid w:val="003416F5"/>
    <w:rsid w:val="00341A4C"/>
    <w:rsid w:val="00341B5F"/>
    <w:rsid w:val="0034356C"/>
    <w:rsid w:val="00343BD2"/>
    <w:rsid w:val="00344273"/>
    <w:rsid w:val="003444D5"/>
    <w:rsid w:val="003444E9"/>
    <w:rsid w:val="00344827"/>
    <w:rsid w:val="00345C6C"/>
    <w:rsid w:val="003463CF"/>
    <w:rsid w:val="00346749"/>
    <w:rsid w:val="00347338"/>
    <w:rsid w:val="003502D0"/>
    <w:rsid w:val="00350435"/>
    <w:rsid w:val="0035050F"/>
    <w:rsid w:val="00350581"/>
    <w:rsid w:val="003505FB"/>
    <w:rsid w:val="00350A0B"/>
    <w:rsid w:val="00350B10"/>
    <w:rsid w:val="003513F7"/>
    <w:rsid w:val="00351849"/>
    <w:rsid w:val="00351AEE"/>
    <w:rsid w:val="00352098"/>
    <w:rsid w:val="0035237B"/>
    <w:rsid w:val="00352AA7"/>
    <w:rsid w:val="00352D3C"/>
    <w:rsid w:val="003532EF"/>
    <w:rsid w:val="00353E20"/>
    <w:rsid w:val="00354BB8"/>
    <w:rsid w:val="00356977"/>
    <w:rsid w:val="00356AA7"/>
    <w:rsid w:val="00357043"/>
    <w:rsid w:val="0035767C"/>
    <w:rsid w:val="00357A59"/>
    <w:rsid w:val="0036136F"/>
    <w:rsid w:val="00361DAC"/>
    <w:rsid w:val="00361F2B"/>
    <w:rsid w:val="003623B8"/>
    <w:rsid w:val="0036261F"/>
    <w:rsid w:val="00362AB2"/>
    <w:rsid w:val="00362EDB"/>
    <w:rsid w:val="00362F0F"/>
    <w:rsid w:val="00362F60"/>
    <w:rsid w:val="003630A4"/>
    <w:rsid w:val="00363334"/>
    <w:rsid w:val="003641D7"/>
    <w:rsid w:val="00364B93"/>
    <w:rsid w:val="00364C3E"/>
    <w:rsid w:val="00364ECC"/>
    <w:rsid w:val="003654AE"/>
    <w:rsid w:val="003657F6"/>
    <w:rsid w:val="003666A9"/>
    <w:rsid w:val="00366DDC"/>
    <w:rsid w:val="0036774C"/>
    <w:rsid w:val="00367E40"/>
    <w:rsid w:val="0037064B"/>
    <w:rsid w:val="003707E4"/>
    <w:rsid w:val="00370AAC"/>
    <w:rsid w:val="00370E32"/>
    <w:rsid w:val="00371023"/>
    <w:rsid w:val="00371A97"/>
    <w:rsid w:val="00371EF2"/>
    <w:rsid w:val="0037211B"/>
    <w:rsid w:val="0037227B"/>
    <w:rsid w:val="0037298B"/>
    <w:rsid w:val="003737D1"/>
    <w:rsid w:val="003738B6"/>
    <w:rsid w:val="00373C63"/>
    <w:rsid w:val="00373E4A"/>
    <w:rsid w:val="003741FF"/>
    <w:rsid w:val="00374303"/>
    <w:rsid w:val="0037440A"/>
    <w:rsid w:val="00374B2B"/>
    <w:rsid w:val="003755DF"/>
    <w:rsid w:val="0037686F"/>
    <w:rsid w:val="00376D96"/>
    <w:rsid w:val="00377149"/>
    <w:rsid w:val="003772BF"/>
    <w:rsid w:val="00377795"/>
    <w:rsid w:val="00377AAD"/>
    <w:rsid w:val="00380AD5"/>
    <w:rsid w:val="00380BAE"/>
    <w:rsid w:val="00381764"/>
    <w:rsid w:val="00381C3B"/>
    <w:rsid w:val="0038284C"/>
    <w:rsid w:val="00382AAC"/>
    <w:rsid w:val="00382D98"/>
    <w:rsid w:val="003833EE"/>
    <w:rsid w:val="00383B94"/>
    <w:rsid w:val="003844E7"/>
    <w:rsid w:val="00384B8C"/>
    <w:rsid w:val="00384CB8"/>
    <w:rsid w:val="0038531C"/>
    <w:rsid w:val="0038544B"/>
    <w:rsid w:val="00385966"/>
    <w:rsid w:val="00386465"/>
    <w:rsid w:val="003864C9"/>
    <w:rsid w:val="00386BFA"/>
    <w:rsid w:val="00387204"/>
    <w:rsid w:val="0039014A"/>
    <w:rsid w:val="003905A8"/>
    <w:rsid w:val="00390E61"/>
    <w:rsid w:val="00391584"/>
    <w:rsid w:val="00391D46"/>
    <w:rsid w:val="00392571"/>
    <w:rsid w:val="00392608"/>
    <w:rsid w:val="00392710"/>
    <w:rsid w:val="003928ED"/>
    <w:rsid w:val="0039324F"/>
    <w:rsid w:val="003932BC"/>
    <w:rsid w:val="00394D30"/>
    <w:rsid w:val="003950E7"/>
    <w:rsid w:val="00395AD5"/>
    <w:rsid w:val="00395B92"/>
    <w:rsid w:val="00395E61"/>
    <w:rsid w:val="003965EB"/>
    <w:rsid w:val="00396F35"/>
    <w:rsid w:val="00397814"/>
    <w:rsid w:val="00397CA4"/>
    <w:rsid w:val="003A068A"/>
    <w:rsid w:val="003A069B"/>
    <w:rsid w:val="003A07CF"/>
    <w:rsid w:val="003A0969"/>
    <w:rsid w:val="003A152A"/>
    <w:rsid w:val="003A164A"/>
    <w:rsid w:val="003A1C28"/>
    <w:rsid w:val="003A1D17"/>
    <w:rsid w:val="003A25F1"/>
    <w:rsid w:val="003A2948"/>
    <w:rsid w:val="003A346B"/>
    <w:rsid w:val="003A3608"/>
    <w:rsid w:val="003A3A79"/>
    <w:rsid w:val="003A3A97"/>
    <w:rsid w:val="003A3AF7"/>
    <w:rsid w:val="003A463E"/>
    <w:rsid w:val="003A4CFC"/>
    <w:rsid w:val="003A4E9E"/>
    <w:rsid w:val="003A58AE"/>
    <w:rsid w:val="003A590E"/>
    <w:rsid w:val="003A671F"/>
    <w:rsid w:val="003A6B3B"/>
    <w:rsid w:val="003A6C32"/>
    <w:rsid w:val="003A76C5"/>
    <w:rsid w:val="003A789A"/>
    <w:rsid w:val="003A7B82"/>
    <w:rsid w:val="003A7C49"/>
    <w:rsid w:val="003A7E74"/>
    <w:rsid w:val="003B04E1"/>
    <w:rsid w:val="003B0809"/>
    <w:rsid w:val="003B11E3"/>
    <w:rsid w:val="003B1667"/>
    <w:rsid w:val="003B1B07"/>
    <w:rsid w:val="003B1DD4"/>
    <w:rsid w:val="003B2589"/>
    <w:rsid w:val="003B2A96"/>
    <w:rsid w:val="003B2B7D"/>
    <w:rsid w:val="003B38B2"/>
    <w:rsid w:val="003B395E"/>
    <w:rsid w:val="003B3E47"/>
    <w:rsid w:val="003B4769"/>
    <w:rsid w:val="003B4C9F"/>
    <w:rsid w:val="003B5026"/>
    <w:rsid w:val="003B5215"/>
    <w:rsid w:val="003B56CF"/>
    <w:rsid w:val="003B5A61"/>
    <w:rsid w:val="003B6D90"/>
    <w:rsid w:val="003B71E5"/>
    <w:rsid w:val="003B7B18"/>
    <w:rsid w:val="003C04F7"/>
    <w:rsid w:val="003C07A7"/>
    <w:rsid w:val="003C0CE0"/>
    <w:rsid w:val="003C0DD7"/>
    <w:rsid w:val="003C0FD4"/>
    <w:rsid w:val="003C13DC"/>
    <w:rsid w:val="003C1CDD"/>
    <w:rsid w:val="003C207E"/>
    <w:rsid w:val="003C2928"/>
    <w:rsid w:val="003C29EC"/>
    <w:rsid w:val="003C3664"/>
    <w:rsid w:val="003C3F34"/>
    <w:rsid w:val="003C40E8"/>
    <w:rsid w:val="003C4200"/>
    <w:rsid w:val="003C42E1"/>
    <w:rsid w:val="003C436E"/>
    <w:rsid w:val="003C4570"/>
    <w:rsid w:val="003C45CF"/>
    <w:rsid w:val="003C4673"/>
    <w:rsid w:val="003C4847"/>
    <w:rsid w:val="003C5085"/>
    <w:rsid w:val="003C5EE7"/>
    <w:rsid w:val="003C7134"/>
    <w:rsid w:val="003C7659"/>
    <w:rsid w:val="003C7E32"/>
    <w:rsid w:val="003D0387"/>
    <w:rsid w:val="003D0473"/>
    <w:rsid w:val="003D0541"/>
    <w:rsid w:val="003D0857"/>
    <w:rsid w:val="003D09A0"/>
    <w:rsid w:val="003D0BDC"/>
    <w:rsid w:val="003D0FED"/>
    <w:rsid w:val="003D10F3"/>
    <w:rsid w:val="003D115D"/>
    <w:rsid w:val="003D1195"/>
    <w:rsid w:val="003D1D78"/>
    <w:rsid w:val="003D21F4"/>
    <w:rsid w:val="003D2228"/>
    <w:rsid w:val="003D29D6"/>
    <w:rsid w:val="003D2F7F"/>
    <w:rsid w:val="003D3002"/>
    <w:rsid w:val="003D3844"/>
    <w:rsid w:val="003D3DAD"/>
    <w:rsid w:val="003D434C"/>
    <w:rsid w:val="003D45C9"/>
    <w:rsid w:val="003D4941"/>
    <w:rsid w:val="003D4FDC"/>
    <w:rsid w:val="003D60B9"/>
    <w:rsid w:val="003D653A"/>
    <w:rsid w:val="003D6BA4"/>
    <w:rsid w:val="003D7B9B"/>
    <w:rsid w:val="003D7BED"/>
    <w:rsid w:val="003E05A1"/>
    <w:rsid w:val="003E0A98"/>
    <w:rsid w:val="003E0D36"/>
    <w:rsid w:val="003E1107"/>
    <w:rsid w:val="003E1173"/>
    <w:rsid w:val="003E146F"/>
    <w:rsid w:val="003E15E1"/>
    <w:rsid w:val="003E16DA"/>
    <w:rsid w:val="003E27F6"/>
    <w:rsid w:val="003E2A28"/>
    <w:rsid w:val="003E311F"/>
    <w:rsid w:val="003E43B1"/>
    <w:rsid w:val="003E44AD"/>
    <w:rsid w:val="003E62B3"/>
    <w:rsid w:val="003E713E"/>
    <w:rsid w:val="003E7D47"/>
    <w:rsid w:val="003F0045"/>
    <w:rsid w:val="003F0121"/>
    <w:rsid w:val="003F02D1"/>
    <w:rsid w:val="003F049E"/>
    <w:rsid w:val="003F0C1B"/>
    <w:rsid w:val="003F17B4"/>
    <w:rsid w:val="003F1B94"/>
    <w:rsid w:val="003F1BD5"/>
    <w:rsid w:val="003F24B9"/>
    <w:rsid w:val="003F283B"/>
    <w:rsid w:val="003F39B2"/>
    <w:rsid w:val="003F4032"/>
    <w:rsid w:val="003F40AD"/>
    <w:rsid w:val="003F49F2"/>
    <w:rsid w:val="003F4AE1"/>
    <w:rsid w:val="003F4BC3"/>
    <w:rsid w:val="003F4F85"/>
    <w:rsid w:val="003F51C9"/>
    <w:rsid w:val="003F6487"/>
    <w:rsid w:val="003F65F7"/>
    <w:rsid w:val="003F6A8E"/>
    <w:rsid w:val="003F73E8"/>
    <w:rsid w:val="003F77FE"/>
    <w:rsid w:val="003F7DB9"/>
    <w:rsid w:val="003F7DC5"/>
    <w:rsid w:val="0040000C"/>
    <w:rsid w:val="004000CA"/>
    <w:rsid w:val="004001FF"/>
    <w:rsid w:val="004002E9"/>
    <w:rsid w:val="004005A0"/>
    <w:rsid w:val="00400934"/>
    <w:rsid w:val="00400B76"/>
    <w:rsid w:val="00401945"/>
    <w:rsid w:val="00401B89"/>
    <w:rsid w:val="00402389"/>
    <w:rsid w:val="00402610"/>
    <w:rsid w:val="0040278B"/>
    <w:rsid w:val="00402799"/>
    <w:rsid w:val="00402B56"/>
    <w:rsid w:val="004031A5"/>
    <w:rsid w:val="004031F1"/>
    <w:rsid w:val="004034D9"/>
    <w:rsid w:val="00403D4C"/>
    <w:rsid w:val="00404835"/>
    <w:rsid w:val="00404F75"/>
    <w:rsid w:val="00404F95"/>
    <w:rsid w:val="00405517"/>
    <w:rsid w:val="00405886"/>
    <w:rsid w:val="00406484"/>
    <w:rsid w:val="004067C1"/>
    <w:rsid w:val="00407B04"/>
    <w:rsid w:val="004101F7"/>
    <w:rsid w:val="00410335"/>
    <w:rsid w:val="004104F4"/>
    <w:rsid w:val="00410B6D"/>
    <w:rsid w:val="004111A7"/>
    <w:rsid w:val="00411535"/>
    <w:rsid w:val="00412852"/>
    <w:rsid w:val="00413019"/>
    <w:rsid w:val="00413630"/>
    <w:rsid w:val="0041386D"/>
    <w:rsid w:val="00413E83"/>
    <w:rsid w:val="00413EA3"/>
    <w:rsid w:val="00414066"/>
    <w:rsid w:val="00414095"/>
    <w:rsid w:val="00415869"/>
    <w:rsid w:val="004160A0"/>
    <w:rsid w:val="00416B84"/>
    <w:rsid w:val="00417621"/>
    <w:rsid w:val="0041799C"/>
    <w:rsid w:val="00417BAE"/>
    <w:rsid w:val="004200BE"/>
    <w:rsid w:val="004211B2"/>
    <w:rsid w:val="004215EA"/>
    <w:rsid w:val="00422697"/>
    <w:rsid w:val="00423C82"/>
    <w:rsid w:val="00423DD6"/>
    <w:rsid w:val="0042497B"/>
    <w:rsid w:val="00424EEC"/>
    <w:rsid w:val="00425648"/>
    <w:rsid w:val="004256DB"/>
    <w:rsid w:val="0042597A"/>
    <w:rsid w:val="004262A1"/>
    <w:rsid w:val="0042631C"/>
    <w:rsid w:val="00426462"/>
    <w:rsid w:val="0042740F"/>
    <w:rsid w:val="0042769E"/>
    <w:rsid w:val="00430564"/>
    <w:rsid w:val="00430B8F"/>
    <w:rsid w:val="004310F4"/>
    <w:rsid w:val="00431528"/>
    <w:rsid w:val="00432237"/>
    <w:rsid w:val="00432466"/>
    <w:rsid w:val="00432D1D"/>
    <w:rsid w:val="00432DBC"/>
    <w:rsid w:val="004331B2"/>
    <w:rsid w:val="004331F6"/>
    <w:rsid w:val="0043342B"/>
    <w:rsid w:val="00434AF2"/>
    <w:rsid w:val="00434B6E"/>
    <w:rsid w:val="00434BAB"/>
    <w:rsid w:val="004351E9"/>
    <w:rsid w:val="004353EE"/>
    <w:rsid w:val="00435544"/>
    <w:rsid w:val="00435E00"/>
    <w:rsid w:val="00435EB2"/>
    <w:rsid w:val="0043619E"/>
    <w:rsid w:val="00436BCB"/>
    <w:rsid w:val="00437827"/>
    <w:rsid w:val="00437ACA"/>
    <w:rsid w:val="0044061C"/>
    <w:rsid w:val="0044066F"/>
    <w:rsid w:val="00440791"/>
    <w:rsid w:val="004408A2"/>
    <w:rsid w:val="004409A5"/>
    <w:rsid w:val="00440A9D"/>
    <w:rsid w:val="00440F76"/>
    <w:rsid w:val="00441752"/>
    <w:rsid w:val="00441796"/>
    <w:rsid w:val="00441C4D"/>
    <w:rsid w:val="004423A5"/>
    <w:rsid w:val="004427BE"/>
    <w:rsid w:val="0044294D"/>
    <w:rsid w:val="00442A58"/>
    <w:rsid w:val="00442A76"/>
    <w:rsid w:val="004430ED"/>
    <w:rsid w:val="0044332F"/>
    <w:rsid w:val="004435F1"/>
    <w:rsid w:val="00443A63"/>
    <w:rsid w:val="00443AE7"/>
    <w:rsid w:val="00443FF9"/>
    <w:rsid w:val="004444A0"/>
    <w:rsid w:val="00444F67"/>
    <w:rsid w:val="00445026"/>
    <w:rsid w:val="004455B4"/>
    <w:rsid w:val="00445736"/>
    <w:rsid w:val="00446120"/>
    <w:rsid w:val="0044672B"/>
    <w:rsid w:val="004468A3"/>
    <w:rsid w:val="00447530"/>
    <w:rsid w:val="00450271"/>
    <w:rsid w:val="0045076F"/>
    <w:rsid w:val="00451E73"/>
    <w:rsid w:val="00452098"/>
    <w:rsid w:val="00453EB9"/>
    <w:rsid w:val="0045427C"/>
    <w:rsid w:val="004547F4"/>
    <w:rsid w:val="004548DA"/>
    <w:rsid w:val="00456429"/>
    <w:rsid w:val="00456AE3"/>
    <w:rsid w:val="0045706E"/>
    <w:rsid w:val="0045719D"/>
    <w:rsid w:val="004575FD"/>
    <w:rsid w:val="00457613"/>
    <w:rsid w:val="00457CBE"/>
    <w:rsid w:val="004600BD"/>
    <w:rsid w:val="004613C8"/>
    <w:rsid w:val="004619A9"/>
    <w:rsid w:val="00462107"/>
    <w:rsid w:val="00462CA1"/>
    <w:rsid w:val="004634DD"/>
    <w:rsid w:val="00463E05"/>
    <w:rsid w:val="00463F18"/>
    <w:rsid w:val="00464CCF"/>
    <w:rsid w:val="00465441"/>
    <w:rsid w:val="004658AD"/>
    <w:rsid w:val="00465982"/>
    <w:rsid w:val="00465EF4"/>
    <w:rsid w:val="00465F68"/>
    <w:rsid w:val="0046609D"/>
    <w:rsid w:val="004660CF"/>
    <w:rsid w:val="00466E19"/>
    <w:rsid w:val="00466E4E"/>
    <w:rsid w:val="00467141"/>
    <w:rsid w:val="0046766D"/>
    <w:rsid w:val="004711AC"/>
    <w:rsid w:val="004715C6"/>
    <w:rsid w:val="0047168E"/>
    <w:rsid w:val="00472534"/>
    <w:rsid w:val="00472574"/>
    <w:rsid w:val="00472876"/>
    <w:rsid w:val="00472D90"/>
    <w:rsid w:val="004734C1"/>
    <w:rsid w:val="004738F3"/>
    <w:rsid w:val="00473C59"/>
    <w:rsid w:val="00473FB3"/>
    <w:rsid w:val="004747E7"/>
    <w:rsid w:val="00475442"/>
    <w:rsid w:val="00475862"/>
    <w:rsid w:val="00475A01"/>
    <w:rsid w:val="00475B94"/>
    <w:rsid w:val="00476435"/>
    <w:rsid w:val="00477444"/>
    <w:rsid w:val="00477A37"/>
    <w:rsid w:val="00477DEF"/>
    <w:rsid w:val="00480043"/>
    <w:rsid w:val="0048047F"/>
    <w:rsid w:val="00480DB6"/>
    <w:rsid w:val="00481210"/>
    <w:rsid w:val="00481350"/>
    <w:rsid w:val="0048199B"/>
    <w:rsid w:val="00481ADC"/>
    <w:rsid w:val="00482465"/>
    <w:rsid w:val="00482D42"/>
    <w:rsid w:val="00483086"/>
    <w:rsid w:val="00483D78"/>
    <w:rsid w:val="00483FD0"/>
    <w:rsid w:val="004840D7"/>
    <w:rsid w:val="00484BFD"/>
    <w:rsid w:val="00485365"/>
    <w:rsid w:val="00486327"/>
    <w:rsid w:val="00486686"/>
    <w:rsid w:val="00486E07"/>
    <w:rsid w:val="0048770C"/>
    <w:rsid w:val="0049018C"/>
    <w:rsid w:val="004901AD"/>
    <w:rsid w:val="0049026A"/>
    <w:rsid w:val="00490654"/>
    <w:rsid w:val="00490D4A"/>
    <w:rsid w:val="004914ED"/>
    <w:rsid w:val="004916B0"/>
    <w:rsid w:val="004917B1"/>
    <w:rsid w:val="00492CA9"/>
    <w:rsid w:val="00493519"/>
    <w:rsid w:val="00493884"/>
    <w:rsid w:val="00493F12"/>
    <w:rsid w:val="00493FCC"/>
    <w:rsid w:val="004941FB"/>
    <w:rsid w:val="00494537"/>
    <w:rsid w:val="00494A7F"/>
    <w:rsid w:val="00494C11"/>
    <w:rsid w:val="00494FDB"/>
    <w:rsid w:val="00494FE1"/>
    <w:rsid w:val="00495716"/>
    <w:rsid w:val="00495D22"/>
    <w:rsid w:val="00495D28"/>
    <w:rsid w:val="00496C25"/>
    <w:rsid w:val="004976E0"/>
    <w:rsid w:val="00497D0A"/>
    <w:rsid w:val="00497EE9"/>
    <w:rsid w:val="004A0152"/>
    <w:rsid w:val="004A02CD"/>
    <w:rsid w:val="004A07C2"/>
    <w:rsid w:val="004A08B6"/>
    <w:rsid w:val="004A0D24"/>
    <w:rsid w:val="004A1ABD"/>
    <w:rsid w:val="004A1C96"/>
    <w:rsid w:val="004A204E"/>
    <w:rsid w:val="004A219F"/>
    <w:rsid w:val="004A2FCD"/>
    <w:rsid w:val="004A3BEB"/>
    <w:rsid w:val="004A4451"/>
    <w:rsid w:val="004A4D42"/>
    <w:rsid w:val="004A4F68"/>
    <w:rsid w:val="004A5740"/>
    <w:rsid w:val="004A5870"/>
    <w:rsid w:val="004A5BCF"/>
    <w:rsid w:val="004A65EE"/>
    <w:rsid w:val="004A6848"/>
    <w:rsid w:val="004A7170"/>
    <w:rsid w:val="004A747E"/>
    <w:rsid w:val="004A7AF0"/>
    <w:rsid w:val="004B03BB"/>
    <w:rsid w:val="004B04B2"/>
    <w:rsid w:val="004B0A11"/>
    <w:rsid w:val="004B0C26"/>
    <w:rsid w:val="004B10A3"/>
    <w:rsid w:val="004B17C9"/>
    <w:rsid w:val="004B1FEF"/>
    <w:rsid w:val="004B23FC"/>
    <w:rsid w:val="004B2AB0"/>
    <w:rsid w:val="004B2AC5"/>
    <w:rsid w:val="004B2C2D"/>
    <w:rsid w:val="004B2E1F"/>
    <w:rsid w:val="004B31FA"/>
    <w:rsid w:val="004B34D1"/>
    <w:rsid w:val="004B394F"/>
    <w:rsid w:val="004B4577"/>
    <w:rsid w:val="004B595C"/>
    <w:rsid w:val="004B5BBE"/>
    <w:rsid w:val="004B6067"/>
    <w:rsid w:val="004B6935"/>
    <w:rsid w:val="004B6CF2"/>
    <w:rsid w:val="004B729A"/>
    <w:rsid w:val="004C014F"/>
    <w:rsid w:val="004C05DD"/>
    <w:rsid w:val="004C0CF3"/>
    <w:rsid w:val="004C123F"/>
    <w:rsid w:val="004C18F2"/>
    <w:rsid w:val="004C1944"/>
    <w:rsid w:val="004C1EBD"/>
    <w:rsid w:val="004C1EF2"/>
    <w:rsid w:val="004C22DF"/>
    <w:rsid w:val="004C22E1"/>
    <w:rsid w:val="004C28FF"/>
    <w:rsid w:val="004C2A82"/>
    <w:rsid w:val="004C3481"/>
    <w:rsid w:val="004C36CD"/>
    <w:rsid w:val="004C4420"/>
    <w:rsid w:val="004C575E"/>
    <w:rsid w:val="004C5B34"/>
    <w:rsid w:val="004C5D85"/>
    <w:rsid w:val="004C64DC"/>
    <w:rsid w:val="004C7753"/>
    <w:rsid w:val="004C7BC4"/>
    <w:rsid w:val="004C7F17"/>
    <w:rsid w:val="004D0422"/>
    <w:rsid w:val="004D1175"/>
    <w:rsid w:val="004D1186"/>
    <w:rsid w:val="004D1CDE"/>
    <w:rsid w:val="004D2699"/>
    <w:rsid w:val="004D2CCF"/>
    <w:rsid w:val="004D3651"/>
    <w:rsid w:val="004D3F48"/>
    <w:rsid w:val="004D3FC8"/>
    <w:rsid w:val="004D4367"/>
    <w:rsid w:val="004D4C08"/>
    <w:rsid w:val="004D4EB6"/>
    <w:rsid w:val="004D5372"/>
    <w:rsid w:val="004D5849"/>
    <w:rsid w:val="004D6180"/>
    <w:rsid w:val="004D6D61"/>
    <w:rsid w:val="004D7562"/>
    <w:rsid w:val="004D791C"/>
    <w:rsid w:val="004E02FA"/>
    <w:rsid w:val="004E0540"/>
    <w:rsid w:val="004E0BEA"/>
    <w:rsid w:val="004E10C0"/>
    <w:rsid w:val="004E2AF1"/>
    <w:rsid w:val="004E2E59"/>
    <w:rsid w:val="004E31EE"/>
    <w:rsid w:val="004E3879"/>
    <w:rsid w:val="004E39D8"/>
    <w:rsid w:val="004E3B0C"/>
    <w:rsid w:val="004E3BA2"/>
    <w:rsid w:val="004E3C8D"/>
    <w:rsid w:val="004E4463"/>
    <w:rsid w:val="004E47D8"/>
    <w:rsid w:val="004E4839"/>
    <w:rsid w:val="004E4CB5"/>
    <w:rsid w:val="004E4D80"/>
    <w:rsid w:val="004E5305"/>
    <w:rsid w:val="004E65A8"/>
    <w:rsid w:val="004E7CA9"/>
    <w:rsid w:val="004E7E65"/>
    <w:rsid w:val="004E7FB5"/>
    <w:rsid w:val="004F155D"/>
    <w:rsid w:val="004F1683"/>
    <w:rsid w:val="004F1778"/>
    <w:rsid w:val="004F1E0B"/>
    <w:rsid w:val="004F27D7"/>
    <w:rsid w:val="004F3058"/>
    <w:rsid w:val="004F3074"/>
    <w:rsid w:val="004F3229"/>
    <w:rsid w:val="004F3463"/>
    <w:rsid w:val="004F3AC6"/>
    <w:rsid w:val="004F3C89"/>
    <w:rsid w:val="004F426A"/>
    <w:rsid w:val="004F440B"/>
    <w:rsid w:val="004F4BB1"/>
    <w:rsid w:val="004F4ECF"/>
    <w:rsid w:val="004F55A6"/>
    <w:rsid w:val="004F55B5"/>
    <w:rsid w:val="004F5E99"/>
    <w:rsid w:val="004F622B"/>
    <w:rsid w:val="004F66D5"/>
    <w:rsid w:val="004F6AB2"/>
    <w:rsid w:val="004F6C47"/>
    <w:rsid w:val="004F6D72"/>
    <w:rsid w:val="004F7355"/>
    <w:rsid w:val="004F7749"/>
    <w:rsid w:val="004F7964"/>
    <w:rsid w:val="00500905"/>
    <w:rsid w:val="0050092F"/>
    <w:rsid w:val="00500AAD"/>
    <w:rsid w:val="00500CE4"/>
    <w:rsid w:val="00500F0B"/>
    <w:rsid w:val="0050175D"/>
    <w:rsid w:val="005017A5"/>
    <w:rsid w:val="005017C9"/>
    <w:rsid w:val="0050208F"/>
    <w:rsid w:val="0050238E"/>
    <w:rsid w:val="0050393C"/>
    <w:rsid w:val="00503B3C"/>
    <w:rsid w:val="00503E8A"/>
    <w:rsid w:val="0050442F"/>
    <w:rsid w:val="00504AC8"/>
    <w:rsid w:val="00504BE3"/>
    <w:rsid w:val="00504C15"/>
    <w:rsid w:val="00504C8B"/>
    <w:rsid w:val="00504DEA"/>
    <w:rsid w:val="0050536E"/>
    <w:rsid w:val="00505689"/>
    <w:rsid w:val="005060D6"/>
    <w:rsid w:val="00506105"/>
    <w:rsid w:val="0050622B"/>
    <w:rsid w:val="00506A45"/>
    <w:rsid w:val="00507033"/>
    <w:rsid w:val="00510450"/>
    <w:rsid w:val="005111A4"/>
    <w:rsid w:val="00511302"/>
    <w:rsid w:val="00511440"/>
    <w:rsid w:val="005114F7"/>
    <w:rsid w:val="0051156E"/>
    <w:rsid w:val="0051161E"/>
    <w:rsid w:val="0051166C"/>
    <w:rsid w:val="005117CE"/>
    <w:rsid w:val="005119FE"/>
    <w:rsid w:val="00512567"/>
    <w:rsid w:val="00512C4A"/>
    <w:rsid w:val="005131B5"/>
    <w:rsid w:val="005133CD"/>
    <w:rsid w:val="005139F2"/>
    <w:rsid w:val="00514313"/>
    <w:rsid w:val="00514560"/>
    <w:rsid w:val="0051469D"/>
    <w:rsid w:val="00514983"/>
    <w:rsid w:val="005153FF"/>
    <w:rsid w:val="0051563C"/>
    <w:rsid w:val="00516462"/>
    <w:rsid w:val="00516F66"/>
    <w:rsid w:val="00517079"/>
    <w:rsid w:val="0051740A"/>
    <w:rsid w:val="005177D8"/>
    <w:rsid w:val="005200EF"/>
    <w:rsid w:val="005200FA"/>
    <w:rsid w:val="005205DE"/>
    <w:rsid w:val="00520723"/>
    <w:rsid w:val="0052072A"/>
    <w:rsid w:val="00520CCA"/>
    <w:rsid w:val="005210FE"/>
    <w:rsid w:val="00521548"/>
    <w:rsid w:val="00521A3B"/>
    <w:rsid w:val="0052267C"/>
    <w:rsid w:val="005226F8"/>
    <w:rsid w:val="00522781"/>
    <w:rsid w:val="00522BE5"/>
    <w:rsid w:val="00523A6C"/>
    <w:rsid w:val="00523FD2"/>
    <w:rsid w:val="005243ED"/>
    <w:rsid w:val="00524AEC"/>
    <w:rsid w:val="00524E50"/>
    <w:rsid w:val="005254EA"/>
    <w:rsid w:val="0052553C"/>
    <w:rsid w:val="00525A3F"/>
    <w:rsid w:val="00525F64"/>
    <w:rsid w:val="005260C1"/>
    <w:rsid w:val="005265A2"/>
    <w:rsid w:val="005265F1"/>
    <w:rsid w:val="00526996"/>
    <w:rsid w:val="0052752A"/>
    <w:rsid w:val="00527577"/>
    <w:rsid w:val="00527970"/>
    <w:rsid w:val="00527F13"/>
    <w:rsid w:val="00530268"/>
    <w:rsid w:val="00530309"/>
    <w:rsid w:val="00530B49"/>
    <w:rsid w:val="00530B8B"/>
    <w:rsid w:val="00531471"/>
    <w:rsid w:val="005315A7"/>
    <w:rsid w:val="005315A9"/>
    <w:rsid w:val="00532184"/>
    <w:rsid w:val="00532779"/>
    <w:rsid w:val="00532939"/>
    <w:rsid w:val="00532ADC"/>
    <w:rsid w:val="00534EB7"/>
    <w:rsid w:val="005350E3"/>
    <w:rsid w:val="00535F9E"/>
    <w:rsid w:val="005368E2"/>
    <w:rsid w:val="005371F2"/>
    <w:rsid w:val="00537429"/>
    <w:rsid w:val="0053760F"/>
    <w:rsid w:val="005376BA"/>
    <w:rsid w:val="0053786D"/>
    <w:rsid w:val="005378D3"/>
    <w:rsid w:val="00537A1F"/>
    <w:rsid w:val="00540186"/>
    <w:rsid w:val="00540859"/>
    <w:rsid w:val="00540A48"/>
    <w:rsid w:val="00540EC8"/>
    <w:rsid w:val="00541C0E"/>
    <w:rsid w:val="00542194"/>
    <w:rsid w:val="005421F7"/>
    <w:rsid w:val="005423F0"/>
    <w:rsid w:val="00542483"/>
    <w:rsid w:val="00542AE1"/>
    <w:rsid w:val="00542D41"/>
    <w:rsid w:val="005430E6"/>
    <w:rsid w:val="00543F7F"/>
    <w:rsid w:val="0054523C"/>
    <w:rsid w:val="0054573E"/>
    <w:rsid w:val="005458B2"/>
    <w:rsid w:val="00545A86"/>
    <w:rsid w:val="00545CC4"/>
    <w:rsid w:val="0054636E"/>
    <w:rsid w:val="0054756B"/>
    <w:rsid w:val="005477AE"/>
    <w:rsid w:val="00547A53"/>
    <w:rsid w:val="00547A76"/>
    <w:rsid w:val="00547C42"/>
    <w:rsid w:val="00550836"/>
    <w:rsid w:val="0055083E"/>
    <w:rsid w:val="00550F52"/>
    <w:rsid w:val="00551058"/>
    <w:rsid w:val="0055144F"/>
    <w:rsid w:val="0055186A"/>
    <w:rsid w:val="005522B8"/>
    <w:rsid w:val="00552772"/>
    <w:rsid w:val="00552867"/>
    <w:rsid w:val="0055292E"/>
    <w:rsid w:val="0055306C"/>
    <w:rsid w:val="005538F8"/>
    <w:rsid w:val="0055398B"/>
    <w:rsid w:val="00553A84"/>
    <w:rsid w:val="00553DD5"/>
    <w:rsid w:val="0055402D"/>
    <w:rsid w:val="00554353"/>
    <w:rsid w:val="00554F1D"/>
    <w:rsid w:val="00555DDE"/>
    <w:rsid w:val="0055663D"/>
    <w:rsid w:val="00556678"/>
    <w:rsid w:val="005567B5"/>
    <w:rsid w:val="00556F62"/>
    <w:rsid w:val="00557262"/>
    <w:rsid w:val="005575E2"/>
    <w:rsid w:val="00557B3D"/>
    <w:rsid w:val="00557F0D"/>
    <w:rsid w:val="00560103"/>
    <w:rsid w:val="00560114"/>
    <w:rsid w:val="0056095E"/>
    <w:rsid w:val="00560B9B"/>
    <w:rsid w:val="00562040"/>
    <w:rsid w:val="0056267E"/>
    <w:rsid w:val="005628D1"/>
    <w:rsid w:val="00562E9C"/>
    <w:rsid w:val="00563197"/>
    <w:rsid w:val="005634F4"/>
    <w:rsid w:val="00563533"/>
    <w:rsid w:val="0056371E"/>
    <w:rsid w:val="00564135"/>
    <w:rsid w:val="00564A54"/>
    <w:rsid w:val="00564A96"/>
    <w:rsid w:val="00564F3B"/>
    <w:rsid w:val="005650BE"/>
    <w:rsid w:val="005654E4"/>
    <w:rsid w:val="00565783"/>
    <w:rsid w:val="00565839"/>
    <w:rsid w:val="00565CD3"/>
    <w:rsid w:val="00565ECB"/>
    <w:rsid w:val="00565F6B"/>
    <w:rsid w:val="00566A65"/>
    <w:rsid w:val="00566F61"/>
    <w:rsid w:val="0057025E"/>
    <w:rsid w:val="0057060D"/>
    <w:rsid w:val="0057082F"/>
    <w:rsid w:val="00570857"/>
    <w:rsid w:val="00570C5B"/>
    <w:rsid w:val="00571936"/>
    <w:rsid w:val="005719DC"/>
    <w:rsid w:val="00571B24"/>
    <w:rsid w:val="00571CB9"/>
    <w:rsid w:val="00572009"/>
    <w:rsid w:val="005724A6"/>
    <w:rsid w:val="00572586"/>
    <w:rsid w:val="00572792"/>
    <w:rsid w:val="005727F1"/>
    <w:rsid w:val="0057282A"/>
    <w:rsid w:val="00572979"/>
    <w:rsid w:val="00572F6F"/>
    <w:rsid w:val="005732A6"/>
    <w:rsid w:val="0057458E"/>
    <w:rsid w:val="00574612"/>
    <w:rsid w:val="005754E5"/>
    <w:rsid w:val="005755F0"/>
    <w:rsid w:val="00575846"/>
    <w:rsid w:val="00575D52"/>
    <w:rsid w:val="005769EE"/>
    <w:rsid w:val="00576A03"/>
    <w:rsid w:val="00576A3A"/>
    <w:rsid w:val="00576A56"/>
    <w:rsid w:val="00576EAA"/>
    <w:rsid w:val="00577084"/>
    <w:rsid w:val="005771DC"/>
    <w:rsid w:val="00577DE1"/>
    <w:rsid w:val="00577FFC"/>
    <w:rsid w:val="00580054"/>
    <w:rsid w:val="00580875"/>
    <w:rsid w:val="00580C36"/>
    <w:rsid w:val="005813E6"/>
    <w:rsid w:val="005815A1"/>
    <w:rsid w:val="00581B0A"/>
    <w:rsid w:val="00581D46"/>
    <w:rsid w:val="00581FCA"/>
    <w:rsid w:val="005825E3"/>
    <w:rsid w:val="0058281A"/>
    <w:rsid w:val="00582A6E"/>
    <w:rsid w:val="00582B27"/>
    <w:rsid w:val="00583365"/>
    <w:rsid w:val="00583BF4"/>
    <w:rsid w:val="00584E3A"/>
    <w:rsid w:val="00585934"/>
    <w:rsid w:val="00585AD8"/>
    <w:rsid w:val="00585D02"/>
    <w:rsid w:val="0058633C"/>
    <w:rsid w:val="0058638B"/>
    <w:rsid w:val="00587643"/>
    <w:rsid w:val="005878B1"/>
    <w:rsid w:val="0058792E"/>
    <w:rsid w:val="0059065E"/>
    <w:rsid w:val="00590A27"/>
    <w:rsid w:val="0059149E"/>
    <w:rsid w:val="0059197B"/>
    <w:rsid w:val="0059232D"/>
    <w:rsid w:val="0059268C"/>
    <w:rsid w:val="00592870"/>
    <w:rsid w:val="0059326E"/>
    <w:rsid w:val="00593C32"/>
    <w:rsid w:val="00594063"/>
    <w:rsid w:val="00594585"/>
    <w:rsid w:val="00594636"/>
    <w:rsid w:val="005949D1"/>
    <w:rsid w:val="00594A79"/>
    <w:rsid w:val="00594D32"/>
    <w:rsid w:val="0059546B"/>
    <w:rsid w:val="005957F6"/>
    <w:rsid w:val="00595AFE"/>
    <w:rsid w:val="00595B6D"/>
    <w:rsid w:val="00595E52"/>
    <w:rsid w:val="00596231"/>
    <w:rsid w:val="00596837"/>
    <w:rsid w:val="0059697E"/>
    <w:rsid w:val="00596AD5"/>
    <w:rsid w:val="00596DF1"/>
    <w:rsid w:val="005973B7"/>
    <w:rsid w:val="005974F4"/>
    <w:rsid w:val="00597A72"/>
    <w:rsid w:val="005A0362"/>
    <w:rsid w:val="005A053C"/>
    <w:rsid w:val="005A0932"/>
    <w:rsid w:val="005A0A70"/>
    <w:rsid w:val="005A0C9B"/>
    <w:rsid w:val="005A117D"/>
    <w:rsid w:val="005A16C4"/>
    <w:rsid w:val="005A1F15"/>
    <w:rsid w:val="005A24C6"/>
    <w:rsid w:val="005A277F"/>
    <w:rsid w:val="005A3017"/>
    <w:rsid w:val="005A3176"/>
    <w:rsid w:val="005A325B"/>
    <w:rsid w:val="005A3328"/>
    <w:rsid w:val="005A34D9"/>
    <w:rsid w:val="005A3BE5"/>
    <w:rsid w:val="005A4EE3"/>
    <w:rsid w:val="005A53C0"/>
    <w:rsid w:val="005A5406"/>
    <w:rsid w:val="005A549A"/>
    <w:rsid w:val="005A6ECD"/>
    <w:rsid w:val="005A73B9"/>
    <w:rsid w:val="005A7607"/>
    <w:rsid w:val="005A7E14"/>
    <w:rsid w:val="005B0A58"/>
    <w:rsid w:val="005B0EF2"/>
    <w:rsid w:val="005B18DA"/>
    <w:rsid w:val="005B1A64"/>
    <w:rsid w:val="005B23A1"/>
    <w:rsid w:val="005B2664"/>
    <w:rsid w:val="005B27B9"/>
    <w:rsid w:val="005B2852"/>
    <w:rsid w:val="005B2BCA"/>
    <w:rsid w:val="005B43AC"/>
    <w:rsid w:val="005B4438"/>
    <w:rsid w:val="005B4621"/>
    <w:rsid w:val="005B4F82"/>
    <w:rsid w:val="005B55FB"/>
    <w:rsid w:val="005B569D"/>
    <w:rsid w:val="005B585D"/>
    <w:rsid w:val="005B58E4"/>
    <w:rsid w:val="005B60DB"/>
    <w:rsid w:val="005B61EF"/>
    <w:rsid w:val="005B709F"/>
    <w:rsid w:val="005B7AFD"/>
    <w:rsid w:val="005B7F65"/>
    <w:rsid w:val="005C00A1"/>
    <w:rsid w:val="005C041C"/>
    <w:rsid w:val="005C0911"/>
    <w:rsid w:val="005C0BB7"/>
    <w:rsid w:val="005C0C07"/>
    <w:rsid w:val="005C1488"/>
    <w:rsid w:val="005C1880"/>
    <w:rsid w:val="005C25A6"/>
    <w:rsid w:val="005C2860"/>
    <w:rsid w:val="005C2A02"/>
    <w:rsid w:val="005C2F92"/>
    <w:rsid w:val="005C368B"/>
    <w:rsid w:val="005C3A8A"/>
    <w:rsid w:val="005C46AF"/>
    <w:rsid w:val="005C4E73"/>
    <w:rsid w:val="005C534A"/>
    <w:rsid w:val="005C54A7"/>
    <w:rsid w:val="005C5B1E"/>
    <w:rsid w:val="005C5CAC"/>
    <w:rsid w:val="005C5D30"/>
    <w:rsid w:val="005C5F47"/>
    <w:rsid w:val="005C6296"/>
    <w:rsid w:val="005C6C5A"/>
    <w:rsid w:val="005C6CBB"/>
    <w:rsid w:val="005C7922"/>
    <w:rsid w:val="005C7B77"/>
    <w:rsid w:val="005D02CB"/>
    <w:rsid w:val="005D02E2"/>
    <w:rsid w:val="005D1103"/>
    <w:rsid w:val="005D16FC"/>
    <w:rsid w:val="005D1A72"/>
    <w:rsid w:val="005D30BD"/>
    <w:rsid w:val="005D31A1"/>
    <w:rsid w:val="005D3217"/>
    <w:rsid w:val="005D380D"/>
    <w:rsid w:val="005D3C3F"/>
    <w:rsid w:val="005D3E02"/>
    <w:rsid w:val="005D3FC9"/>
    <w:rsid w:val="005D440E"/>
    <w:rsid w:val="005D45AC"/>
    <w:rsid w:val="005D4919"/>
    <w:rsid w:val="005D4DF8"/>
    <w:rsid w:val="005D52EE"/>
    <w:rsid w:val="005D55B0"/>
    <w:rsid w:val="005D576C"/>
    <w:rsid w:val="005D5853"/>
    <w:rsid w:val="005D6307"/>
    <w:rsid w:val="005D6574"/>
    <w:rsid w:val="005D680F"/>
    <w:rsid w:val="005D6E00"/>
    <w:rsid w:val="005D759B"/>
    <w:rsid w:val="005D7A42"/>
    <w:rsid w:val="005D7B8A"/>
    <w:rsid w:val="005D7E96"/>
    <w:rsid w:val="005E0493"/>
    <w:rsid w:val="005E07ED"/>
    <w:rsid w:val="005E0E4E"/>
    <w:rsid w:val="005E1CEF"/>
    <w:rsid w:val="005E2501"/>
    <w:rsid w:val="005E3747"/>
    <w:rsid w:val="005E3893"/>
    <w:rsid w:val="005E3E80"/>
    <w:rsid w:val="005E545A"/>
    <w:rsid w:val="005E5568"/>
    <w:rsid w:val="005E5BAD"/>
    <w:rsid w:val="005E5CA1"/>
    <w:rsid w:val="005E60C1"/>
    <w:rsid w:val="005E63D9"/>
    <w:rsid w:val="005E67ED"/>
    <w:rsid w:val="005E7D62"/>
    <w:rsid w:val="005E7DBF"/>
    <w:rsid w:val="005F0C34"/>
    <w:rsid w:val="005F1967"/>
    <w:rsid w:val="005F2023"/>
    <w:rsid w:val="005F2472"/>
    <w:rsid w:val="005F27D8"/>
    <w:rsid w:val="005F2ABC"/>
    <w:rsid w:val="005F2B4B"/>
    <w:rsid w:val="005F2CF6"/>
    <w:rsid w:val="005F2F2A"/>
    <w:rsid w:val="005F334C"/>
    <w:rsid w:val="005F33A9"/>
    <w:rsid w:val="005F3517"/>
    <w:rsid w:val="005F39E2"/>
    <w:rsid w:val="005F3F4C"/>
    <w:rsid w:val="005F4A7D"/>
    <w:rsid w:val="005F4DD5"/>
    <w:rsid w:val="005F4FAD"/>
    <w:rsid w:val="005F50A2"/>
    <w:rsid w:val="005F5279"/>
    <w:rsid w:val="005F6335"/>
    <w:rsid w:val="005F68C9"/>
    <w:rsid w:val="005F6B9E"/>
    <w:rsid w:val="005F73DB"/>
    <w:rsid w:val="005F79F5"/>
    <w:rsid w:val="005F7F82"/>
    <w:rsid w:val="006001F6"/>
    <w:rsid w:val="006005DB"/>
    <w:rsid w:val="006006EF"/>
    <w:rsid w:val="00600F07"/>
    <w:rsid w:val="006011C0"/>
    <w:rsid w:val="00601CD2"/>
    <w:rsid w:val="0060212C"/>
    <w:rsid w:val="00602158"/>
    <w:rsid w:val="0060386B"/>
    <w:rsid w:val="00603901"/>
    <w:rsid w:val="00604329"/>
    <w:rsid w:val="00604860"/>
    <w:rsid w:val="00604B1A"/>
    <w:rsid w:val="00604E0E"/>
    <w:rsid w:val="006055BC"/>
    <w:rsid w:val="00605E71"/>
    <w:rsid w:val="0060632D"/>
    <w:rsid w:val="006070B7"/>
    <w:rsid w:val="00607996"/>
    <w:rsid w:val="00607B40"/>
    <w:rsid w:val="00607D6E"/>
    <w:rsid w:val="00607E2D"/>
    <w:rsid w:val="00610691"/>
    <w:rsid w:val="006116BC"/>
    <w:rsid w:val="00611825"/>
    <w:rsid w:val="00611C73"/>
    <w:rsid w:val="006121FE"/>
    <w:rsid w:val="00612B7E"/>
    <w:rsid w:val="00612BA2"/>
    <w:rsid w:val="00612CCD"/>
    <w:rsid w:val="0061316C"/>
    <w:rsid w:val="00613541"/>
    <w:rsid w:val="00614230"/>
    <w:rsid w:val="00614321"/>
    <w:rsid w:val="0061476D"/>
    <w:rsid w:val="00614F3F"/>
    <w:rsid w:val="00615232"/>
    <w:rsid w:val="0061590F"/>
    <w:rsid w:val="0061593B"/>
    <w:rsid w:val="006159FF"/>
    <w:rsid w:val="00615CA0"/>
    <w:rsid w:val="00615EF2"/>
    <w:rsid w:val="00617470"/>
    <w:rsid w:val="00617711"/>
    <w:rsid w:val="00620862"/>
    <w:rsid w:val="00621452"/>
    <w:rsid w:val="0062145E"/>
    <w:rsid w:val="00621824"/>
    <w:rsid w:val="00621D8A"/>
    <w:rsid w:val="00622CA3"/>
    <w:rsid w:val="006233D8"/>
    <w:rsid w:val="00624468"/>
    <w:rsid w:val="0062479F"/>
    <w:rsid w:val="00624B65"/>
    <w:rsid w:val="006251C0"/>
    <w:rsid w:val="00625680"/>
    <w:rsid w:val="006258CE"/>
    <w:rsid w:val="00625AA8"/>
    <w:rsid w:val="00625F0E"/>
    <w:rsid w:val="00626558"/>
    <w:rsid w:val="00626959"/>
    <w:rsid w:val="00626AC5"/>
    <w:rsid w:val="00626F98"/>
    <w:rsid w:val="00631110"/>
    <w:rsid w:val="00631357"/>
    <w:rsid w:val="00631542"/>
    <w:rsid w:val="006318D5"/>
    <w:rsid w:val="006327DC"/>
    <w:rsid w:val="00633F0A"/>
    <w:rsid w:val="00633F11"/>
    <w:rsid w:val="0063423F"/>
    <w:rsid w:val="006347B0"/>
    <w:rsid w:val="0063493C"/>
    <w:rsid w:val="00634DDF"/>
    <w:rsid w:val="006358E7"/>
    <w:rsid w:val="00635A75"/>
    <w:rsid w:val="00635AF5"/>
    <w:rsid w:val="00635BA1"/>
    <w:rsid w:val="00635BFF"/>
    <w:rsid w:val="0063661B"/>
    <w:rsid w:val="00636892"/>
    <w:rsid w:val="00636AAC"/>
    <w:rsid w:val="00636D9F"/>
    <w:rsid w:val="006372EB"/>
    <w:rsid w:val="0063763C"/>
    <w:rsid w:val="00637BA2"/>
    <w:rsid w:val="0064016F"/>
    <w:rsid w:val="0064149E"/>
    <w:rsid w:val="006428EF"/>
    <w:rsid w:val="006434ED"/>
    <w:rsid w:val="00643A6F"/>
    <w:rsid w:val="006442FD"/>
    <w:rsid w:val="006445A3"/>
    <w:rsid w:val="00644C1C"/>
    <w:rsid w:val="00644CF9"/>
    <w:rsid w:val="006456B6"/>
    <w:rsid w:val="00645BA8"/>
    <w:rsid w:val="0064703F"/>
    <w:rsid w:val="006470C6"/>
    <w:rsid w:val="0064727B"/>
    <w:rsid w:val="006476FB"/>
    <w:rsid w:val="006504C1"/>
    <w:rsid w:val="0065051D"/>
    <w:rsid w:val="00650670"/>
    <w:rsid w:val="006508F9"/>
    <w:rsid w:val="00650ADD"/>
    <w:rsid w:val="00650CF7"/>
    <w:rsid w:val="00650E8D"/>
    <w:rsid w:val="00651FE0"/>
    <w:rsid w:val="00652188"/>
    <w:rsid w:val="006521FC"/>
    <w:rsid w:val="0065237B"/>
    <w:rsid w:val="00652681"/>
    <w:rsid w:val="00652CEA"/>
    <w:rsid w:val="0065372F"/>
    <w:rsid w:val="00653A12"/>
    <w:rsid w:val="00653B32"/>
    <w:rsid w:val="00653E5E"/>
    <w:rsid w:val="00654743"/>
    <w:rsid w:val="006548A2"/>
    <w:rsid w:val="006549D5"/>
    <w:rsid w:val="00654ECE"/>
    <w:rsid w:val="00655509"/>
    <w:rsid w:val="00655A61"/>
    <w:rsid w:val="00655AEF"/>
    <w:rsid w:val="00655C4F"/>
    <w:rsid w:val="00655CB6"/>
    <w:rsid w:val="006562FF"/>
    <w:rsid w:val="00656354"/>
    <w:rsid w:val="00656820"/>
    <w:rsid w:val="00656F10"/>
    <w:rsid w:val="006606B5"/>
    <w:rsid w:val="00660E42"/>
    <w:rsid w:val="00661664"/>
    <w:rsid w:val="00661970"/>
    <w:rsid w:val="0066204C"/>
    <w:rsid w:val="006630A2"/>
    <w:rsid w:val="00663145"/>
    <w:rsid w:val="00663365"/>
    <w:rsid w:val="00663B1A"/>
    <w:rsid w:val="00663E25"/>
    <w:rsid w:val="0066464D"/>
    <w:rsid w:val="0066469B"/>
    <w:rsid w:val="006647E8"/>
    <w:rsid w:val="00664F17"/>
    <w:rsid w:val="0066546E"/>
    <w:rsid w:val="00665739"/>
    <w:rsid w:val="006657BE"/>
    <w:rsid w:val="00665CCF"/>
    <w:rsid w:val="00666255"/>
    <w:rsid w:val="006662D6"/>
    <w:rsid w:val="00666825"/>
    <w:rsid w:val="00666F9E"/>
    <w:rsid w:val="00667037"/>
    <w:rsid w:val="0066720F"/>
    <w:rsid w:val="0066757F"/>
    <w:rsid w:val="006675FB"/>
    <w:rsid w:val="00667F32"/>
    <w:rsid w:val="006700F6"/>
    <w:rsid w:val="00670271"/>
    <w:rsid w:val="0067038A"/>
    <w:rsid w:val="006705D2"/>
    <w:rsid w:val="006709BB"/>
    <w:rsid w:val="00670B40"/>
    <w:rsid w:val="00671301"/>
    <w:rsid w:val="006717FC"/>
    <w:rsid w:val="006719F2"/>
    <w:rsid w:val="00671BFD"/>
    <w:rsid w:val="00672120"/>
    <w:rsid w:val="00672339"/>
    <w:rsid w:val="0067268D"/>
    <w:rsid w:val="00672C32"/>
    <w:rsid w:val="006739A6"/>
    <w:rsid w:val="00673C99"/>
    <w:rsid w:val="00674065"/>
    <w:rsid w:val="006740EC"/>
    <w:rsid w:val="006742F3"/>
    <w:rsid w:val="00674CAC"/>
    <w:rsid w:val="00674F49"/>
    <w:rsid w:val="00675018"/>
    <w:rsid w:val="0067510D"/>
    <w:rsid w:val="006755A9"/>
    <w:rsid w:val="006770CB"/>
    <w:rsid w:val="006771DB"/>
    <w:rsid w:val="00677509"/>
    <w:rsid w:val="0067751A"/>
    <w:rsid w:val="0067759F"/>
    <w:rsid w:val="006775A6"/>
    <w:rsid w:val="0067761D"/>
    <w:rsid w:val="006776FE"/>
    <w:rsid w:val="00677855"/>
    <w:rsid w:val="00677A1A"/>
    <w:rsid w:val="00677B25"/>
    <w:rsid w:val="006800F3"/>
    <w:rsid w:val="006803C5"/>
    <w:rsid w:val="006805C9"/>
    <w:rsid w:val="00680AF2"/>
    <w:rsid w:val="00680E48"/>
    <w:rsid w:val="0068176E"/>
    <w:rsid w:val="00681A80"/>
    <w:rsid w:val="0068217F"/>
    <w:rsid w:val="00682A9B"/>
    <w:rsid w:val="00682CF3"/>
    <w:rsid w:val="00683041"/>
    <w:rsid w:val="006830A8"/>
    <w:rsid w:val="006833FE"/>
    <w:rsid w:val="006837BC"/>
    <w:rsid w:val="00683C28"/>
    <w:rsid w:val="00684145"/>
    <w:rsid w:val="00684958"/>
    <w:rsid w:val="00684A2C"/>
    <w:rsid w:val="00685136"/>
    <w:rsid w:val="0068530A"/>
    <w:rsid w:val="006854FD"/>
    <w:rsid w:val="00685855"/>
    <w:rsid w:val="00686397"/>
    <w:rsid w:val="0068665B"/>
    <w:rsid w:val="006869D6"/>
    <w:rsid w:val="00686AED"/>
    <w:rsid w:val="00686B6F"/>
    <w:rsid w:val="00686DB4"/>
    <w:rsid w:val="00686DED"/>
    <w:rsid w:val="00687796"/>
    <w:rsid w:val="00690463"/>
    <w:rsid w:val="00690F31"/>
    <w:rsid w:val="00690F63"/>
    <w:rsid w:val="0069113C"/>
    <w:rsid w:val="00691C0F"/>
    <w:rsid w:val="006921BD"/>
    <w:rsid w:val="0069292F"/>
    <w:rsid w:val="00692CD9"/>
    <w:rsid w:val="00692E25"/>
    <w:rsid w:val="00692E54"/>
    <w:rsid w:val="006935E7"/>
    <w:rsid w:val="006939B8"/>
    <w:rsid w:val="0069400E"/>
    <w:rsid w:val="00694033"/>
    <w:rsid w:val="00694BE1"/>
    <w:rsid w:val="00694CF5"/>
    <w:rsid w:val="0069533C"/>
    <w:rsid w:val="0069573F"/>
    <w:rsid w:val="00695BBB"/>
    <w:rsid w:val="00695EA6"/>
    <w:rsid w:val="0069653F"/>
    <w:rsid w:val="00696B6A"/>
    <w:rsid w:val="00697298"/>
    <w:rsid w:val="00697857"/>
    <w:rsid w:val="00697D2E"/>
    <w:rsid w:val="00697E35"/>
    <w:rsid w:val="006A004C"/>
    <w:rsid w:val="006A0F36"/>
    <w:rsid w:val="006A108B"/>
    <w:rsid w:val="006A1528"/>
    <w:rsid w:val="006A1656"/>
    <w:rsid w:val="006A207E"/>
    <w:rsid w:val="006A3439"/>
    <w:rsid w:val="006A3A3C"/>
    <w:rsid w:val="006A3FF6"/>
    <w:rsid w:val="006A438C"/>
    <w:rsid w:val="006A609B"/>
    <w:rsid w:val="006A724D"/>
    <w:rsid w:val="006A79B9"/>
    <w:rsid w:val="006A7DD8"/>
    <w:rsid w:val="006B0A3B"/>
    <w:rsid w:val="006B0BA4"/>
    <w:rsid w:val="006B0D12"/>
    <w:rsid w:val="006B15F3"/>
    <w:rsid w:val="006B207E"/>
    <w:rsid w:val="006B22CE"/>
    <w:rsid w:val="006B25C3"/>
    <w:rsid w:val="006B3E9B"/>
    <w:rsid w:val="006B51C1"/>
    <w:rsid w:val="006B5768"/>
    <w:rsid w:val="006B577E"/>
    <w:rsid w:val="006B5803"/>
    <w:rsid w:val="006B5B52"/>
    <w:rsid w:val="006B5DD2"/>
    <w:rsid w:val="006B62DA"/>
    <w:rsid w:val="006B637D"/>
    <w:rsid w:val="006B6ACD"/>
    <w:rsid w:val="006B6D07"/>
    <w:rsid w:val="006B71AB"/>
    <w:rsid w:val="006B75C7"/>
    <w:rsid w:val="006B7D0A"/>
    <w:rsid w:val="006C0393"/>
    <w:rsid w:val="006C0476"/>
    <w:rsid w:val="006C05CF"/>
    <w:rsid w:val="006C1610"/>
    <w:rsid w:val="006C1A3B"/>
    <w:rsid w:val="006C1A45"/>
    <w:rsid w:val="006C21E3"/>
    <w:rsid w:val="006C2387"/>
    <w:rsid w:val="006C29EE"/>
    <w:rsid w:val="006C2E13"/>
    <w:rsid w:val="006C30E4"/>
    <w:rsid w:val="006C47A0"/>
    <w:rsid w:val="006C4A30"/>
    <w:rsid w:val="006C4AA2"/>
    <w:rsid w:val="006C4BDF"/>
    <w:rsid w:val="006C4C5B"/>
    <w:rsid w:val="006C53A5"/>
    <w:rsid w:val="006C58C1"/>
    <w:rsid w:val="006C5BC8"/>
    <w:rsid w:val="006C7200"/>
    <w:rsid w:val="006C7BF2"/>
    <w:rsid w:val="006D0574"/>
    <w:rsid w:val="006D0927"/>
    <w:rsid w:val="006D0D29"/>
    <w:rsid w:val="006D0E74"/>
    <w:rsid w:val="006D1B7D"/>
    <w:rsid w:val="006D228D"/>
    <w:rsid w:val="006D2937"/>
    <w:rsid w:val="006D2B87"/>
    <w:rsid w:val="006D35FB"/>
    <w:rsid w:val="006D3F2F"/>
    <w:rsid w:val="006D4211"/>
    <w:rsid w:val="006D4AAE"/>
    <w:rsid w:val="006D4D36"/>
    <w:rsid w:val="006D5036"/>
    <w:rsid w:val="006D53BD"/>
    <w:rsid w:val="006D55F3"/>
    <w:rsid w:val="006D59E1"/>
    <w:rsid w:val="006D620A"/>
    <w:rsid w:val="006D699F"/>
    <w:rsid w:val="006D6A5F"/>
    <w:rsid w:val="006D6A97"/>
    <w:rsid w:val="006D6DC6"/>
    <w:rsid w:val="006E0C0B"/>
    <w:rsid w:val="006E0C78"/>
    <w:rsid w:val="006E195C"/>
    <w:rsid w:val="006E2168"/>
    <w:rsid w:val="006E3684"/>
    <w:rsid w:val="006E37A4"/>
    <w:rsid w:val="006E3FC2"/>
    <w:rsid w:val="006E406A"/>
    <w:rsid w:val="006E6093"/>
    <w:rsid w:val="006E69E0"/>
    <w:rsid w:val="006E7175"/>
    <w:rsid w:val="006E7CAE"/>
    <w:rsid w:val="006F07A9"/>
    <w:rsid w:val="006F08B3"/>
    <w:rsid w:val="006F0C9D"/>
    <w:rsid w:val="006F135A"/>
    <w:rsid w:val="006F1C1D"/>
    <w:rsid w:val="006F1C67"/>
    <w:rsid w:val="006F1C91"/>
    <w:rsid w:val="006F2105"/>
    <w:rsid w:val="006F2198"/>
    <w:rsid w:val="006F2811"/>
    <w:rsid w:val="006F307B"/>
    <w:rsid w:val="006F3597"/>
    <w:rsid w:val="006F3E4D"/>
    <w:rsid w:val="006F3F17"/>
    <w:rsid w:val="006F47FF"/>
    <w:rsid w:val="006F4FDB"/>
    <w:rsid w:val="006F4FDD"/>
    <w:rsid w:val="006F5319"/>
    <w:rsid w:val="006F583C"/>
    <w:rsid w:val="006F5938"/>
    <w:rsid w:val="006F5C53"/>
    <w:rsid w:val="006F5F67"/>
    <w:rsid w:val="006F60A3"/>
    <w:rsid w:val="006F64BC"/>
    <w:rsid w:val="006F64D5"/>
    <w:rsid w:val="006F68CD"/>
    <w:rsid w:val="006F6B1A"/>
    <w:rsid w:val="006F6B24"/>
    <w:rsid w:val="006F6E96"/>
    <w:rsid w:val="006F6ED9"/>
    <w:rsid w:val="006F748E"/>
    <w:rsid w:val="007000E6"/>
    <w:rsid w:val="007001D7"/>
    <w:rsid w:val="00700267"/>
    <w:rsid w:val="00700B8B"/>
    <w:rsid w:val="0070113C"/>
    <w:rsid w:val="00702294"/>
    <w:rsid w:val="00703254"/>
    <w:rsid w:val="0070356D"/>
    <w:rsid w:val="007043F3"/>
    <w:rsid w:val="0070471D"/>
    <w:rsid w:val="00704B71"/>
    <w:rsid w:val="007051A0"/>
    <w:rsid w:val="007051B4"/>
    <w:rsid w:val="0070525D"/>
    <w:rsid w:val="0070554F"/>
    <w:rsid w:val="007060B9"/>
    <w:rsid w:val="0070637B"/>
    <w:rsid w:val="0070675E"/>
    <w:rsid w:val="00706A75"/>
    <w:rsid w:val="00706ED5"/>
    <w:rsid w:val="007075C5"/>
    <w:rsid w:val="0070793C"/>
    <w:rsid w:val="00707B6E"/>
    <w:rsid w:val="00707DD6"/>
    <w:rsid w:val="00707F0E"/>
    <w:rsid w:val="0071014E"/>
    <w:rsid w:val="007101B1"/>
    <w:rsid w:val="00710D8B"/>
    <w:rsid w:val="00711882"/>
    <w:rsid w:val="007122FA"/>
    <w:rsid w:val="00712A0B"/>
    <w:rsid w:val="00712FD7"/>
    <w:rsid w:val="00713052"/>
    <w:rsid w:val="00713CD7"/>
    <w:rsid w:val="00713E90"/>
    <w:rsid w:val="007141D7"/>
    <w:rsid w:val="0071512B"/>
    <w:rsid w:val="00716383"/>
    <w:rsid w:val="007164DD"/>
    <w:rsid w:val="00716581"/>
    <w:rsid w:val="00716722"/>
    <w:rsid w:val="0071682B"/>
    <w:rsid w:val="00716CD6"/>
    <w:rsid w:val="007171FC"/>
    <w:rsid w:val="00717707"/>
    <w:rsid w:val="0071778A"/>
    <w:rsid w:val="00717D43"/>
    <w:rsid w:val="00717E12"/>
    <w:rsid w:val="0072013E"/>
    <w:rsid w:val="00720477"/>
    <w:rsid w:val="0072070A"/>
    <w:rsid w:val="0072095E"/>
    <w:rsid w:val="007212B0"/>
    <w:rsid w:val="007223B5"/>
    <w:rsid w:val="00722B7F"/>
    <w:rsid w:val="007230C9"/>
    <w:rsid w:val="00723173"/>
    <w:rsid w:val="0072367B"/>
    <w:rsid w:val="00723DAF"/>
    <w:rsid w:val="00724164"/>
    <w:rsid w:val="00724F28"/>
    <w:rsid w:val="007251A1"/>
    <w:rsid w:val="0072541D"/>
    <w:rsid w:val="00725691"/>
    <w:rsid w:val="00725A0C"/>
    <w:rsid w:val="00725F82"/>
    <w:rsid w:val="00726293"/>
    <w:rsid w:val="00726ED5"/>
    <w:rsid w:val="00726F82"/>
    <w:rsid w:val="00727083"/>
    <w:rsid w:val="00727256"/>
    <w:rsid w:val="007273A6"/>
    <w:rsid w:val="0072776F"/>
    <w:rsid w:val="007277AF"/>
    <w:rsid w:val="00727844"/>
    <w:rsid w:val="00727880"/>
    <w:rsid w:val="007279D8"/>
    <w:rsid w:val="00731642"/>
    <w:rsid w:val="00731E5C"/>
    <w:rsid w:val="00731FF3"/>
    <w:rsid w:val="007322A4"/>
    <w:rsid w:val="0073276A"/>
    <w:rsid w:val="00732D89"/>
    <w:rsid w:val="00733A3E"/>
    <w:rsid w:val="00733A3F"/>
    <w:rsid w:val="00733A6D"/>
    <w:rsid w:val="00733D1F"/>
    <w:rsid w:val="00733F04"/>
    <w:rsid w:val="0073413D"/>
    <w:rsid w:val="007343FD"/>
    <w:rsid w:val="007344D4"/>
    <w:rsid w:val="00734B6B"/>
    <w:rsid w:val="0073524B"/>
    <w:rsid w:val="00735497"/>
    <w:rsid w:val="007356F9"/>
    <w:rsid w:val="00736089"/>
    <w:rsid w:val="00736132"/>
    <w:rsid w:val="00736381"/>
    <w:rsid w:val="00736432"/>
    <w:rsid w:val="0073661A"/>
    <w:rsid w:val="0073729D"/>
    <w:rsid w:val="00737775"/>
    <w:rsid w:val="00737913"/>
    <w:rsid w:val="0074004F"/>
    <w:rsid w:val="007403F8"/>
    <w:rsid w:val="007404A6"/>
    <w:rsid w:val="00740ADF"/>
    <w:rsid w:val="00740F7B"/>
    <w:rsid w:val="00741218"/>
    <w:rsid w:val="0074133B"/>
    <w:rsid w:val="00741A06"/>
    <w:rsid w:val="00741F11"/>
    <w:rsid w:val="00742209"/>
    <w:rsid w:val="00742A9A"/>
    <w:rsid w:val="0074300E"/>
    <w:rsid w:val="00743BAA"/>
    <w:rsid w:val="0074448B"/>
    <w:rsid w:val="00744684"/>
    <w:rsid w:val="00744DCA"/>
    <w:rsid w:val="007451F5"/>
    <w:rsid w:val="00746450"/>
    <w:rsid w:val="00746997"/>
    <w:rsid w:val="00750372"/>
    <w:rsid w:val="007506C9"/>
    <w:rsid w:val="00750E33"/>
    <w:rsid w:val="00751127"/>
    <w:rsid w:val="007511D4"/>
    <w:rsid w:val="00751D76"/>
    <w:rsid w:val="00753635"/>
    <w:rsid w:val="00753DC6"/>
    <w:rsid w:val="00754275"/>
    <w:rsid w:val="0075430D"/>
    <w:rsid w:val="007543D2"/>
    <w:rsid w:val="00754C3F"/>
    <w:rsid w:val="007567F8"/>
    <w:rsid w:val="00756DBE"/>
    <w:rsid w:val="007573BB"/>
    <w:rsid w:val="00757448"/>
    <w:rsid w:val="00757B5B"/>
    <w:rsid w:val="00757D4C"/>
    <w:rsid w:val="00757F82"/>
    <w:rsid w:val="00760541"/>
    <w:rsid w:val="00760600"/>
    <w:rsid w:val="00760B40"/>
    <w:rsid w:val="00761590"/>
    <w:rsid w:val="007615BD"/>
    <w:rsid w:val="00762436"/>
    <w:rsid w:val="00762B13"/>
    <w:rsid w:val="00762DEC"/>
    <w:rsid w:val="007630D1"/>
    <w:rsid w:val="00763252"/>
    <w:rsid w:val="007639C0"/>
    <w:rsid w:val="00763BC5"/>
    <w:rsid w:val="00765367"/>
    <w:rsid w:val="00765395"/>
    <w:rsid w:val="0076555A"/>
    <w:rsid w:val="00765EA1"/>
    <w:rsid w:val="00766216"/>
    <w:rsid w:val="00766846"/>
    <w:rsid w:val="00767953"/>
    <w:rsid w:val="0077030F"/>
    <w:rsid w:val="00770DEB"/>
    <w:rsid w:val="00771355"/>
    <w:rsid w:val="00772933"/>
    <w:rsid w:val="00772A5D"/>
    <w:rsid w:val="00772F9D"/>
    <w:rsid w:val="00773325"/>
    <w:rsid w:val="007734BB"/>
    <w:rsid w:val="00773557"/>
    <w:rsid w:val="00773DEA"/>
    <w:rsid w:val="00773FA2"/>
    <w:rsid w:val="0077472C"/>
    <w:rsid w:val="00774CE0"/>
    <w:rsid w:val="00774E4F"/>
    <w:rsid w:val="00775880"/>
    <w:rsid w:val="00775B40"/>
    <w:rsid w:val="0077638C"/>
    <w:rsid w:val="007764C7"/>
    <w:rsid w:val="00776781"/>
    <w:rsid w:val="007768C2"/>
    <w:rsid w:val="007769A1"/>
    <w:rsid w:val="00777B62"/>
    <w:rsid w:val="00777F72"/>
    <w:rsid w:val="007802EA"/>
    <w:rsid w:val="00780816"/>
    <w:rsid w:val="007810D9"/>
    <w:rsid w:val="00781280"/>
    <w:rsid w:val="007812CC"/>
    <w:rsid w:val="00781449"/>
    <w:rsid w:val="00781BFA"/>
    <w:rsid w:val="00781D51"/>
    <w:rsid w:val="00781DB6"/>
    <w:rsid w:val="00782236"/>
    <w:rsid w:val="007823BE"/>
    <w:rsid w:val="007827E5"/>
    <w:rsid w:val="0078298D"/>
    <w:rsid w:val="007829A4"/>
    <w:rsid w:val="007829CA"/>
    <w:rsid w:val="007842C7"/>
    <w:rsid w:val="007843DF"/>
    <w:rsid w:val="0078453F"/>
    <w:rsid w:val="00785056"/>
    <w:rsid w:val="007850A1"/>
    <w:rsid w:val="0078535E"/>
    <w:rsid w:val="007858AD"/>
    <w:rsid w:val="00785CC9"/>
    <w:rsid w:val="007865F8"/>
    <w:rsid w:val="00786C9B"/>
    <w:rsid w:val="00787227"/>
    <w:rsid w:val="0078776F"/>
    <w:rsid w:val="00790193"/>
    <w:rsid w:val="007906ED"/>
    <w:rsid w:val="00790EA6"/>
    <w:rsid w:val="007912C1"/>
    <w:rsid w:val="00791474"/>
    <w:rsid w:val="00791F0A"/>
    <w:rsid w:val="0079231A"/>
    <w:rsid w:val="0079294D"/>
    <w:rsid w:val="00792A77"/>
    <w:rsid w:val="00792BD6"/>
    <w:rsid w:val="00793034"/>
    <w:rsid w:val="00793BE6"/>
    <w:rsid w:val="00794175"/>
    <w:rsid w:val="0079439A"/>
    <w:rsid w:val="007947C9"/>
    <w:rsid w:val="00794984"/>
    <w:rsid w:val="00794B04"/>
    <w:rsid w:val="00794D19"/>
    <w:rsid w:val="007957E4"/>
    <w:rsid w:val="007964CB"/>
    <w:rsid w:val="00796617"/>
    <w:rsid w:val="00796FBD"/>
    <w:rsid w:val="00797F1F"/>
    <w:rsid w:val="007A0040"/>
    <w:rsid w:val="007A08A9"/>
    <w:rsid w:val="007A150D"/>
    <w:rsid w:val="007A1A39"/>
    <w:rsid w:val="007A1BB9"/>
    <w:rsid w:val="007A1BE4"/>
    <w:rsid w:val="007A3AE0"/>
    <w:rsid w:val="007A3C0F"/>
    <w:rsid w:val="007A3DDA"/>
    <w:rsid w:val="007A40A4"/>
    <w:rsid w:val="007A49A2"/>
    <w:rsid w:val="007A49EA"/>
    <w:rsid w:val="007A56AD"/>
    <w:rsid w:val="007A65D9"/>
    <w:rsid w:val="007A66AF"/>
    <w:rsid w:val="007A66D1"/>
    <w:rsid w:val="007A676A"/>
    <w:rsid w:val="007A6B00"/>
    <w:rsid w:val="007A6B75"/>
    <w:rsid w:val="007A79EB"/>
    <w:rsid w:val="007A7AD8"/>
    <w:rsid w:val="007A7B5E"/>
    <w:rsid w:val="007B01FB"/>
    <w:rsid w:val="007B09EF"/>
    <w:rsid w:val="007B0A0A"/>
    <w:rsid w:val="007B0B9C"/>
    <w:rsid w:val="007B10FB"/>
    <w:rsid w:val="007B1129"/>
    <w:rsid w:val="007B136E"/>
    <w:rsid w:val="007B1457"/>
    <w:rsid w:val="007B1667"/>
    <w:rsid w:val="007B1BB4"/>
    <w:rsid w:val="007B1EEC"/>
    <w:rsid w:val="007B2599"/>
    <w:rsid w:val="007B2B87"/>
    <w:rsid w:val="007B2EAA"/>
    <w:rsid w:val="007B2F70"/>
    <w:rsid w:val="007B2FAB"/>
    <w:rsid w:val="007B3428"/>
    <w:rsid w:val="007B36F7"/>
    <w:rsid w:val="007B3B3A"/>
    <w:rsid w:val="007B4CE3"/>
    <w:rsid w:val="007B53B3"/>
    <w:rsid w:val="007B5497"/>
    <w:rsid w:val="007B5C49"/>
    <w:rsid w:val="007B679F"/>
    <w:rsid w:val="007B6D96"/>
    <w:rsid w:val="007B71EE"/>
    <w:rsid w:val="007B7487"/>
    <w:rsid w:val="007C02E6"/>
    <w:rsid w:val="007C0782"/>
    <w:rsid w:val="007C0E2C"/>
    <w:rsid w:val="007C1004"/>
    <w:rsid w:val="007C1608"/>
    <w:rsid w:val="007C1D85"/>
    <w:rsid w:val="007C1D8C"/>
    <w:rsid w:val="007C24D6"/>
    <w:rsid w:val="007C25E9"/>
    <w:rsid w:val="007C2C3E"/>
    <w:rsid w:val="007C34DE"/>
    <w:rsid w:val="007C3896"/>
    <w:rsid w:val="007C3A7D"/>
    <w:rsid w:val="007C3CDA"/>
    <w:rsid w:val="007C4265"/>
    <w:rsid w:val="007C45A4"/>
    <w:rsid w:val="007C507A"/>
    <w:rsid w:val="007C5893"/>
    <w:rsid w:val="007C5ED1"/>
    <w:rsid w:val="007C613D"/>
    <w:rsid w:val="007C6491"/>
    <w:rsid w:val="007C68A6"/>
    <w:rsid w:val="007C6E7D"/>
    <w:rsid w:val="007C6FB2"/>
    <w:rsid w:val="007C7240"/>
    <w:rsid w:val="007C7A93"/>
    <w:rsid w:val="007C7B29"/>
    <w:rsid w:val="007D0808"/>
    <w:rsid w:val="007D0886"/>
    <w:rsid w:val="007D0898"/>
    <w:rsid w:val="007D0CED"/>
    <w:rsid w:val="007D12E5"/>
    <w:rsid w:val="007D253B"/>
    <w:rsid w:val="007D2704"/>
    <w:rsid w:val="007D2873"/>
    <w:rsid w:val="007D2DC1"/>
    <w:rsid w:val="007D35FC"/>
    <w:rsid w:val="007D3797"/>
    <w:rsid w:val="007D3B31"/>
    <w:rsid w:val="007D41B4"/>
    <w:rsid w:val="007D4361"/>
    <w:rsid w:val="007D4D49"/>
    <w:rsid w:val="007D4E87"/>
    <w:rsid w:val="007D533F"/>
    <w:rsid w:val="007D55B7"/>
    <w:rsid w:val="007D5853"/>
    <w:rsid w:val="007D5A0E"/>
    <w:rsid w:val="007D5ABE"/>
    <w:rsid w:val="007D64C3"/>
    <w:rsid w:val="007D679D"/>
    <w:rsid w:val="007D6B35"/>
    <w:rsid w:val="007D701A"/>
    <w:rsid w:val="007D7673"/>
    <w:rsid w:val="007D7E27"/>
    <w:rsid w:val="007D7FBC"/>
    <w:rsid w:val="007E040E"/>
    <w:rsid w:val="007E04F9"/>
    <w:rsid w:val="007E0B79"/>
    <w:rsid w:val="007E0BD5"/>
    <w:rsid w:val="007E0E3A"/>
    <w:rsid w:val="007E131F"/>
    <w:rsid w:val="007E22C4"/>
    <w:rsid w:val="007E264E"/>
    <w:rsid w:val="007E2B97"/>
    <w:rsid w:val="007E38F7"/>
    <w:rsid w:val="007E39FA"/>
    <w:rsid w:val="007E3F5E"/>
    <w:rsid w:val="007E414F"/>
    <w:rsid w:val="007E426C"/>
    <w:rsid w:val="007E5EA0"/>
    <w:rsid w:val="007E5EB3"/>
    <w:rsid w:val="007E5EC1"/>
    <w:rsid w:val="007E5FB6"/>
    <w:rsid w:val="007E6056"/>
    <w:rsid w:val="007E6CC5"/>
    <w:rsid w:val="007E7028"/>
    <w:rsid w:val="007F008A"/>
    <w:rsid w:val="007F02D0"/>
    <w:rsid w:val="007F161B"/>
    <w:rsid w:val="007F25DF"/>
    <w:rsid w:val="007F2B40"/>
    <w:rsid w:val="007F31EA"/>
    <w:rsid w:val="007F3294"/>
    <w:rsid w:val="007F3852"/>
    <w:rsid w:val="007F470C"/>
    <w:rsid w:val="007F4B94"/>
    <w:rsid w:val="007F5790"/>
    <w:rsid w:val="007F5BF6"/>
    <w:rsid w:val="007F5E26"/>
    <w:rsid w:val="007F60DD"/>
    <w:rsid w:val="007F639D"/>
    <w:rsid w:val="007F669D"/>
    <w:rsid w:val="007F6A88"/>
    <w:rsid w:val="007F735C"/>
    <w:rsid w:val="007F79F6"/>
    <w:rsid w:val="007F7E63"/>
    <w:rsid w:val="008000B0"/>
    <w:rsid w:val="008002A3"/>
    <w:rsid w:val="0080099F"/>
    <w:rsid w:val="0080152B"/>
    <w:rsid w:val="008019F4"/>
    <w:rsid w:val="00801F81"/>
    <w:rsid w:val="008024F6"/>
    <w:rsid w:val="00802844"/>
    <w:rsid w:val="00802DFF"/>
    <w:rsid w:val="00803946"/>
    <w:rsid w:val="00803E82"/>
    <w:rsid w:val="00804502"/>
    <w:rsid w:val="00804728"/>
    <w:rsid w:val="00804853"/>
    <w:rsid w:val="008049F3"/>
    <w:rsid w:val="00804C3B"/>
    <w:rsid w:val="0080504D"/>
    <w:rsid w:val="00805777"/>
    <w:rsid w:val="0080588F"/>
    <w:rsid w:val="0080623E"/>
    <w:rsid w:val="008064CD"/>
    <w:rsid w:val="008067DF"/>
    <w:rsid w:val="00806DFE"/>
    <w:rsid w:val="00807467"/>
    <w:rsid w:val="00810D45"/>
    <w:rsid w:val="00810F93"/>
    <w:rsid w:val="00811161"/>
    <w:rsid w:val="00811351"/>
    <w:rsid w:val="00811470"/>
    <w:rsid w:val="008115AF"/>
    <w:rsid w:val="00812164"/>
    <w:rsid w:val="008121A0"/>
    <w:rsid w:val="00812C83"/>
    <w:rsid w:val="00813475"/>
    <w:rsid w:val="00813C01"/>
    <w:rsid w:val="00813C94"/>
    <w:rsid w:val="00814069"/>
    <w:rsid w:val="00814340"/>
    <w:rsid w:val="00814923"/>
    <w:rsid w:val="00814FAD"/>
    <w:rsid w:val="0081510A"/>
    <w:rsid w:val="008156D9"/>
    <w:rsid w:val="00815A3B"/>
    <w:rsid w:val="00815BC0"/>
    <w:rsid w:val="008165A0"/>
    <w:rsid w:val="00816A4B"/>
    <w:rsid w:val="00816B56"/>
    <w:rsid w:val="00816DE5"/>
    <w:rsid w:val="00816FBE"/>
    <w:rsid w:val="008171BB"/>
    <w:rsid w:val="00817DD8"/>
    <w:rsid w:val="00820703"/>
    <w:rsid w:val="008207D9"/>
    <w:rsid w:val="0082131F"/>
    <w:rsid w:val="008214C3"/>
    <w:rsid w:val="00821D98"/>
    <w:rsid w:val="008222D8"/>
    <w:rsid w:val="008226AE"/>
    <w:rsid w:val="00822CED"/>
    <w:rsid w:val="0082360C"/>
    <w:rsid w:val="00823626"/>
    <w:rsid w:val="0082437C"/>
    <w:rsid w:val="00824A50"/>
    <w:rsid w:val="00824B31"/>
    <w:rsid w:val="0082626D"/>
    <w:rsid w:val="008264A9"/>
    <w:rsid w:val="0082658D"/>
    <w:rsid w:val="008265D5"/>
    <w:rsid w:val="008267BF"/>
    <w:rsid w:val="00826962"/>
    <w:rsid w:val="00826B35"/>
    <w:rsid w:val="00826DF3"/>
    <w:rsid w:val="00826ED3"/>
    <w:rsid w:val="008270D0"/>
    <w:rsid w:val="008273B0"/>
    <w:rsid w:val="00827669"/>
    <w:rsid w:val="00830DE8"/>
    <w:rsid w:val="00831239"/>
    <w:rsid w:val="00831407"/>
    <w:rsid w:val="00831536"/>
    <w:rsid w:val="00831E1B"/>
    <w:rsid w:val="00831F5F"/>
    <w:rsid w:val="008326F5"/>
    <w:rsid w:val="00832A33"/>
    <w:rsid w:val="00832BC4"/>
    <w:rsid w:val="008333C5"/>
    <w:rsid w:val="00833B2C"/>
    <w:rsid w:val="00834097"/>
    <w:rsid w:val="008341BF"/>
    <w:rsid w:val="00834CCE"/>
    <w:rsid w:val="0083569D"/>
    <w:rsid w:val="00835982"/>
    <w:rsid w:val="008361D7"/>
    <w:rsid w:val="00836583"/>
    <w:rsid w:val="00836865"/>
    <w:rsid w:val="00836E37"/>
    <w:rsid w:val="00836E76"/>
    <w:rsid w:val="0083705C"/>
    <w:rsid w:val="0083754B"/>
    <w:rsid w:val="00837923"/>
    <w:rsid w:val="008402B1"/>
    <w:rsid w:val="00841721"/>
    <w:rsid w:val="0084182B"/>
    <w:rsid w:val="00841BF5"/>
    <w:rsid w:val="008421D4"/>
    <w:rsid w:val="008422BB"/>
    <w:rsid w:val="008424A8"/>
    <w:rsid w:val="00842C92"/>
    <w:rsid w:val="00842E89"/>
    <w:rsid w:val="00842E91"/>
    <w:rsid w:val="00842EAC"/>
    <w:rsid w:val="008433BD"/>
    <w:rsid w:val="008433C6"/>
    <w:rsid w:val="00843AA9"/>
    <w:rsid w:val="00844058"/>
    <w:rsid w:val="0084420B"/>
    <w:rsid w:val="0084493C"/>
    <w:rsid w:val="00845F3A"/>
    <w:rsid w:val="008462B9"/>
    <w:rsid w:val="00846CFF"/>
    <w:rsid w:val="0084700E"/>
    <w:rsid w:val="00847387"/>
    <w:rsid w:val="00847678"/>
    <w:rsid w:val="00847A1E"/>
    <w:rsid w:val="00847C89"/>
    <w:rsid w:val="00850DC9"/>
    <w:rsid w:val="008510CE"/>
    <w:rsid w:val="0085292C"/>
    <w:rsid w:val="008529AC"/>
    <w:rsid w:val="00852FBA"/>
    <w:rsid w:val="00853239"/>
    <w:rsid w:val="008532BB"/>
    <w:rsid w:val="0085352E"/>
    <w:rsid w:val="008539D1"/>
    <w:rsid w:val="00854AE2"/>
    <w:rsid w:val="00854F87"/>
    <w:rsid w:val="008552EF"/>
    <w:rsid w:val="0085581D"/>
    <w:rsid w:val="00855834"/>
    <w:rsid w:val="008568CA"/>
    <w:rsid w:val="0085768A"/>
    <w:rsid w:val="008576AB"/>
    <w:rsid w:val="008579F3"/>
    <w:rsid w:val="00857BD6"/>
    <w:rsid w:val="00857DD0"/>
    <w:rsid w:val="00860091"/>
    <w:rsid w:val="0086066B"/>
    <w:rsid w:val="0086097F"/>
    <w:rsid w:val="00860ABB"/>
    <w:rsid w:val="00861355"/>
    <w:rsid w:val="0086147B"/>
    <w:rsid w:val="008619F7"/>
    <w:rsid w:val="00862190"/>
    <w:rsid w:val="008626A1"/>
    <w:rsid w:val="00863E24"/>
    <w:rsid w:val="00863F20"/>
    <w:rsid w:val="00863F21"/>
    <w:rsid w:val="00864072"/>
    <w:rsid w:val="00865217"/>
    <w:rsid w:val="008656A3"/>
    <w:rsid w:val="0086648B"/>
    <w:rsid w:val="008667B2"/>
    <w:rsid w:val="008668C5"/>
    <w:rsid w:val="00867BFC"/>
    <w:rsid w:val="00867EDD"/>
    <w:rsid w:val="0087015D"/>
    <w:rsid w:val="0087036F"/>
    <w:rsid w:val="0087082D"/>
    <w:rsid w:val="00870E12"/>
    <w:rsid w:val="00871892"/>
    <w:rsid w:val="00871A83"/>
    <w:rsid w:val="00871D96"/>
    <w:rsid w:val="00872F02"/>
    <w:rsid w:val="00872FD4"/>
    <w:rsid w:val="00873244"/>
    <w:rsid w:val="00873C42"/>
    <w:rsid w:val="00873E4C"/>
    <w:rsid w:val="00874904"/>
    <w:rsid w:val="00874AF3"/>
    <w:rsid w:val="0087525A"/>
    <w:rsid w:val="008752D7"/>
    <w:rsid w:val="008757F5"/>
    <w:rsid w:val="00875A6E"/>
    <w:rsid w:val="00875E5E"/>
    <w:rsid w:val="0087652C"/>
    <w:rsid w:val="00876A83"/>
    <w:rsid w:val="008776C9"/>
    <w:rsid w:val="008778D5"/>
    <w:rsid w:val="00877A74"/>
    <w:rsid w:val="00877ED2"/>
    <w:rsid w:val="0088026A"/>
    <w:rsid w:val="0088114F"/>
    <w:rsid w:val="0088138A"/>
    <w:rsid w:val="0088168A"/>
    <w:rsid w:val="00881751"/>
    <w:rsid w:val="00881CF5"/>
    <w:rsid w:val="00881EA5"/>
    <w:rsid w:val="00882F60"/>
    <w:rsid w:val="008833D6"/>
    <w:rsid w:val="008835FD"/>
    <w:rsid w:val="008837AD"/>
    <w:rsid w:val="00883D49"/>
    <w:rsid w:val="00883FF4"/>
    <w:rsid w:val="008844A9"/>
    <w:rsid w:val="00884824"/>
    <w:rsid w:val="008849B1"/>
    <w:rsid w:val="00885C0B"/>
    <w:rsid w:val="00885DAC"/>
    <w:rsid w:val="0088640D"/>
    <w:rsid w:val="00887233"/>
    <w:rsid w:val="00887453"/>
    <w:rsid w:val="008876B3"/>
    <w:rsid w:val="00890A2A"/>
    <w:rsid w:val="00891411"/>
    <w:rsid w:val="008916BC"/>
    <w:rsid w:val="00891C98"/>
    <w:rsid w:val="00891E42"/>
    <w:rsid w:val="008922A7"/>
    <w:rsid w:val="00892360"/>
    <w:rsid w:val="00892A0C"/>
    <w:rsid w:val="00892A8A"/>
    <w:rsid w:val="00893463"/>
    <w:rsid w:val="00893794"/>
    <w:rsid w:val="008939DF"/>
    <w:rsid w:val="00893C8F"/>
    <w:rsid w:val="00893D7E"/>
    <w:rsid w:val="00894DAA"/>
    <w:rsid w:val="00894E24"/>
    <w:rsid w:val="008955F7"/>
    <w:rsid w:val="00895AD8"/>
    <w:rsid w:val="00895CE6"/>
    <w:rsid w:val="00895EDB"/>
    <w:rsid w:val="00896011"/>
    <w:rsid w:val="008967F6"/>
    <w:rsid w:val="008971EC"/>
    <w:rsid w:val="00897569"/>
    <w:rsid w:val="0089792B"/>
    <w:rsid w:val="00897D5E"/>
    <w:rsid w:val="00897E5D"/>
    <w:rsid w:val="008A05E0"/>
    <w:rsid w:val="008A0F83"/>
    <w:rsid w:val="008A1105"/>
    <w:rsid w:val="008A1353"/>
    <w:rsid w:val="008A1718"/>
    <w:rsid w:val="008A192A"/>
    <w:rsid w:val="008A19A2"/>
    <w:rsid w:val="008A1CAC"/>
    <w:rsid w:val="008A21E9"/>
    <w:rsid w:val="008A2EBB"/>
    <w:rsid w:val="008A2EBD"/>
    <w:rsid w:val="008A3D4D"/>
    <w:rsid w:val="008A4410"/>
    <w:rsid w:val="008A443C"/>
    <w:rsid w:val="008A4DE5"/>
    <w:rsid w:val="008A5F2F"/>
    <w:rsid w:val="008A60DD"/>
    <w:rsid w:val="008A68F9"/>
    <w:rsid w:val="008A6B34"/>
    <w:rsid w:val="008A6CE8"/>
    <w:rsid w:val="008B0CBC"/>
    <w:rsid w:val="008B0D2B"/>
    <w:rsid w:val="008B0EAD"/>
    <w:rsid w:val="008B1032"/>
    <w:rsid w:val="008B1AE5"/>
    <w:rsid w:val="008B1FA8"/>
    <w:rsid w:val="008B299A"/>
    <w:rsid w:val="008B2EDB"/>
    <w:rsid w:val="008B31E4"/>
    <w:rsid w:val="008B31E5"/>
    <w:rsid w:val="008B3472"/>
    <w:rsid w:val="008B36C2"/>
    <w:rsid w:val="008B3C10"/>
    <w:rsid w:val="008B40DA"/>
    <w:rsid w:val="008B41D1"/>
    <w:rsid w:val="008B4775"/>
    <w:rsid w:val="008B47B9"/>
    <w:rsid w:val="008B49DD"/>
    <w:rsid w:val="008B4C70"/>
    <w:rsid w:val="008B56D8"/>
    <w:rsid w:val="008B60AA"/>
    <w:rsid w:val="008B74A3"/>
    <w:rsid w:val="008B7969"/>
    <w:rsid w:val="008C0242"/>
    <w:rsid w:val="008C02D2"/>
    <w:rsid w:val="008C0528"/>
    <w:rsid w:val="008C068C"/>
    <w:rsid w:val="008C0B1F"/>
    <w:rsid w:val="008C0C51"/>
    <w:rsid w:val="008C0F2F"/>
    <w:rsid w:val="008C19AD"/>
    <w:rsid w:val="008C214D"/>
    <w:rsid w:val="008C21E3"/>
    <w:rsid w:val="008C273E"/>
    <w:rsid w:val="008C2AFF"/>
    <w:rsid w:val="008C2BD9"/>
    <w:rsid w:val="008C2DF4"/>
    <w:rsid w:val="008C366C"/>
    <w:rsid w:val="008C3C2A"/>
    <w:rsid w:val="008C3C98"/>
    <w:rsid w:val="008C48CC"/>
    <w:rsid w:val="008C5130"/>
    <w:rsid w:val="008C5E5C"/>
    <w:rsid w:val="008C62AE"/>
    <w:rsid w:val="008C6409"/>
    <w:rsid w:val="008C691B"/>
    <w:rsid w:val="008C6AB0"/>
    <w:rsid w:val="008C7492"/>
    <w:rsid w:val="008C7695"/>
    <w:rsid w:val="008C7777"/>
    <w:rsid w:val="008C7D9B"/>
    <w:rsid w:val="008D09CF"/>
    <w:rsid w:val="008D0B70"/>
    <w:rsid w:val="008D11CA"/>
    <w:rsid w:val="008D1360"/>
    <w:rsid w:val="008D13E8"/>
    <w:rsid w:val="008D16EF"/>
    <w:rsid w:val="008D2399"/>
    <w:rsid w:val="008D2D77"/>
    <w:rsid w:val="008D40A4"/>
    <w:rsid w:val="008D46EB"/>
    <w:rsid w:val="008D4A73"/>
    <w:rsid w:val="008D4D6A"/>
    <w:rsid w:val="008D5312"/>
    <w:rsid w:val="008D56ED"/>
    <w:rsid w:val="008D5B63"/>
    <w:rsid w:val="008D5F73"/>
    <w:rsid w:val="008D616F"/>
    <w:rsid w:val="008D65D9"/>
    <w:rsid w:val="008D6BC1"/>
    <w:rsid w:val="008D6C11"/>
    <w:rsid w:val="008D6C78"/>
    <w:rsid w:val="008D6EF1"/>
    <w:rsid w:val="008D7066"/>
    <w:rsid w:val="008D710B"/>
    <w:rsid w:val="008D75A7"/>
    <w:rsid w:val="008D7B17"/>
    <w:rsid w:val="008E002E"/>
    <w:rsid w:val="008E02BE"/>
    <w:rsid w:val="008E06C9"/>
    <w:rsid w:val="008E0B47"/>
    <w:rsid w:val="008E1A21"/>
    <w:rsid w:val="008E1A65"/>
    <w:rsid w:val="008E2018"/>
    <w:rsid w:val="008E21A4"/>
    <w:rsid w:val="008E2B0A"/>
    <w:rsid w:val="008E2B8D"/>
    <w:rsid w:val="008E2BEC"/>
    <w:rsid w:val="008E2C97"/>
    <w:rsid w:val="008E2CE9"/>
    <w:rsid w:val="008E2FC0"/>
    <w:rsid w:val="008E3401"/>
    <w:rsid w:val="008E3A95"/>
    <w:rsid w:val="008E41CC"/>
    <w:rsid w:val="008E56A2"/>
    <w:rsid w:val="008E5AC6"/>
    <w:rsid w:val="008E5B2B"/>
    <w:rsid w:val="008E609D"/>
    <w:rsid w:val="008E66D7"/>
    <w:rsid w:val="008E6CD1"/>
    <w:rsid w:val="008E6F8A"/>
    <w:rsid w:val="008E70C0"/>
    <w:rsid w:val="008E7577"/>
    <w:rsid w:val="008E77CD"/>
    <w:rsid w:val="008E7845"/>
    <w:rsid w:val="008E7CB7"/>
    <w:rsid w:val="008F0075"/>
    <w:rsid w:val="008F128A"/>
    <w:rsid w:val="008F14F6"/>
    <w:rsid w:val="008F1DDB"/>
    <w:rsid w:val="008F2579"/>
    <w:rsid w:val="008F26FC"/>
    <w:rsid w:val="008F2E13"/>
    <w:rsid w:val="008F35A4"/>
    <w:rsid w:val="008F37D2"/>
    <w:rsid w:val="008F4F43"/>
    <w:rsid w:val="008F50F5"/>
    <w:rsid w:val="008F5745"/>
    <w:rsid w:val="008F5BA3"/>
    <w:rsid w:val="008F5D15"/>
    <w:rsid w:val="008F69C6"/>
    <w:rsid w:val="008F6A33"/>
    <w:rsid w:val="008F6CDE"/>
    <w:rsid w:val="008F706D"/>
    <w:rsid w:val="008F7321"/>
    <w:rsid w:val="008F7670"/>
    <w:rsid w:val="008F77E0"/>
    <w:rsid w:val="00900D93"/>
    <w:rsid w:val="00900EE5"/>
    <w:rsid w:val="00901AD9"/>
    <w:rsid w:val="00901E1B"/>
    <w:rsid w:val="0090209D"/>
    <w:rsid w:val="009023EF"/>
    <w:rsid w:val="009027C1"/>
    <w:rsid w:val="00902B9F"/>
    <w:rsid w:val="00902DDB"/>
    <w:rsid w:val="00903253"/>
    <w:rsid w:val="009033BD"/>
    <w:rsid w:val="00903466"/>
    <w:rsid w:val="009034ED"/>
    <w:rsid w:val="0090412F"/>
    <w:rsid w:val="0090430D"/>
    <w:rsid w:val="00904D5E"/>
    <w:rsid w:val="009050E6"/>
    <w:rsid w:val="0090570D"/>
    <w:rsid w:val="00906AC6"/>
    <w:rsid w:val="00906AF9"/>
    <w:rsid w:val="00907477"/>
    <w:rsid w:val="009075DB"/>
    <w:rsid w:val="00907E77"/>
    <w:rsid w:val="00910674"/>
    <w:rsid w:val="0091146C"/>
    <w:rsid w:val="00911933"/>
    <w:rsid w:val="009120B4"/>
    <w:rsid w:val="009124E1"/>
    <w:rsid w:val="009132F0"/>
    <w:rsid w:val="0091348C"/>
    <w:rsid w:val="00913631"/>
    <w:rsid w:val="00913E4C"/>
    <w:rsid w:val="00913F82"/>
    <w:rsid w:val="009140FC"/>
    <w:rsid w:val="0091432C"/>
    <w:rsid w:val="00914923"/>
    <w:rsid w:val="00914C02"/>
    <w:rsid w:val="00914DB6"/>
    <w:rsid w:val="00914E3D"/>
    <w:rsid w:val="0091591E"/>
    <w:rsid w:val="00915960"/>
    <w:rsid w:val="009162F1"/>
    <w:rsid w:val="00916DAB"/>
    <w:rsid w:val="00916DC2"/>
    <w:rsid w:val="009174F9"/>
    <w:rsid w:val="00917E63"/>
    <w:rsid w:val="00917F4C"/>
    <w:rsid w:val="00920620"/>
    <w:rsid w:val="00920CA6"/>
    <w:rsid w:val="00920F7B"/>
    <w:rsid w:val="0092348D"/>
    <w:rsid w:val="00924056"/>
    <w:rsid w:val="009240EE"/>
    <w:rsid w:val="0092457B"/>
    <w:rsid w:val="009245F0"/>
    <w:rsid w:val="00925045"/>
    <w:rsid w:val="0092520A"/>
    <w:rsid w:val="009254E0"/>
    <w:rsid w:val="00925533"/>
    <w:rsid w:val="00925845"/>
    <w:rsid w:val="00925F03"/>
    <w:rsid w:val="00925FBB"/>
    <w:rsid w:val="0092684F"/>
    <w:rsid w:val="00926AB8"/>
    <w:rsid w:val="00926DFB"/>
    <w:rsid w:val="00927092"/>
    <w:rsid w:val="009270E3"/>
    <w:rsid w:val="0092717F"/>
    <w:rsid w:val="00927582"/>
    <w:rsid w:val="009276F7"/>
    <w:rsid w:val="0093036F"/>
    <w:rsid w:val="00931219"/>
    <w:rsid w:val="00931996"/>
    <w:rsid w:val="00931C99"/>
    <w:rsid w:val="00931F98"/>
    <w:rsid w:val="009322B3"/>
    <w:rsid w:val="009323E9"/>
    <w:rsid w:val="009324F7"/>
    <w:rsid w:val="00932876"/>
    <w:rsid w:val="009338E4"/>
    <w:rsid w:val="00933AD2"/>
    <w:rsid w:val="00933F30"/>
    <w:rsid w:val="00934353"/>
    <w:rsid w:val="0093436E"/>
    <w:rsid w:val="00934DD4"/>
    <w:rsid w:val="00935AEE"/>
    <w:rsid w:val="009364E3"/>
    <w:rsid w:val="00936B55"/>
    <w:rsid w:val="00936E2B"/>
    <w:rsid w:val="00937476"/>
    <w:rsid w:val="00937EEA"/>
    <w:rsid w:val="00940392"/>
    <w:rsid w:val="00940DB7"/>
    <w:rsid w:val="00941161"/>
    <w:rsid w:val="0094157E"/>
    <w:rsid w:val="00941A20"/>
    <w:rsid w:val="00941BE6"/>
    <w:rsid w:val="00941D48"/>
    <w:rsid w:val="009420CF"/>
    <w:rsid w:val="009422D8"/>
    <w:rsid w:val="00942580"/>
    <w:rsid w:val="00942606"/>
    <w:rsid w:val="00942F52"/>
    <w:rsid w:val="0094325C"/>
    <w:rsid w:val="009433B3"/>
    <w:rsid w:val="00943C0C"/>
    <w:rsid w:val="00943D14"/>
    <w:rsid w:val="00943E48"/>
    <w:rsid w:val="00943FBB"/>
    <w:rsid w:val="00943FBE"/>
    <w:rsid w:val="009440A5"/>
    <w:rsid w:val="00944A55"/>
    <w:rsid w:val="00944C0F"/>
    <w:rsid w:val="009456BB"/>
    <w:rsid w:val="0094570D"/>
    <w:rsid w:val="00945B0D"/>
    <w:rsid w:val="00946CF8"/>
    <w:rsid w:val="009473EA"/>
    <w:rsid w:val="009475DA"/>
    <w:rsid w:val="00947871"/>
    <w:rsid w:val="00947D5B"/>
    <w:rsid w:val="00947E6D"/>
    <w:rsid w:val="00947F20"/>
    <w:rsid w:val="009504E5"/>
    <w:rsid w:val="009504F7"/>
    <w:rsid w:val="00950674"/>
    <w:rsid w:val="009506C6"/>
    <w:rsid w:val="00950A88"/>
    <w:rsid w:val="00950D9C"/>
    <w:rsid w:val="00950FA1"/>
    <w:rsid w:val="00951933"/>
    <w:rsid w:val="00951CD4"/>
    <w:rsid w:val="009521C4"/>
    <w:rsid w:val="00952CAB"/>
    <w:rsid w:val="00952CEF"/>
    <w:rsid w:val="009539AC"/>
    <w:rsid w:val="00953BDA"/>
    <w:rsid w:val="00953E58"/>
    <w:rsid w:val="00954327"/>
    <w:rsid w:val="00954DA9"/>
    <w:rsid w:val="009555B1"/>
    <w:rsid w:val="00955F58"/>
    <w:rsid w:val="0095628D"/>
    <w:rsid w:val="00956371"/>
    <w:rsid w:val="0095691A"/>
    <w:rsid w:val="00956A57"/>
    <w:rsid w:val="009571F9"/>
    <w:rsid w:val="00957EE2"/>
    <w:rsid w:val="009600AE"/>
    <w:rsid w:val="009605B1"/>
    <w:rsid w:val="00960960"/>
    <w:rsid w:val="009609A5"/>
    <w:rsid w:val="00960D1B"/>
    <w:rsid w:val="00961622"/>
    <w:rsid w:val="0096219A"/>
    <w:rsid w:val="009629D4"/>
    <w:rsid w:val="00963075"/>
    <w:rsid w:val="009639AF"/>
    <w:rsid w:val="00963CE9"/>
    <w:rsid w:val="00963E82"/>
    <w:rsid w:val="00963E8E"/>
    <w:rsid w:val="00963FB9"/>
    <w:rsid w:val="00964014"/>
    <w:rsid w:val="00964446"/>
    <w:rsid w:val="0096467F"/>
    <w:rsid w:val="0096469F"/>
    <w:rsid w:val="00964F15"/>
    <w:rsid w:val="0096523E"/>
    <w:rsid w:val="00966086"/>
    <w:rsid w:val="0096619E"/>
    <w:rsid w:val="00966DBF"/>
    <w:rsid w:val="0096703F"/>
    <w:rsid w:val="00967316"/>
    <w:rsid w:val="009675EF"/>
    <w:rsid w:val="009679B8"/>
    <w:rsid w:val="00967EE2"/>
    <w:rsid w:val="0097007F"/>
    <w:rsid w:val="0097070F"/>
    <w:rsid w:val="00970886"/>
    <w:rsid w:val="009708BC"/>
    <w:rsid w:val="00970944"/>
    <w:rsid w:val="00970C52"/>
    <w:rsid w:val="00970DB3"/>
    <w:rsid w:val="0097161B"/>
    <w:rsid w:val="009718AD"/>
    <w:rsid w:val="00971DA5"/>
    <w:rsid w:val="0097232C"/>
    <w:rsid w:val="00972ACF"/>
    <w:rsid w:val="00972E6D"/>
    <w:rsid w:val="00972F4C"/>
    <w:rsid w:val="00973479"/>
    <w:rsid w:val="00973AAF"/>
    <w:rsid w:val="00973EFA"/>
    <w:rsid w:val="0097435E"/>
    <w:rsid w:val="00974665"/>
    <w:rsid w:val="00974B0A"/>
    <w:rsid w:val="009750F8"/>
    <w:rsid w:val="009751D4"/>
    <w:rsid w:val="009756F2"/>
    <w:rsid w:val="009758CA"/>
    <w:rsid w:val="00975A45"/>
    <w:rsid w:val="00975E87"/>
    <w:rsid w:val="0097624B"/>
    <w:rsid w:val="00977497"/>
    <w:rsid w:val="00977619"/>
    <w:rsid w:val="0097768D"/>
    <w:rsid w:val="0097776E"/>
    <w:rsid w:val="00980293"/>
    <w:rsid w:val="00980C42"/>
    <w:rsid w:val="009810A5"/>
    <w:rsid w:val="009816D2"/>
    <w:rsid w:val="00981F03"/>
    <w:rsid w:val="009821E0"/>
    <w:rsid w:val="009822A8"/>
    <w:rsid w:val="0098273C"/>
    <w:rsid w:val="00982E27"/>
    <w:rsid w:val="009830F3"/>
    <w:rsid w:val="00984BF4"/>
    <w:rsid w:val="00985865"/>
    <w:rsid w:val="00985AC8"/>
    <w:rsid w:val="00985B1A"/>
    <w:rsid w:val="00986CC2"/>
    <w:rsid w:val="009874A4"/>
    <w:rsid w:val="00987C4D"/>
    <w:rsid w:val="0099049F"/>
    <w:rsid w:val="00990897"/>
    <w:rsid w:val="00990A9B"/>
    <w:rsid w:val="00990CEA"/>
    <w:rsid w:val="00990CF7"/>
    <w:rsid w:val="00990F71"/>
    <w:rsid w:val="0099146E"/>
    <w:rsid w:val="00991D69"/>
    <w:rsid w:val="009925DB"/>
    <w:rsid w:val="00992972"/>
    <w:rsid w:val="009937E1"/>
    <w:rsid w:val="009939D0"/>
    <w:rsid w:val="00993EA1"/>
    <w:rsid w:val="00994D30"/>
    <w:rsid w:val="00995355"/>
    <w:rsid w:val="0099535C"/>
    <w:rsid w:val="00995536"/>
    <w:rsid w:val="00995591"/>
    <w:rsid w:val="0099687C"/>
    <w:rsid w:val="00996991"/>
    <w:rsid w:val="009973DB"/>
    <w:rsid w:val="0099786C"/>
    <w:rsid w:val="00997B10"/>
    <w:rsid w:val="00997B50"/>
    <w:rsid w:val="00997CF7"/>
    <w:rsid w:val="00997E58"/>
    <w:rsid w:val="009A043B"/>
    <w:rsid w:val="009A0D35"/>
    <w:rsid w:val="009A0EA0"/>
    <w:rsid w:val="009A0EAD"/>
    <w:rsid w:val="009A11CB"/>
    <w:rsid w:val="009A17E1"/>
    <w:rsid w:val="009A1A07"/>
    <w:rsid w:val="009A1E7C"/>
    <w:rsid w:val="009A250E"/>
    <w:rsid w:val="009A2744"/>
    <w:rsid w:val="009A2F5F"/>
    <w:rsid w:val="009A3D60"/>
    <w:rsid w:val="009A3E49"/>
    <w:rsid w:val="009A4D20"/>
    <w:rsid w:val="009A5068"/>
    <w:rsid w:val="009A5240"/>
    <w:rsid w:val="009A5A5A"/>
    <w:rsid w:val="009A5C30"/>
    <w:rsid w:val="009A6832"/>
    <w:rsid w:val="009A6A27"/>
    <w:rsid w:val="009A6AF8"/>
    <w:rsid w:val="009A6D65"/>
    <w:rsid w:val="009A7311"/>
    <w:rsid w:val="009A7448"/>
    <w:rsid w:val="009A78C9"/>
    <w:rsid w:val="009B0EE2"/>
    <w:rsid w:val="009B1B67"/>
    <w:rsid w:val="009B3627"/>
    <w:rsid w:val="009B3821"/>
    <w:rsid w:val="009B3A8F"/>
    <w:rsid w:val="009B4AAA"/>
    <w:rsid w:val="009B4D07"/>
    <w:rsid w:val="009B50F9"/>
    <w:rsid w:val="009B592A"/>
    <w:rsid w:val="009B5C31"/>
    <w:rsid w:val="009B5CB9"/>
    <w:rsid w:val="009B608E"/>
    <w:rsid w:val="009B6257"/>
    <w:rsid w:val="009B6A3C"/>
    <w:rsid w:val="009B7742"/>
    <w:rsid w:val="009B7BC9"/>
    <w:rsid w:val="009B7E98"/>
    <w:rsid w:val="009C01B4"/>
    <w:rsid w:val="009C038A"/>
    <w:rsid w:val="009C08BC"/>
    <w:rsid w:val="009C0969"/>
    <w:rsid w:val="009C0E33"/>
    <w:rsid w:val="009C0EDA"/>
    <w:rsid w:val="009C19FD"/>
    <w:rsid w:val="009C1ECB"/>
    <w:rsid w:val="009C202C"/>
    <w:rsid w:val="009C23B9"/>
    <w:rsid w:val="009C2F19"/>
    <w:rsid w:val="009C39B2"/>
    <w:rsid w:val="009C3EBC"/>
    <w:rsid w:val="009C3ED5"/>
    <w:rsid w:val="009C45C8"/>
    <w:rsid w:val="009C4D94"/>
    <w:rsid w:val="009C5343"/>
    <w:rsid w:val="009C5F7B"/>
    <w:rsid w:val="009C6504"/>
    <w:rsid w:val="009C66D7"/>
    <w:rsid w:val="009C6BC1"/>
    <w:rsid w:val="009C6CCA"/>
    <w:rsid w:val="009C740A"/>
    <w:rsid w:val="009D0073"/>
    <w:rsid w:val="009D0A51"/>
    <w:rsid w:val="009D1570"/>
    <w:rsid w:val="009D167D"/>
    <w:rsid w:val="009D17CB"/>
    <w:rsid w:val="009D2CDB"/>
    <w:rsid w:val="009D3268"/>
    <w:rsid w:val="009D3552"/>
    <w:rsid w:val="009D3E60"/>
    <w:rsid w:val="009D41B7"/>
    <w:rsid w:val="009D4329"/>
    <w:rsid w:val="009D4416"/>
    <w:rsid w:val="009D4660"/>
    <w:rsid w:val="009D48B6"/>
    <w:rsid w:val="009D4C24"/>
    <w:rsid w:val="009D61AC"/>
    <w:rsid w:val="009D664D"/>
    <w:rsid w:val="009D68CA"/>
    <w:rsid w:val="009D73DB"/>
    <w:rsid w:val="009D73F6"/>
    <w:rsid w:val="009D75EF"/>
    <w:rsid w:val="009D76A3"/>
    <w:rsid w:val="009D7A06"/>
    <w:rsid w:val="009D7EC8"/>
    <w:rsid w:val="009E0012"/>
    <w:rsid w:val="009E031F"/>
    <w:rsid w:val="009E0755"/>
    <w:rsid w:val="009E07D3"/>
    <w:rsid w:val="009E106D"/>
    <w:rsid w:val="009E1ABD"/>
    <w:rsid w:val="009E205E"/>
    <w:rsid w:val="009E22D5"/>
    <w:rsid w:val="009E22FB"/>
    <w:rsid w:val="009E2C02"/>
    <w:rsid w:val="009E2D35"/>
    <w:rsid w:val="009E4AFE"/>
    <w:rsid w:val="009E53D5"/>
    <w:rsid w:val="009E5C06"/>
    <w:rsid w:val="009E6A24"/>
    <w:rsid w:val="009E6B70"/>
    <w:rsid w:val="009E7222"/>
    <w:rsid w:val="009E74BD"/>
    <w:rsid w:val="009E7C57"/>
    <w:rsid w:val="009F030F"/>
    <w:rsid w:val="009F0B68"/>
    <w:rsid w:val="009F0CB3"/>
    <w:rsid w:val="009F0D15"/>
    <w:rsid w:val="009F0FE7"/>
    <w:rsid w:val="009F175F"/>
    <w:rsid w:val="009F1E40"/>
    <w:rsid w:val="009F2456"/>
    <w:rsid w:val="009F24E0"/>
    <w:rsid w:val="009F2F91"/>
    <w:rsid w:val="009F3589"/>
    <w:rsid w:val="009F3F2D"/>
    <w:rsid w:val="009F49FC"/>
    <w:rsid w:val="009F4BD3"/>
    <w:rsid w:val="009F4E9D"/>
    <w:rsid w:val="009F5869"/>
    <w:rsid w:val="009F5C5A"/>
    <w:rsid w:val="009F6679"/>
    <w:rsid w:val="009F7160"/>
    <w:rsid w:val="009F75DD"/>
    <w:rsid w:val="009F7983"/>
    <w:rsid w:val="009F7F88"/>
    <w:rsid w:val="00A006BF"/>
    <w:rsid w:val="00A00CF9"/>
    <w:rsid w:val="00A0163D"/>
    <w:rsid w:val="00A01DCD"/>
    <w:rsid w:val="00A022C4"/>
    <w:rsid w:val="00A022FD"/>
    <w:rsid w:val="00A02A49"/>
    <w:rsid w:val="00A02CA0"/>
    <w:rsid w:val="00A03E17"/>
    <w:rsid w:val="00A040E0"/>
    <w:rsid w:val="00A04686"/>
    <w:rsid w:val="00A04F59"/>
    <w:rsid w:val="00A05296"/>
    <w:rsid w:val="00A057C0"/>
    <w:rsid w:val="00A05963"/>
    <w:rsid w:val="00A05984"/>
    <w:rsid w:val="00A059DB"/>
    <w:rsid w:val="00A05DA9"/>
    <w:rsid w:val="00A05EC0"/>
    <w:rsid w:val="00A060B6"/>
    <w:rsid w:val="00A060D1"/>
    <w:rsid w:val="00A063DC"/>
    <w:rsid w:val="00A06836"/>
    <w:rsid w:val="00A070C2"/>
    <w:rsid w:val="00A078F8"/>
    <w:rsid w:val="00A10324"/>
    <w:rsid w:val="00A104BC"/>
    <w:rsid w:val="00A10773"/>
    <w:rsid w:val="00A10BC4"/>
    <w:rsid w:val="00A116F0"/>
    <w:rsid w:val="00A11780"/>
    <w:rsid w:val="00A11DFC"/>
    <w:rsid w:val="00A11E62"/>
    <w:rsid w:val="00A11E89"/>
    <w:rsid w:val="00A1247F"/>
    <w:rsid w:val="00A1259F"/>
    <w:rsid w:val="00A12907"/>
    <w:rsid w:val="00A12971"/>
    <w:rsid w:val="00A12A94"/>
    <w:rsid w:val="00A13487"/>
    <w:rsid w:val="00A14038"/>
    <w:rsid w:val="00A146BF"/>
    <w:rsid w:val="00A14B5A"/>
    <w:rsid w:val="00A14C06"/>
    <w:rsid w:val="00A14CD3"/>
    <w:rsid w:val="00A15222"/>
    <w:rsid w:val="00A1532E"/>
    <w:rsid w:val="00A1574D"/>
    <w:rsid w:val="00A15996"/>
    <w:rsid w:val="00A15F0D"/>
    <w:rsid w:val="00A16D62"/>
    <w:rsid w:val="00A16E62"/>
    <w:rsid w:val="00A16EF2"/>
    <w:rsid w:val="00A171DB"/>
    <w:rsid w:val="00A179F0"/>
    <w:rsid w:val="00A17BE9"/>
    <w:rsid w:val="00A17CDD"/>
    <w:rsid w:val="00A209C4"/>
    <w:rsid w:val="00A21096"/>
    <w:rsid w:val="00A21C4A"/>
    <w:rsid w:val="00A22A6A"/>
    <w:rsid w:val="00A22E3B"/>
    <w:rsid w:val="00A233FD"/>
    <w:rsid w:val="00A24060"/>
    <w:rsid w:val="00A240FB"/>
    <w:rsid w:val="00A24643"/>
    <w:rsid w:val="00A24694"/>
    <w:rsid w:val="00A2524E"/>
    <w:rsid w:val="00A253FB"/>
    <w:rsid w:val="00A2540F"/>
    <w:rsid w:val="00A257C0"/>
    <w:rsid w:val="00A258BE"/>
    <w:rsid w:val="00A259E4"/>
    <w:rsid w:val="00A26313"/>
    <w:rsid w:val="00A26557"/>
    <w:rsid w:val="00A2784F"/>
    <w:rsid w:val="00A278AA"/>
    <w:rsid w:val="00A300FB"/>
    <w:rsid w:val="00A30C51"/>
    <w:rsid w:val="00A30F15"/>
    <w:rsid w:val="00A31608"/>
    <w:rsid w:val="00A317F4"/>
    <w:rsid w:val="00A31846"/>
    <w:rsid w:val="00A31ECF"/>
    <w:rsid w:val="00A324A3"/>
    <w:rsid w:val="00A32661"/>
    <w:rsid w:val="00A32E50"/>
    <w:rsid w:val="00A32E96"/>
    <w:rsid w:val="00A333DC"/>
    <w:rsid w:val="00A34895"/>
    <w:rsid w:val="00A34D46"/>
    <w:rsid w:val="00A352BC"/>
    <w:rsid w:val="00A354AB"/>
    <w:rsid w:val="00A35C7A"/>
    <w:rsid w:val="00A35CBD"/>
    <w:rsid w:val="00A3678B"/>
    <w:rsid w:val="00A36F6A"/>
    <w:rsid w:val="00A37740"/>
    <w:rsid w:val="00A3788E"/>
    <w:rsid w:val="00A37C90"/>
    <w:rsid w:val="00A37D4C"/>
    <w:rsid w:val="00A40C85"/>
    <w:rsid w:val="00A41409"/>
    <w:rsid w:val="00A41959"/>
    <w:rsid w:val="00A41D36"/>
    <w:rsid w:val="00A42D5B"/>
    <w:rsid w:val="00A43049"/>
    <w:rsid w:val="00A4319D"/>
    <w:rsid w:val="00A43676"/>
    <w:rsid w:val="00A44092"/>
    <w:rsid w:val="00A4420C"/>
    <w:rsid w:val="00A44598"/>
    <w:rsid w:val="00A4467D"/>
    <w:rsid w:val="00A44BF9"/>
    <w:rsid w:val="00A44D64"/>
    <w:rsid w:val="00A45976"/>
    <w:rsid w:val="00A45BCE"/>
    <w:rsid w:val="00A45BFE"/>
    <w:rsid w:val="00A46898"/>
    <w:rsid w:val="00A478D2"/>
    <w:rsid w:val="00A47DA8"/>
    <w:rsid w:val="00A50505"/>
    <w:rsid w:val="00A50EE5"/>
    <w:rsid w:val="00A5297E"/>
    <w:rsid w:val="00A529FB"/>
    <w:rsid w:val="00A52B08"/>
    <w:rsid w:val="00A535C3"/>
    <w:rsid w:val="00A536A4"/>
    <w:rsid w:val="00A53CA6"/>
    <w:rsid w:val="00A54050"/>
    <w:rsid w:val="00A5493D"/>
    <w:rsid w:val="00A54A5B"/>
    <w:rsid w:val="00A54CE7"/>
    <w:rsid w:val="00A55249"/>
    <w:rsid w:val="00A55501"/>
    <w:rsid w:val="00A55720"/>
    <w:rsid w:val="00A55EA3"/>
    <w:rsid w:val="00A5673C"/>
    <w:rsid w:val="00A56959"/>
    <w:rsid w:val="00A57EC0"/>
    <w:rsid w:val="00A60123"/>
    <w:rsid w:val="00A60230"/>
    <w:rsid w:val="00A606EE"/>
    <w:rsid w:val="00A60F10"/>
    <w:rsid w:val="00A6151D"/>
    <w:rsid w:val="00A620D8"/>
    <w:rsid w:val="00A62C0E"/>
    <w:rsid w:val="00A62EB5"/>
    <w:rsid w:val="00A6340D"/>
    <w:rsid w:val="00A638FC"/>
    <w:rsid w:val="00A63B56"/>
    <w:rsid w:val="00A648E2"/>
    <w:rsid w:val="00A64CE4"/>
    <w:rsid w:val="00A65402"/>
    <w:rsid w:val="00A65604"/>
    <w:rsid w:val="00A656F2"/>
    <w:rsid w:val="00A6629E"/>
    <w:rsid w:val="00A66A9C"/>
    <w:rsid w:val="00A66BC1"/>
    <w:rsid w:val="00A6736F"/>
    <w:rsid w:val="00A70390"/>
    <w:rsid w:val="00A704C6"/>
    <w:rsid w:val="00A7053B"/>
    <w:rsid w:val="00A7077D"/>
    <w:rsid w:val="00A7089C"/>
    <w:rsid w:val="00A7174C"/>
    <w:rsid w:val="00A72C36"/>
    <w:rsid w:val="00A72CC4"/>
    <w:rsid w:val="00A72D08"/>
    <w:rsid w:val="00A72E3A"/>
    <w:rsid w:val="00A73BD5"/>
    <w:rsid w:val="00A745B9"/>
    <w:rsid w:val="00A74B5C"/>
    <w:rsid w:val="00A74B8C"/>
    <w:rsid w:val="00A75436"/>
    <w:rsid w:val="00A75C83"/>
    <w:rsid w:val="00A763B9"/>
    <w:rsid w:val="00A76563"/>
    <w:rsid w:val="00A767E5"/>
    <w:rsid w:val="00A76BC2"/>
    <w:rsid w:val="00A7736A"/>
    <w:rsid w:val="00A775FF"/>
    <w:rsid w:val="00A7793D"/>
    <w:rsid w:val="00A77A93"/>
    <w:rsid w:val="00A77E38"/>
    <w:rsid w:val="00A80124"/>
    <w:rsid w:val="00A808BB"/>
    <w:rsid w:val="00A80A8E"/>
    <w:rsid w:val="00A81268"/>
    <w:rsid w:val="00A81F3D"/>
    <w:rsid w:val="00A82721"/>
    <w:rsid w:val="00A82726"/>
    <w:rsid w:val="00A82C8B"/>
    <w:rsid w:val="00A83558"/>
    <w:rsid w:val="00A847CF"/>
    <w:rsid w:val="00A84E60"/>
    <w:rsid w:val="00A85129"/>
    <w:rsid w:val="00A85872"/>
    <w:rsid w:val="00A85CE1"/>
    <w:rsid w:val="00A8687E"/>
    <w:rsid w:val="00A86C8C"/>
    <w:rsid w:val="00A871CD"/>
    <w:rsid w:val="00A90024"/>
    <w:rsid w:val="00A90B1E"/>
    <w:rsid w:val="00A90D24"/>
    <w:rsid w:val="00A91630"/>
    <w:rsid w:val="00A91852"/>
    <w:rsid w:val="00A91D98"/>
    <w:rsid w:val="00A9230D"/>
    <w:rsid w:val="00A923C6"/>
    <w:rsid w:val="00A9279D"/>
    <w:rsid w:val="00A92942"/>
    <w:rsid w:val="00A92FBC"/>
    <w:rsid w:val="00A942B2"/>
    <w:rsid w:val="00A9468F"/>
    <w:rsid w:val="00A94858"/>
    <w:rsid w:val="00A94D8A"/>
    <w:rsid w:val="00A94FE3"/>
    <w:rsid w:val="00A95149"/>
    <w:rsid w:val="00A953C6"/>
    <w:rsid w:val="00A957AB"/>
    <w:rsid w:val="00A95803"/>
    <w:rsid w:val="00A95882"/>
    <w:rsid w:val="00A97C40"/>
    <w:rsid w:val="00A97EE0"/>
    <w:rsid w:val="00AA0093"/>
    <w:rsid w:val="00AA0C40"/>
    <w:rsid w:val="00AA14F0"/>
    <w:rsid w:val="00AA268C"/>
    <w:rsid w:val="00AA2B88"/>
    <w:rsid w:val="00AA2BEB"/>
    <w:rsid w:val="00AA359B"/>
    <w:rsid w:val="00AA4195"/>
    <w:rsid w:val="00AA43DA"/>
    <w:rsid w:val="00AA45AB"/>
    <w:rsid w:val="00AA5543"/>
    <w:rsid w:val="00AA5552"/>
    <w:rsid w:val="00AA5655"/>
    <w:rsid w:val="00AA5D82"/>
    <w:rsid w:val="00AA664E"/>
    <w:rsid w:val="00AA7435"/>
    <w:rsid w:val="00AA75FE"/>
    <w:rsid w:val="00AA7636"/>
    <w:rsid w:val="00AA7B5F"/>
    <w:rsid w:val="00AB0317"/>
    <w:rsid w:val="00AB0506"/>
    <w:rsid w:val="00AB0973"/>
    <w:rsid w:val="00AB0A12"/>
    <w:rsid w:val="00AB0C4D"/>
    <w:rsid w:val="00AB22FC"/>
    <w:rsid w:val="00AB2724"/>
    <w:rsid w:val="00AB278F"/>
    <w:rsid w:val="00AB378C"/>
    <w:rsid w:val="00AB39C6"/>
    <w:rsid w:val="00AB443D"/>
    <w:rsid w:val="00AB4E18"/>
    <w:rsid w:val="00AB4F4F"/>
    <w:rsid w:val="00AB507D"/>
    <w:rsid w:val="00AB5094"/>
    <w:rsid w:val="00AB512C"/>
    <w:rsid w:val="00AB5D34"/>
    <w:rsid w:val="00AB6143"/>
    <w:rsid w:val="00AB665C"/>
    <w:rsid w:val="00AB726D"/>
    <w:rsid w:val="00AB7379"/>
    <w:rsid w:val="00AB74C7"/>
    <w:rsid w:val="00AC009D"/>
    <w:rsid w:val="00AC065B"/>
    <w:rsid w:val="00AC071A"/>
    <w:rsid w:val="00AC0C30"/>
    <w:rsid w:val="00AC0DF4"/>
    <w:rsid w:val="00AC10D4"/>
    <w:rsid w:val="00AC12EB"/>
    <w:rsid w:val="00AC13BA"/>
    <w:rsid w:val="00AC207F"/>
    <w:rsid w:val="00AC2D67"/>
    <w:rsid w:val="00AC37C5"/>
    <w:rsid w:val="00AC3918"/>
    <w:rsid w:val="00AC4A0D"/>
    <w:rsid w:val="00AC4B0C"/>
    <w:rsid w:val="00AC4B92"/>
    <w:rsid w:val="00AC4E36"/>
    <w:rsid w:val="00AC5058"/>
    <w:rsid w:val="00AC548F"/>
    <w:rsid w:val="00AC5518"/>
    <w:rsid w:val="00AC5614"/>
    <w:rsid w:val="00AC59B7"/>
    <w:rsid w:val="00AC5C3C"/>
    <w:rsid w:val="00AC5C99"/>
    <w:rsid w:val="00AC5D12"/>
    <w:rsid w:val="00AC5EC9"/>
    <w:rsid w:val="00AC5F93"/>
    <w:rsid w:val="00AC637C"/>
    <w:rsid w:val="00AC6469"/>
    <w:rsid w:val="00AC6823"/>
    <w:rsid w:val="00AC6B0E"/>
    <w:rsid w:val="00AC6F88"/>
    <w:rsid w:val="00AC6FCB"/>
    <w:rsid w:val="00AC74D4"/>
    <w:rsid w:val="00AD0107"/>
    <w:rsid w:val="00AD0246"/>
    <w:rsid w:val="00AD0D0F"/>
    <w:rsid w:val="00AD157F"/>
    <w:rsid w:val="00AD19DD"/>
    <w:rsid w:val="00AD32C3"/>
    <w:rsid w:val="00AD3338"/>
    <w:rsid w:val="00AD33B0"/>
    <w:rsid w:val="00AD3843"/>
    <w:rsid w:val="00AD3E66"/>
    <w:rsid w:val="00AD40C1"/>
    <w:rsid w:val="00AD497E"/>
    <w:rsid w:val="00AD5382"/>
    <w:rsid w:val="00AD567F"/>
    <w:rsid w:val="00AD58B6"/>
    <w:rsid w:val="00AD59BF"/>
    <w:rsid w:val="00AD5C16"/>
    <w:rsid w:val="00AD5C4C"/>
    <w:rsid w:val="00AD60CF"/>
    <w:rsid w:val="00AD66F4"/>
    <w:rsid w:val="00AD6B1E"/>
    <w:rsid w:val="00AD7002"/>
    <w:rsid w:val="00AD714D"/>
    <w:rsid w:val="00AD74B6"/>
    <w:rsid w:val="00AD755C"/>
    <w:rsid w:val="00AD7953"/>
    <w:rsid w:val="00AD7E17"/>
    <w:rsid w:val="00AE1076"/>
    <w:rsid w:val="00AE17AF"/>
    <w:rsid w:val="00AE1EB4"/>
    <w:rsid w:val="00AE2592"/>
    <w:rsid w:val="00AE2A5A"/>
    <w:rsid w:val="00AE2C82"/>
    <w:rsid w:val="00AE35B6"/>
    <w:rsid w:val="00AE44C6"/>
    <w:rsid w:val="00AE4F17"/>
    <w:rsid w:val="00AE5AF3"/>
    <w:rsid w:val="00AE5D83"/>
    <w:rsid w:val="00AE61BD"/>
    <w:rsid w:val="00AE622C"/>
    <w:rsid w:val="00AE65D8"/>
    <w:rsid w:val="00AE6733"/>
    <w:rsid w:val="00AE6FBB"/>
    <w:rsid w:val="00AE729B"/>
    <w:rsid w:val="00AE789D"/>
    <w:rsid w:val="00AF0838"/>
    <w:rsid w:val="00AF0C56"/>
    <w:rsid w:val="00AF1173"/>
    <w:rsid w:val="00AF1657"/>
    <w:rsid w:val="00AF1915"/>
    <w:rsid w:val="00AF1B5A"/>
    <w:rsid w:val="00AF1C8F"/>
    <w:rsid w:val="00AF1D1D"/>
    <w:rsid w:val="00AF1FC5"/>
    <w:rsid w:val="00AF309C"/>
    <w:rsid w:val="00AF4B0C"/>
    <w:rsid w:val="00AF4C39"/>
    <w:rsid w:val="00AF4E6D"/>
    <w:rsid w:val="00AF51CE"/>
    <w:rsid w:val="00AF6496"/>
    <w:rsid w:val="00AF652F"/>
    <w:rsid w:val="00AF65C4"/>
    <w:rsid w:val="00AF6CF4"/>
    <w:rsid w:val="00AF700B"/>
    <w:rsid w:val="00AF7D4C"/>
    <w:rsid w:val="00B00490"/>
    <w:rsid w:val="00B01731"/>
    <w:rsid w:val="00B01AAC"/>
    <w:rsid w:val="00B01F7C"/>
    <w:rsid w:val="00B0252C"/>
    <w:rsid w:val="00B028CC"/>
    <w:rsid w:val="00B02F64"/>
    <w:rsid w:val="00B03502"/>
    <w:rsid w:val="00B03C5A"/>
    <w:rsid w:val="00B03EE6"/>
    <w:rsid w:val="00B04103"/>
    <w:rsid w:val="00B046A2"/>
    <w:rsid w:val="00B049A8"/>
    <w:rsid w:val="00B04A10"/>
    <w:rsid w:val="00B0507B"/>
    <w:rsid w:val="00B05760"/>
    <w:rsid w:val="00B058D9"/>
    <w:rsid w:val="00B059FF"/>
    <w:rsid w:val="00B05EFE"/>
    <w:rsid w:val="00B07DB3"/>
    <w:rsid w:val="00B07FB9"/>
    <w:rsid w:val="00B101D3"/>
    <w:rsid w:val="00B106DE"/>
    <w:rsid w:val="00B10C41"/>
    <w:rsid w:val="00B10E01"/>
    <w:rsid w:val="00B113BA"/>
    <w:rsid w:val="00B114D1"/>
    <w:rsid w:val="00B11EDA"/>
    <w:rsid w:val="00B12B49"/>
    <w:rsid w:val="00B131C9"/>
    <w:rsid w:val="00B13252"/>
    <w:rsid w:val="00B135E4"/>
    <w:rsid w:val="00B14416"/>
    <w:rsid w:val="00B14594"/>
    <w:rsid w:val="00B15540"/>
    <w:rsid w:val="00B155C2"/>
    <w:rsid w:val="00B15A96"/>
    <w:rsid w:val="00B15F4A"/>
    <w:rsid w:val="00B16ACB"/>
    <w:rsid w:val="00B16BFA"/>
    <w:rsid w:val="00B16CFA"/>
    <w:rsid w:val="00B17555"/>
    <w:rsid w:val="00B175C1"/>
    <w:rsid w:val="00B17E6B"/>
    <w:rsid w:val="00B20691"/>
    <w:rsid w:val="00B20791"/>
    <w:rsid w:val="00B20872"/>
    <w:rsid w:val="00B20967"/>
    <w:rsid w:val="00B20B05"/>
    <w:rsid w:val="00B20D43"/>
    <w:rsid w:val="00B212D7"/>
    <w:rsid w:val="00B213AB"/>
    <w:rsid w:val="00B21A78"/>
    <w:rsid w:val="00B2224B"/>
    <w:rsid w:val="00B226A3"/>
    <w:rsid w:val="00B23A76"/>
    <w:rsid w:val="00B23CF7"/>
    <w:rsid w:val="00B23E72"/>
    <w:rsid w:val="00B24226"/>
    <w:rsid w:val="00B2445D"/>
    <w:rsid w:val="00B24C30"/>
    <w:rsid w:val="00B25118"/>
    <w:rsid w:val="00B254DA"/>
    <w:rsid w:val="00B263FE"/>
    <w:rsid w:val="00B26C93"/>
    <w:rsid w:val="00B30713"/>
    <w:rsid w:val="00B31936"/>
    <w:rsid w:val="00B323E7"/>
    <w:rsid w:val="00B3288D"/>
    <w:rsid w:val="00B32F6B"/>
    <w:rsid w:val="00B333B9"/>
    <w:rsid w:val="00B33440"/>
    <w:rsid w:val="00B3437F"/>
    <w:rsid w:val="00B34432"/>
    <w:rsid w:val="00B34433"/>
    <w:rsid w:val="00B34444"/>
    <w:rsid w:val="00B345BC"/>
    <w:rsid w:val="00B3479A"/>
    <w:rsid w:val="00B35096"/>
    <w:rsid w:val="00B360C5"/>
    <w:rsid w:val="00B3611D"/>
    <w:rsid w:val="00B36572"/>
    <w:rsid w:val="00B371A3"/>
    <w:rsid w:val="00B37A44"/>
    <w:rsid w:val="00B37B9F"/>
    <w:rsid w:val="00B37D60"/>
    <w:rsid w:val="00B400D1"/>
    <w:rsid w:val="00B401D4"/>
    <w:rsid w:val="00B40619"/>
    <w:rsid w:val="00B408FD"/>
    <w:rsid w:val="00B40CD4"/>
    <w:rsid w:val="00B41054"/>
    <w:rsid w:val="00B41E4D"/>
    <w:rsid w:val="00B422C1"/>
    <w:rsid w:val="00B4311E"/>
    <w:rsid w:val="00B43593"/>
    <w:rsid w:val="00B44521"/>
    <w:rsid w:val="00B44F94"/>
    <w:rsid w:val="00B45625"/>
    <w:rsid w:val="00B456BE"/>
    <w:rsid w:val="00B45A39"/>
    <w:rsid w:val="00B45EBB"/>
    <w:rsid w:val="00B469C1"/>
    <w:rsid w:val="00B46A90"/>
    <w:rsid w:val="00B46CDB"/>
    <w:rsid w:val="00B46CE3"/>
    <w:rsid w:val="00B47100"/>
    <w:rsid w:val="00B477AC"/>
    <w:rsid w:val="00B47E30"/>
    <w:rsid w:val="00B47F78"/>
    <w:rsid w:val="00B5034B"/>
    <w:rsid w:val="00B505A6"/>
    <w:rsid w:val="00B508D4"/>
    <w:rsid w:val="00B509A8"/>
    <w:rsid w:val="00B51001"/>
    <w:rsid w:val="00B51641"/>
    <w:rsid w:val="00B518B6"/>
    <w:rsid w:val="00B51C37"/>
    <w:rsid w:val="00B51F90"/>
    <w:rsid w:val="00B53102"/>
    <w:rsid w:val="00B535F8"/>
    <w:rsid w:val="00B53719"/>
    <w:rsid w:val="00B543D2"/>
    <w:rsid w:val="00B54AB4"/>
    <w:rsid w:val="00B54EEC"/>
    <w:rsid w:val="00B54FC9"/>
    <w:rsid w:val="00B5526F"/>
    <w:rsid w:val="00B55909"/>
    <w:rsid w:val="00B55B72"/>
    <w:rsid w:val="00B55DD8"/>
    <w:rsid w:val="00B5608E"/>
    <w:rsid w:val="00B565E7"/>
    <w:rsid w:val="00B56714"/>
    <w:rsid w:val="00B56D19"/>
    <w:rsid w:val="00B570B8"/>
    <w:rsid w:val="00B571BC"/>
    <w:rsid w:val="00B578EA"/>
    <w:rsid w:val="00B57B9F"/>
    <w:rsid w:val="00B608BF"/>
    <w:rsid w:val="00B61C85"/>
    <w:rsid w:val="00B62399"/>
    <w:rsid w:val="00B6297B"/>
    <w:rsid w:val="00B62D3A"/>
    <w:rsid w:val="00B6378F"/>
    <w:rsid w:val="00B63878"/>
    <w:rsid w:val="00B63D22"/>
    <w:rsid w:val="00B63DC0"/>
    <w:rsid w:val="00B648C6"/>
    <w:rsid w:val="00B65C3E"/>
    <w:rsid w:val="00B65D4B"/>
    <w:rsid w:val="00B66126"/>
    <w:rsid w:val="00B663BF"/>
    <w:rsid w:val="00B66795"/>
    <w:rsid w:val="00B66948"/>
    <w:rsid w:val="00B66CEF"/>
    <w:rsid w:val="00B67031"/>
    <w:rsid w:val="00B671A8"/>
    <w:rsid w:val="00B67897"/>
    <w:rsid w:val="00B67D95"/>
    <w:rsid w:val="00B70518"/>
    <w:rsid w:val="00B706C1"/>
    <w:rsid w:val="00B70A1B"/>
    <w:rsid w:val="00B70CC5"/>
    <w:rsid w:val="00B717AA"/>
    <w:rsid w:val="00B71B02"/>
    <w:rsid w:val="00B71CBE"/>
    <w:rsid w:val="00B720EE"/>
    <w:rsid w:val="00B72DC0"/>
    <w:rsid w:val="00B733E4"/>
    <w:rsid w:val="00B7420E"/>
    <w:rsid w:val="00B74DC2"/>
    <w:rsid w:val="00B74EAE"/>
    <w:rsid w:val="00B7518B"/>
    <w:rsid w:val="00B7546E"/>
    <w:rsid w:val="00B756B9"/>
    <w:rsid w:val="00B757AD"/>
    <w:rsid w:val="00B7658F"/>
    <w:rsid w:val="00B7696D"/>
    <w:rsid w:val="00B8053F"/>
    <w:rsid w:val="00B80677"/>
    <w:rsid w:val="00B80947"/>
    <w:rsid w:val="00B810D7"/>
    <w:rsid w:val="00B812FB"/>
    <w:rsid w:val="00B814F1"/>
    <w:rsid w:val="00B81C7D"/>
    <w:rsid w:val="00B81D28"/>
    <w:rsid w:val="00B82265"/>
    <w:rsid w:val="00B82339"/>
    <w:rsid w:val="00B82B70"/>
    <w:rsid w:val="00B82F6B"/>
    <w:rsid w:val="00B8372F"/>
    <w:rsid w:val="00B83A4F"/>
    <w:rsid w:val="00B83E21"/>
    <w:rsid w:val="00B83F6C"/>
    <w:rsid w:val="00B844E6"/>
    <w:rsid w:val="00B84A64"/>
    <w:rsid w:val="00B850B8"/>
    <w:rsid w:val="00B858D0"/>
    <w:rsid w:val="00B859BE"/>
    <w:rsid w:val="00B85D63"/>
    <w:rsid w:val="00B8603D"/>
    <w:rsid w:val="00B87930"/>
    <w:rsid w:val="00B87AAF"/>
    <w:rsid w:val="00B87BCE"/>
    <w:rsid w:val="00B87C67"/>
    <w:rsid w:val="00B87D72"/>
    <w:rsid w:val="00B87D7D"/>
    <w:rsid w:val="00B91350"/>
    <w:rsid w:val="00B916FE"/>
    <w:rsid w:val="00B92917"/>
    <w:rsid w:val="00B92F4A"/>
    <w:rsid w:val="00B9306E"/>
    <w:rsid w:val="00B9370A"/>
    <w:rsid w:val="00B93D87"/>
    <w:rsid w:val="00B93E59"/>
    <w:rsid w:val="00B94149"/>
    <w:rsid w:val="00B94743"/>
    <w:rsid w:val="00B9527F"/>
    <w:rsid w:val="00B956D7"/>
    <w:rsid w:val="00B9576E"/>
    <w:rsid w:val="00B95997"/>
    <w:rsid w:val="00B96137"/>
    <w:rsid w:val="00B964E7"/>
    <w:rsid w:val="00B971B8"/>
    <w:rsid w:val="00B975EC"/>
    <w:rsid w:val="00B97FF2"/>
    <w:rsid w:val="00BA033B"/>
    <w:rsid w:val="00BA0A68"/>
    <w:rsid w:val="00BA0F24"/>
    <w:rsid w:val="00BA1861"/>
    <w:rsid w:val="00BA2158"/>
    <w:rsid w:val="00BA36DF"/>
    <w:rsid w:val="00BA3AD4"/>
    <w:rsid w:val="00BA3DF8"/>
    <w:rsid w:val="00BA3E9F"/>
    <w:rsid w:val="00BA4B5F"/>
    <w:rsid w:val="00BA4C5A"/>
    <w:rsid w:val="00BA5BB1"/>
    <w:rsid w:val="00BA5E2E"/>
    <w:rsid w:val="00BA6683"/>
    <w:rsid w:val="00BA6B18"/>
    <w:rsid w:val="00BA6D9F"/>
    <w:rsid w:val="00BA6E09"/>
    <w:rsid w:val="00BA74CC"/>
    <w:rsid w:val="00BA7AB0"/>
    <w:rsid w:val="00BB04AC"/>
    <w:rsid w:val="00BB0725"/>
    <w:rsid w:val="00BB08D0"/>
    <w:rsid w:val="00BB0C1A"/>
    <w:rsid w:val="00BB1768"/>
    <w:rsid w:val="00BB1F98"/>
    <w:rsid w:val="00BB2858"/>
    <w:rsid w:val="00BB37F8"/>
    <w:rsid w:val="00BB386B"/>
    <w:rsid w:val="00BB3DEF"/>
    <w:rsid w:val="00BB4755"/>
    <w:rsid w:val="00BB48B2"/>
    <w:rsid w:val="00BB4997"/>
    <w:rsid w:val="00BB510E"/>
    <w:rsid w:val="00BB5A99"/>
    <w:rsid w:val="00BB5B60"/>
    <w:rsid w:val="00BB5B75"/>
    <w:rsid w:val="00BB5BBA"/>
    <w:rsid w:val="00BB5C00"/>
    <w:rsid w:val="00BB6195"/>
    <w:rsid w:val="00BB62E4"/>
    <w:rsid w:val="00BB6D2C"/>
    <w:rsid w:val="00BB7093"/>
    <w:rsid w:val="00BC0165"/>
    <w:rsid w:val="00BC01E2"/>
    <w:rsid w:val="00BC01F4"/>
    <w:rsid w:val="00BC0768"/>
    <w:rsid w:val="00BC0B9D"/>
    <w:rsid w:val="00BC1C5A"/>
    <w:rsid w:val="00BC1F5F"/>
    <w:rsid w:val="00BC20AD"/>
    <w:rsid w:val="00BC2374"/>
    <w:rsid w:val="00BC2BC8"/>
    <w:rsid w:val="00BC3B95"/>
    <w:rsid w:val="00BC498C"/>
    <w:rsid w:val="00BC4B66"/>
    <w:rsid w:val="00BC4CDE"/>
    <w:rsid w:val="00BC5290"/>
    <w:rsid w:val="00BC5D39"/>
    <w:rsid w:val="00BC6351"/>
    <w:rsid w:val="00BC6443"/>
    <w:rsid w:val="00BC6CF4"/>
    <w:rsid w:val="00BC6DC8"/>
    <w:rsid w:val="00BC75E7"/>
    <w:rsid w:val="00BC7633"/>
    <w:rsid w:val="00BC76EC"/>
    <w:rsid w:val="00BC7D37"/>
    <w:rsid w:val="00BD08D0"/>
    <w:rsid w:val="00BD0915"/>
    <w:rsid w:val="00BD1194"/>
    <w:rsid w:val="00BD12AE"/>
    <w:rsid w:val="00BD1CF4"/>
    <w:rsid w:val="00BD1FF4"/>
    <w:rsid w:val="00BD24DE"/>
    <w:rsid w:val="00BD27DB"/>
    <w:rsid w:val="00BD2EB4"/>
    <w:rsid w:val="00BD37D9"/>
    <w:rsid w:val="00BD473A"/>
    <w:rsid w:val="00BD4DA6"/>
    <w:rsid w:val="00BD4DD3"/>
    <w:rsid w:val="00BD559E"/>
    <w:rsid w:val="00BD5D72"/>
    <w:rsid w:val="00BD6488"/>
    <w:rsid w:val="00BD692C"/>
    <w:rsid w:val="00BD6A28"/>
    <w:rsid w:val="00BD6B66"/>
    <w:rsid w:val="00BD7899"/>
    <w:rsid w:val="00BD7941"/>
    <w:rsid w:val="00BE084D"/>
    <w:rsid w:val="00BE0B3D"/>
    <w:rsid w:val="00BE101F"/>
    <w:rsid w:val="00BE201C"/>
    <w:rsid w:val="00BE2FBF"/>
    <w:rsid w:val="00BE30C7"/>
    <w:rsid w:val="00BE354D"/>
    <w:rsid w:val="00BE3F65"/>
    <w:rsid w:val="00BE44C0"/>
    <w:rsid w:val="00BE4548"/>
    <w:rsid w:val="00BE4968"/>
    <w:rsid w:val="00BE5276"/>
    <w:rsid w:val="00BE578A"/>
    <w:rsid w:val="00BE57AE"/>
    <w:rsid w:val="00BE5AE6"/>
    <w:rsid w:val="00BE623C"/>
    <w:rsid w:val="00BE7116"/>
    <w:rsid w:val="00BE74E5"/>
    <w:rsid w:val="00BF016E"/>
    <w:rsid w:val="00BF0DC9"/>
    <w:rsid w:val="00BF1209"/>
    <w:rsid w:val="00BF135C"/>
    <w:rsid w:val="00BF1462"/>
    <w:rsid w:val="00BF1AF3"/>
    <w:rsid w:val="00BF2449"/>
    <w:rsid w:val="00BF2AA8"/>
    <w:rsid w:val="00BF2B31"/>
    <w:rsid w:val="00BF2CB1"/>
    <w:rsid w:val="00BF2FE6"/>
    <w:rsid w:val="00BF3AEC"/>
    <w:rsid w:val="00BF4BA1"/>
    <w:rsid w:val="00BF4D56"/>
    <w:rsid w:val="00BF519D"/>
    <w:rsid w:val="00BF55A1"/>
    <w:rsid w:val="00BF594F"/>
    <w:rsid w:val="00BF5A64"/>
    <w:rsid w:val="00BF636E"/>
    <w:rsid w:val="00BF6B34"/>
    <w:rsid w:val="00BF6D8A"/>
    <w:rsid w:val="00BF6EFB"/>
    <w:rsid w:val="00BF7132"/>
    <w:rsid w:val="00BF7182"/>
    <w:rsid w:val="00BF7445"/>
    <w:rsid w:val="00BF79CF"/>
    <w:rsid w:val="00C01FE1"/>
    <w:rsid w:val="00C02779"/>
    <w:rsid w:val="00C0282F"/>
    <w:rsid w:val="00C03BD5"/>
    <w:rsid w:val="00C03D66"/>
    <w:rsid w:val="00C04260"/>
    <w:rsid w:val="00C05BAB"/>
    <w:rsid w:val="00C05D16"/>
    <w:rsid w:val="00C06629"/>
    <w:rsid w:val="00C067B2"/>
    <w:rsid w:val="00C068DB"/>
    <w:rsid w:val="00C06ACF"/>
    <w:rsid w:val="00C07453"/>
    <w:rsid w:val="00C07841"/>
    <w:rsid w:val="00C07AF6"/>
    <w:rsid w:val="00C100A2"/>
    <w:rsid w:val="00C1087E"/>
    <w:rsid w:val="00C10BAA"/>
    <w:rsid w:val="00C120A3"/>
    <w:rsid w:val="00C128A6"/>
    <w:rsid w:val="00C129C3"/>
    <w:rsid w:val="00C12A7F"/>
    <w:rsid w:val="00C12AD2"/>
    <w:rsid w:val="00C12C8A"/>
    <w:rsid w:val="00C12E44"/>
    <w:rsid w:val="00C1303D"/>
    <w:rsid w:val="00C13F75"/>
    <w:rsid w:val="00C142AC"/>
    <w:rsid w:val="00C1440C"/>
    <w:rsid w:val="00C155A2"/>
    <w:rsid w:val="00C16089"/>
    <w:rsid w:val="00C1617F"/>
    <w:rsid w:val="00C1654E"/>
    <w:rsid w:val="00C16907"/>
    <w:rsid w:val="00C17B85"/>
    <w:rsid w:val="00C215A5"/>
    <w:rsid w:val="00C21D0A"/>
    <w:rsid w:val="00C2204C"/>
    <w:rsid w:val="00C2232D"/>
    <w:rsid w:val="00C22393"/>
    <w:rsid w:val="00C22AE1"/>
    <w:rsid w:val="00C22C3E"/>
    <w:rsid w:val="00C23106"/>
    <w:rsid w:val="00C232ED"/>
    <w:rsid w:val="00C238A8"/>
    <w:rsid w:val="00C23D86"/>
    <w:rsid w:val="00C23E50"/>
    <w:rsid w:val="00C23F08"/>
    <w:rsid w:val="00C23F2A"/>
    <w:rsid w:val="00C24756"/>
    <w:rsid w:val="00C248AE"/>
    <w:rsid w:val="00C24C00"/>
    <w:rsid w:val="00C24C5F"/>
    <w:rsid w:val="00C24E8B"/>
    <w:rsid w:val="00C251A2"/>
    <w:rsid w:val="00C26E30"/>
    <w:rsid w:val="00C26F38"/>
    <w:rsid w:val="00C272C1"/>
    <w:rsid w:val="00C27363"/>
    <w:rsid w:val="00C2777B"/>
    <w:rsid w:val="00C27A58"/>
    <w:rsid w:val="00C27E77"/>
    <w:rsid w:val="00C27E8B"/>
    <w:rsid w:val="00C30484"/>
    <w:rsid w:val="00C30535"/>
    <w:rsid w:val="00C30864"/>
    <w:rsid w:val="00C30FE7"/>
    <w:rsid w:val="00C31314"/>
    <w:rsid w:val="00C319EC"/>
    <w:rsid w:val="00C31A02"/>
    <w:rsid w:val="00C31E0F"/>
    <w:rsid w:val="00C323EB"/>
    <w:rsid w:val="00C32562"/>
    <w:rsid w:val="00C329B9"/>
    <w:rsid w:val="00C32E8C"/>
    <w:rsid w:val="00C3358D"/>
    <w:rsid w:val="00C336C4"/>
    <w:rsid w:val="00C33734"/>
    <w:rsid w:val="00C340A7"/>
    <w:rsid w:val="00C3432F"/>
    <w:rsid w:val="00C345FB"/>
    <w:rsid w:val="00C34C15"/>
    <w:rsid w:val="00C36B29"/>
    <w:rsid w:val="00C37012"/>
    <w:rsid w:val="00C370A3"/>
    <w:rsid w:val="00C37686"/>
    <w:rsid w:val="00C379BE"/>
    <w:rsid w:val="00C37DD6"/>
    <w:rsid w:val="00C37ED6"/>
    <w:rsid w:val="00C400A8"/>
    <w:rsid w:val="00C400E4"/>
    <w:rsid w:val="00C40406"/>
    <w:rsid w:val="00C413EF"/>
    <w:rsid w:val="00C41959"/>
    <w:rsid w:val="00C42297"/>
    <w:rsid w:val="00C429B8"/>
    <w:rsid w:val="00C42A7D"/>
    <w:rsid w:val="00C42B22"/>
    <w:rsid w:val="00C42CE7"/>
    <w:rsid w:val="00C42E0C"/>
    <w:rsid w:val="00C42FF1"/>
    <w:rsid w:val="00C43C11"/>
    <w:rsid w:val="00C43D6E"/>
    <w:rsid w:val="00C4415F"/>
    <w:rsid w:val="00C447DB"/>
    <w:rsid w:val="00C448D5"/>
    <w:rsid w:val="00C44943"/>
    <w:rsid w:val="00C44AE7"/>
    <w:rsid w:val="00C44E86"/>
    <w:rsid w:val="00C46373"/>
    <w:rsid w:val="00C4649D"/>
    <w:rsid w:val="00C473BE"/>
    <w:rsid w:val="00C4763F"/>
    <w:rsid w:val="00C476CB"/>
    <w:rsid w:val="00C4770B"/>
    <w:rsid w:val="00C478BE"/>
    <w:rsid w:val="00C47C9B"/>
    <w:rsid w:val="00C500C3"/>
    <w:rsid w:val="00C50123"/>
    <w:rsid w:val="00C5029D"/>
    <w:rsid w:val="00C50757"/>
    <w:rsid w:val="00C511D4"/>
    <w:rsid w:val="00C51509"/>
    <w:rsid w:val="00C519BC"/>
    <w:rsid w:val="00C51A17"/>
    <w:rsid w:val="00C525C1"/>
    <w:rsid w:val="00C52856"/>
    <w:rsid w:val="00C52D34"/>
    <w:rsid w:val="00C53B36"/>
    <w:rsid w:val="00C54171"/>
    <w:rsid w:val="00C54D2D"/>
    <w:rsid w:val="00C5513D"/>
    <w:rsid w:val="00C551D5"/>
    <w:rsid w:val="00C55201"/>
    <w:rsid w:val="00C5549F"/>
    <w:rsid w:val="00C55FBC"/>
    <w:rsid w:val="00C56D85"/>
    <w:rsid w:val="00C56E6A"/>
    <w:rsid w:val="00C57283"/>
    <w:rsid w:val="00C574FE"/>
    <w:rsid w:val="00C576ED"/>
    <w:rsid w:val="00C5786D"/>
    <w:rsid w:val="00C57D31"/>
    <w:rsid w:val="00C57D57"/>
    <w:rsid w:val="00C57FA6"/>
    <w:rsid w:val="00C62BAF"/>
    <w:rsid w:val="00C62D9E"/>
    <w:rsid w:val="00C62E50"/>
    <w:rsid w:val="00C6350B"/>
    <w:rsid w:val="00C63B05"/>
    <w:rsid w:val="00C646B4"/>
    <w:rsid w:val="00C64950"/>
    <w:rsid w:val="00C654F2"/>
    <w:rsid w:val="00C665DC"/>
    <w:rsid w:val="00C6684B"/>
    <w:rsid w:val="00C66889"/>
    <w:rsid w:val="00C668A9"/>
    <w:rsid w:val="00C66DD6"/>
    <w:rsid w:val="00C677E8"/>
    <w:rsid w:val="00C67B37"/>
    <w:rsid w:val="00C67E3A"/>
    <w:rsid w:val="00C7020C"/>
    <w:rsid w:val="00C70D1A"/>
    <w:rsid w:val="00C716E6"/>
    <w:rsid w:val="00C71B27"/>
    <w:rsid w:val="00C72491"/>
    <w:rsid w:val="00C7265C"/>
    <w:rsid w:val="00C7292F"/>
    <w:rsid w:val="00C72BA3"/>
    <w:rsid w:val="00C72C9A"/>
    <w:rsid w:val="00C737C4"/>
    <w:rsid w:val="00C73817"/>
    <w:rsid w:val="00C73B13"/>
    <w:rsid w:val="00C74D79"/>
    <w:rsid w:val="00C74FAB"/>
    <w:rsid w:val="00C752CD"/>
    <w:rsid w:val="00C75502"/>
    <w:rsid w:val="00C75805"/>
    <w:rsid w:val="00C75B86"/>
    <w:rsid w:val="00C7620F"/>
    <w:rsid w:val="00C765BE"/>
    <w:rsid w:val="00C76DFB"/>
    <w:rsid w:val="00C7766A"/>
    <w:rsid w:val="00C77C7E"/>
    <w:rsid w:val="00C80125"/>
    <w:rsid w:val="00C801C8"/>
    <w:rsid w:val="00C81335"/>
    <w:rsid w:val="00C819A8"/>
    <w:rsid w:val="00C81D49"/>
    <w:rsid w:val="00C81D9D"/>
    <w:rsid w:val="00C820EB"/>
    <w:rsid w:val="00C820EE"/>
    <w:rsid w:val="00C82886"/>
    <w:rsid w:val="00C82A2E"/>
    <w:rsid w:val="00C831BC"/>
    <w:rsid w:val="00C83250"/>
    <w:rsid w:val="00C838A7"/>
    <w:rsid w:val="00C839CA"/>
    <w:rsid w:val="00C83B9B"/>
    <w:rsid w:val="00C83CF2"/>
    <w:rsid w:val="00C84752"/>
    <w:rsid w:val="00C84A4C"/>
    <w:rsid w:val="00C85086"/>
    <w:rsid w:val="00C8519A"/>
    <w:rsid w:val="00C8589D"/>
    <w:rsid w:val="00C863C4"/>
    <w:rsid w:val="00C86420"/>
    <w:rsid w:val="00C86A46"/>
    <w:rsid w:val="00C86EB3"/>
    <w:rsid w:val="00C87651"/>
    <w:rsid w:val="00C87781"/>
    <w:rsid w:val="00C9029C"/>
    <w:rsid w:val="00C904C7"/>
    <w:rsid w:val="00C90557"/>
    <w:rsid w:val="00C90A47"/>
    <w:rsid w:val="00C9100D"/>
    <w:rsid w:val="00C912A5"/>
    <w:rsid w:val="00C912C3"/>
    <w:rsid w:val="00C9184C"/>
    <w:rsid w:val="00C919AD"/>
    <w:rsid w:val="00C93128"/>
    <w:rsid w:val="00C93966"/>
    <w:rsid w:val="00C93D2E"/>
    <w:rsid w:val="00C93DD1"/>
    <w:rsid w:val="00C93EE2"/>
    <w:rsid w:val="00C94452"/>
    <w:rsid w:val="00C949A5"/>
    <w:rsid w:val="00C94B36"/>
    <w:rsid w:val="00C94CF0"/>
    <w:rsid w:val="00C94D02"/>
    <w:rsid w:val="00C94D55"/>
    <w:rsid w:val="00C94E7E"/>
    <w:rsid w:val="00C950E5"/>
    <w:rsid w:val="00C9518B"/>
    <w:rsid w:val="00C951EB"/>
    <w:rsid w:val="00C95954"/>
    <w:rsid w:val="00C95D8A"/>
    <w:rsid w:val="00C9638A"/>
    <w:rsid w:val="00C97103"/>
    <w:rsid w:val="00C9762F"/>
    <w:rsid w:val="00C978B6"/>
    <w:rsid w:val="00CA00D8"/>
    <w:rsid w:val="00CA0DBA"/>
    <w:rsid w:val="00CA0E2B"/>
    <w:rsid w:val="00CA13F9"/>
    <w:rsid w:val="00CA1535"/>
    <w:rsid w:val="00CA2019"/>
    <w:rsid w:val="00CA2628"/>
    <w:rsid w:val="00CA330F"/>
    <w:rsid w:val="00CA33D4"/>
    <w:rsid w:val="00CA3541"/>
    <w:rsid w:val="00CA3C63"/>
    <w:rsid w:val="00CA4444"/>
    <w:rsid w:val="00CA4D2B"/>
    <w:rsid w:val="00CA4D9F"/>
    <w:rsid w:val="00CA5344"/>
    <w:rsid w:val="00CA5EDD"/>
    <w:rsid w:val="00CA5FEC"/>
    <w:rsid w:val="00CA6D9E"/>
    <w:rsid w:val="00CA74C3"/>
    <w:rsid w:val="00CA7632"/>
    <w:rsid w:val="00CA7DF0"/>
    <w:rsid w:val="00CA7E8F"/>
    <w:rsid w:val="00CB0161"/>
    <w:rsid w:val="00CB0767"/>
    <w:rsid w:val="00CB086A"/>
    <w:rsid w:val="00CB0910"/>
    <w:rsid w:val="00CB0A56"/>
    <w:rsid w:val="00CB0D64"/>
    <w:rsid w:val="00CB0F11"/>
    <w:rsid w:val="00CB1033"/>
    <w:rsid w:val="00CB10B9"/>
    <w:rsid w:val="00CB12A9"/>
    <w:rsid w:val="00CB1560"/>
    <w:rsid w:val="00CB2194"/>
    <w:rsid w:val="00CB3478"/>
    <w:rsid w:val="00CB39A7"/>
    <w:rsid w:val="00CB3A17"/>
    <w:rsid w:val="00CB4344"/>
    <w:rsid w:val="00CB44E8"/>
    <w:rsid w:val="00CB53CD"/>
    <w:rsid w:val="00CB555B"/>
    <w:rsid w:val="00CB55A0"/>
    <w:rsid w:val="00CB5B58"/>
    <w:rsid w:val="00CB65A7"/>
    <w:rsid w:val="00CB7377"/>
    <w:rsid w:val="00CB74B1"/>
    <w:rsid w:val="00CB7B07"/>
    <w:rsid w:val="00CB7BB2"/>
    <w:rsid w:val="00CB7D17"/>
    <w:rsid w:val="00CC0B1E"/>
    <w:rsid w:val="00CC10E6"/>
    <w:rsid w:val="00CC14C5"/>
    <w:rsid w:val="00CC1ED5"/>
    <w:rsid w:val="00CC1EE0"/>
    <w:rsid w:val="00CC23AB"/>
    <w:rsid w:val="00CC2535"/>
    <w:rsid w:val="00CC287D"/>
    <w:rsid w:val="00CC2EE7"/>
    <w:rsid w:val="00CC3EE4"/>
    <w:rsid w:val="00CC4921"/>
    <w:rsid w:val="00CC4BEB"/>
    <w:rsid w:val="00CC53E9"/>
    <w:rsid w:val="00CC55F2"/>
    <w:rsid w:val="00CC6229"/>
    <w:rsid w:val="00CC7136"/>
    <w:rsid w:val="00CC7809"/>
    <w:rsid w:val="00CC791A"/>
    <w:rsid w:val="00CC7F73"/>
    <w:rsid w:val="00CD0DE9"/>
    <w:rsid w:val="00CD10BA"/>
    <w:rsid w:val="00CD127F"/>
    <w:rsid w:val="00CD19BE"/>
    <w:rsid w:val="00CD276A"/>
    <w:rsid w:val="00CD2902"/>
    <w:rsid w:val="00CD2986"/>
    <w:rsid w:val="00CD2B59"/>
    <w:rsid w:val="00CD2D8D"/>
    <w:rsid w:val="00CD2DC1"/>
    <w:rsid w:val="00CD3FA1"/>
    <w:rsid w:val="00CD4265"/>
    <w:rsid w:val="00CD4AEB"/>
    <w:rsid w:val="00CD5813"/>
    <w:rsid w:val="00CD58E0"/>
    <w:rsid w:val="00CD661C"/>
    <w:rsid w:val="00CD6DB2"/>
    <w:rsid w:val="00CD7B31"/>
    <w:rsid w:val="00CD7FF5"/>
    <w:rsid w:val="00CE0520"/>
    <w:rsid w:val="00CE0A0C"/>
    <w:rsid w:val="00CE14EB"/>
    <w:rsid w:val="00CE1775"/>
    <w:rsid w:val="00CE1B4E"/>
    <w:rsid w:val="00CE1D6E"/>
    <w:rsid w:val="00CE23E5"/>
    <w:rsid w:val="00CE2A8E"/>
    <w:rsid w:val="00CE2D57"/>
    <w:rsid w:val="00CE2E75"/>
    <w:rsid w:val="00CE3042"/>
    <w:rsid w:val="00CE30C3"/>
    <w:rsid w:val="00CE3443"/>
    <w:rsid w:val="00CE3D32"/>
    <w:rsid w:val="00CE41FE"/>
    <w:rsid w:val="00CE4380"/>
    <w:rsid w:val="00CE45F6"/>
    <w:rsid w:val="00CE4A6A"/>
    <w:rsid w:val="00CE54C7"/>
    <w:rsid w:val="00CE5553"/>
    <w:rsid w:val="00CE5905"/>
    <w:rsid w:val="00CE5B34"/>
    <w:rsid w:val="00CE5B58"/>
    <w:rsid w:val="00CE5F71"/>
    <w:rsid w:val="00CE6431"/>
    <w:rsid w:val="00CE6499"/>
    <w:rsid w:val="00CE6939"/>
    <w:rsid w:val="00CE7399"/>
    <w:rsid w:val="00CE79D3"/>
    <w:rsid w:val="00CE7CB1"/>
    <w:rsid w:val="00CF0A84"/>
    <w:rsid w:val="00CF0C1C"/>
    <w:rsid w:val="00CF0D9E"/>
    <w:rsid w:val="00CF15B7"/>
    <w:rsid w:val="00CF1ADC"/>
    <w:rsid w:val="00CF1DD5"/>
    <w:rsid w:val="00CF25CE"/>
    <w:rsid w:val="00CF3255"/>
    <w:rsid w:val="00CF326D"/>
    <w:rsid w:val="00CF380B"/>
    <w:rsid w:val="00CF39A1"/>
    <w:rsid w:val="00CF3C17"/>
    <w:rsid w:val="00CF4A17"/>
    <w:rsid w:val="00CF5B24"/>
    <w:rsid w:val="00CF6884"/>
    <w:rsid w:val="00CF7342"/>
    <w:rsid w:val="00CF77E0"/>
    <w:rsid w:val="00CF7880"/>
    <w:rsid w:val="00CF7ABB"/>
    <w:rsid w:val="00CF7C86"/>
    <w:rsid w:val="00CF7FBE"/>
    <w:rsid w:val="00D00177"/>
    <w:rsid w:val="00D001D9"/>
    <w:rsid w:val="00D0020A"/>
    <w:rsid w:val="00D003AE"/>
    <w:rsid w:val="00D00C12"/>
    <w:rsid w:val="00D011EB"/>
    <w:rsid w:val="00D019C7"/>
    <w:rsid w:val="00D01A90"/>
    <w:rsid w:val="00D01D47"/>
    <w:rsid w:val="00D01D9E"/>
    <w:rsid w:val="00D024BF"/>
    <w:rsid w:val="00D02531"/>
    <w:rsid w:val="00D02C35"/>
    <w:rsid w:val="00D02E0A"/>
    <w:rsid w:val="00D02ECB"/>
    <w:rsid w:val="00D03A2D"/>
    <w:rsid w:val="00D03E7D"/>
    <w:rsid w:val="00D04D66"/>
    <w:rsid w:val="00D050E6"/>
    <w:rsid w:val="00D05A2C"/>
    <w:rsid w:val="00D06458"/>
    <w:rsid w:val="00D065B1"/>
    <w:rsid w:val="00D06796"/>
    <w:rsid w:val="00D06B54"/>
    <w:rsid w:val="00D06D82"/>
    <w:rsid w:val="00D073C7"/>
    <w:rsid w:val="00D075E7"/>
    <w:rsid w:val="00D07CB3"/>
    <w:rsid w:val="00D07DE2"/>
    <w:rsid w:val="00D07FE9"/>
    <w:rsid w:val="00D10071"/>
    <w:rsid w:val="00D10C31"/>
    <w:rsid w:val="00D10EF6"/>
    <w:rsid w:val="00D11197"/>
    <w:rsid w:val="00D11944"/>
    <w:rsid w:val="00D11F78"/>
    <w:rsid w:val="00D12D72"/>
    <w:rsid w:val="00D1306E"/>
    <w:rsid w:val="00D1336D"/>
    <w:rsid w:val="00D13798"/>
    <w:rsid w:val="00D13ECA"/>
    <w:rsid w:val="00D141FA"/>
    <w:rsid w:val="00D142F4"/>
    <w:rsid w:val="00D145A5"/>
    <w:rsid w:val="00D145F9"/>
    <w:rsid w:val="00D14A52"/>
    <w:rsid w:val="00D14B72"/>
    <w:rsid w:val="00D15726"/>
    <w:rsid w:val="00D15889"/>
    <w:rsid w:val="00D15A0E"/>
    <w:rsid w:val="00D15D68"/>
    <w:rsid w:val="00D165C8"/>
    <w:rsid w:val="00D16627"/>
    <w:rsid w:val="00D1769A"/>
    <w:rsid w:val="00D176FB"/>
    <w:rsid w:val="00D17711"/>
    <w:rsid w:val="00D17E0D"/>
    <w:rsid w:val="00D20963"/>
    <w:rsid w:val="00D21375"/>
    <w:rsid w:val="00D22193"/>
    <w:rsid w:val="00D2236D"/>
    <w:rsid w:val="00D2276D"/>
    <w:rsid w:val="00D2277F"/>
    <w:rsid w:val="00D227C3"/>
    <w:rsid w:val="00D22982"/>
    <w:rsid w:val="00D22C57"/>
    <w:rsid w:val="00D232F1"/>
    <w:rsid w:val="00D239D6"/>
    <w:rsid w:val="00D24678"/>
    <w:rsid w:val="00D24E46"/>
    <w:rsid w:val="00D25EB4"/>
    <w:rsid w:val="00D268F4"/>
    <w:rsid w:val="00D26BE8"/>
    <w:rsid w:val="00D26BFC"/>
    <w:rsid w:val="00D27108"/>
    <w:rsid w:val="00D27363"/>
    <w:rsid w:val="00D27605"/>
    <w:rsid w:val="00D2793D"/>
    <w:rsid w:val="00D27E9D"/>
    <w:rsid w:val="00D3036C"/>
    <w:rsid w:val="00D30C46"/>
    <w:rsid w:val="00D30D39"/>
    <w:rsid w:val="00D3285C"/>
    <w:rsid w:val="00D32A10"/>
    <w:rsid w:val="00D3391F"/>
    <w:rsid w:val="00D33CCC"/>
    <w:rsid w:val="00D33E66"/>
    <w:rsid w:val="00D34931"/>
    <w:rsid w:val="00D34FB8"/>
    <w:rsid w:val="00D3551C"/>
    <w:rsid w:val="00D35741"/>
    <w:rsid w:val="00D35E75"/>
    <w:rsid w:val="00D35EE5"/>
    <w:rsid w:val="00D36AEC"/>
    <w:rsid w:val="00D36D7F"/>
    <w:rsid w:val="00D37329"/>
    <w:rsid w:val="00D37AA5"/>
    <w:rsid w:val="00D4089A"/>
    <w:rsid w:val="00D4187B"/>
    <w:rsid w:val="00D41944"/>
    <w:rsid w:val="00D42131"/>
    <w:rsid w:val="00D421BD"/>
    <w:rsid w:val="00D437A0"/>
    <w:rsid w:val="00D43D2F"/>
    <w:rsid w:val="00D43EC2"/>
    <w:rsid w:val="00D448B8"/>
    <w:rsid w:val="00D44950"/>
    <w:rsid w:val="00D459EA"/>
    <w:rsid w:val="00D46023"/>
    <w:rsid w:val="00D464DE"/>
    <w:rsid w:val="00D4667D"/>
    <w:rsid w:val="00D466D2"/>
    <w:rsid w:val="00D46CF3"/>
    <w:rsid w:val="00D474EC"/>
    <w:rsid w:val="00D50D81"/>
    <w:rsid w:val="00D50D9C"/>
    <w:rsid w:val="00D50FF3"/>
    <w:rsid w:val="00D5166E"/>
    <w:rsid w:val="00D51887"/>
    <w:rsid w:val="00D52766"/>
    <w:rsid w:val="00D53A4B"/>
    <w:rsid w:val="00D53A7C"/>
    <w:rsid w:val="00D53AF0"/>
    <w:rsid w:val="00D53B80"/>
    <w:rsid w:val="00D54C0A"/>
    <w:rsid w:val="00D54F63"/>
    <w:rsid w:val="00D54F71"/>
    <w:rsid w:val="00D55389"/>
    <w:rsid w:val="00D55746"/>
    <w:rsid w:val="00D557B6"/>
    <w:rsid w:val="00D55886"/>
    <w:rsid w:val="00D55A46"/>
    <w:rsid w:val="00D55C0B"/>
    <w:rsid w:val="00D55C16"/>
    <w:rsid w:val="00D55EED"/>
    <w:rsid w:val="00D562CE"/>
    <w:rsid w:val="00D56780"/>
    <w:rsid w:val="00D567EF"/>
    <w:rsid w:val="00D56A7B"/>
    <w:rsid w:val="00D56B9A"/>
    <w:rsid w:val="00D56BF2"/>
    <w:rsid w:val="00D56F5E"/>
    <w:rsid w:val="00D6015F"/>
    <w:rsid w:val="00D60551"/>
    <w:rsid w:val="00D61128"/>
    <w:rsid w:val="00D61402"/>
    <w:rsid w:val="00D6210F"/>
    <w:rsid w:val="00D62235"/>
    <w:rsid w:val="00D6264E"/>
    <w:rsid w:val="00D62B61"/>
    <w:rsid w:val="00D62E40"/>
    <w:rsid w:val="00D63192"/>
    <w:rsid w:val="00D63431"/>
    <w:rsid w:val="00D637D5"/>
    <w:rsid w:val="00D63822"/>
    <w:rsid w:val="00D638BA"/>
    <w:rsid w:val="00D63E3A"/>
    <w:rsid w:val="00D63E76"/>
    <w:rsid w:val="00D645DB"/>
    <w:rsid w:val="00D64641"/>
    <w:rsid w:val="00D648B8"/>
    <w:rsid w:val="00D64B06"/>
    <w:rsid w:val="00D64D46"/>
    <w:rsid w:val="00D651D6"/>
    <w:rsid w:val="00D6554A"/>
    <w:rsid w:val="00D65EE1"/>
    <w:rsid w:val="00D663D1"/>
    <w:rsid w:val="00D66AF7"/>
    <w:rsid w:val="00D676B2"/>
    <w:rsid w:val="00D70665"/>
    <w:rsid w:val="00D711E6"/>
    <w:rsid w:val="00D71DBF"/>
    <w:rsid w:val="00D72032"/>
    <w:rsid w:val="00D722A8"/>
    <w:rsid w:val="00D723A6"/>
    <w:rsid w:val="00D723B6"/>
    <w:rsid w:val="00D724A9"/>
    <w:rsid w:val="00D72660"/>
    <w:rsid w:val="00D72903"/>
    <w:rsid w:val="00D72BA1"/>
    <w:rsid w:val="00D72C02"/>
    <w:rsid w:val="00D72E3A"/>
    <w:rsid w:val="00D72E67"/>
    <w:rsid w:val="00D7303E"/>
    <w:rsid w:val="00D7350E"/>
    <w:rsid w:val="00D738D8"/>
    <w:rsid w:val="00D73A99"/>
    <w:rsid w:val="00D73CE7"/>
    <w:rsid w:val="00D740BC"/>
    <w:rsid w:val="00D7413D"/>
    <w:rsid w:val="00D74CF3"/>
    <w:rsid w:val="00D75668"/>
    <w:rsid w:val="00D75BE8"/>
    <w:rsid w:val="00D76069"/>
    <w:rsid w:val="00D76D2C"/>
    <w:rsid w:val="00D76D38"/>
    <w:rsid w:val="00D77436"/>
    <w:rsid w:val="00D7756B"/>
    <w:rsid w:val="00D77F1D"/>
    <w:rsid w:val="00D80831"/>
    <w:rsid w:val="00D80C86"/>
    <w:rsid w:val="00D8264B"/>
    <w:rsid w:val="00D826E0"/>
    <w:rsid w:val="00D829AA"/>
    <w:rsid w:val="00D831A9"/>
    <w:rsid w:val="00D83F5E"/>
    <w:rsid w:val="00D8470E"/>
    <w:rsid w:val="00D85207"/>
    <w:rsid w:val="00D86A6F"/>
    <w:rsid w:val="00D86CED"/>
    <w:rsid w:val="00D86D3F"/>
    <w:rsid w:val="00D86DDA"/>
    <w:rsid w:val="00D87699"/>
    <w:rsid w:val="00D90094"/>
    <w:rsid w:val="00D90587"/>
    <w:rsid w:val="00D906EA"/>
    <w:rsid w:val="00D90722"/>
    <w:rsid w:val="00D90761"/>
    <w:rsid w:val="00D90CBD"/>
    <w:rsid w:val="00D91A9D"/>
    <w:rsid w:val="00D91D65"/>
    <w:rsid w:val="00D91E0F"/>
    <w:rsid w:val="00D929AB"/>
    <w:rsid w:val="00D92CF1"/>
    <w:rsid w:val="00D932EB"/>
    <w:rsid w:val="00D93892"/>
    <w:rsid w:val="00D9399B"/>
    <w:rsid w:val="00D94169"/>
    <w:rsid w:val="00D9464C"/>
    <w:rsid w:val="00D9485C"/>
    <w:rsid w:val="00D95586"/>
    <w:rsid w:val="00D95EDA"/>
    <w:rsid w:val="00D9623B"/>
    <w:rsid w:val="00D974EB"/>
    <w:rsid w:val="00D97788"/>
    <w:rsid w:val="00D9787C"/>
    <w:rsid w:val="00D97B99"/>
    <w:rsid w:val="00D97BCF"/>
    <w:rsid w:val="00D97EDF"/>
    <w:rsid w:val="00DA05EA"/>
    <w:rsid w:val="00DA088B"/>
    <w:rsid w:val="00DA0A39"/>
    <w:rsid w:val="00DA1047"/>
    <w:rsid w:val="00DA140A"/>
    <w:rsid w:val="00DA14BE"/>
    <w:rsid w:val="00DA15B9"/>
    <w:rsid w:val="00DA22AC"/>
    <w:rsid w:val="00DA22DE"/>
    <w:rsid w:val="00DA2634"/>
    <w:rsid w:val="00DA26DB"/>
    <w:rsid w:val="00DA2CB2"/>
    <w:rsid w:val="00DA2F4A"/>
    <w:rsid w:val="00DA32C5"/>
    <w:rsid w:val="00DA3445"/>
    <w:rsid w:val="00DA37DD"/>
    <w:rsid w:val="00DA3948"/>
    <w:rsid w:val="00DA3DA6"/>
    <w:rsid w:val="00DA45EB"/>
    <w:rsid w:val="00DA468F"/>
    <w:rsid w:val="00DA4FD1"/>
    <w:rsid w:val="00DA5591"/>
    <w:rsid w:val="00DA5C95"/>
    <w:rsid w:val="00DA5E4B"/>
    <w:rsid w:val="00DA618B"/>
    <w:rsid w:val="00DA62E2"/>
    <w:rsid w:val="00DA6B59"/>
    <w:rsid w:val="00DB0050"/>
    <w:rsid w:val="00DB09DD"/>
    <w:rsid w:val="00DB1037"/>
    <w:rsid w:val="00DB1D94"/>
    <w:rsid w:val="00DB1FB1"/>
    <w:rsid w:val="00DB210E"/>
    <w:rsid w:val="00DB2838"/>
    <w:rsid w:val="00DB3018"/>
    <w:rsid w:val="00DB3060"/>
    <w:rsid w:val="00DB31A2"/>
    <w:rsid w:val="00DB31C0"/>
    <w:rsid w:val="00DB3F42"/>
    <w:rsid w:val="00DB41BA"/>
    <w:rsid w:val="00DB4D62"/>
    <w:rsid w:val="00DB4E50"/>
    <w:rsid w:val="00DB4ED6"/>
    <w:rsid w:val="00DB59D1"/>
    <w:rsid w:val="00DB6426"/>
    <w:rsid w:val="00DB6997"/>
    <w:rsid w:val="00DB6D87"/>
    <w:rsid w:val="00DB7035"/>
    <w:rsid w:val="00DB7504"/>
    <w:rsid w:val="00DB793A"/>
    <w:rsid w:val="00DB7ABC"/>
    <w:rsid w:val="00DB7B0E"/>
    <w:rsid w:val="00DB7CD1"/>
    <w:rsid w:val="00DB7D02"/>
    <w:rsid w:val="00DC0757"/>
    <w:rsid w:val="00DC1006"/>
    <w:rsid w:val="00DC1521"/>
    <w:rsid w:val="00DC1C9B"/>
    <w:rsid w:val="00DC2999"/>
    <w:rsid w:val="00DC2F0B"/>
    <w:rsid w:val="00DC3733"/>
    <w:rsid w:val="00DC3B61"/>
    <w:rsid w:val="00DC41AB"/>
    <w:rsid w:val="00DC4647"/>
    <w:rsid w:val="00DC473B"/>
    <w:rsid w:val="00DC4992"/>
    <w:rsid w:val="00DC4AAB"/>
    <w:rsid w:val="00DC60BC"/>
    <w:rsid w:val="00DC666C"/>
    <w:rsid w:val="00DC6976"/>
    <w:rsid w:val="00DC6AA7"/>
    <w:rsid w:val="00DC75A7"/>
    <w:rsid w:val="00DC7D45"/>
    <w:rsid w:val="00DD051D"/>
    <w:rsid w:val="00DD05AB"/>
    <w:rsid w:val="00DD0C15"/>
    <w:rsid w:val="00DD0CA5"/>
    <w:rsid w:val="00DD0E70"/>
    <w:rsid w:val="00DD1017"/>
    <w:rsid w:val="00DD1020"/>
    <w:rsid w:val="00DD1099"/>
    <w:rsid w:val="00DD1519"/>
    <w:rsid w:val="00DD168E"/>
    <w:rsid w:val="00DD19F3"/>
    <w:rsid w:val="00DD1C63"/>
    <w:rsid w:val="00DD246C"/>
    <w:rsid w:val="00DD2DE0"/>
    <w:rsid w:val="00DD2E89"/>
    <w:rsid w:val="00DD3205"/>
    <w:rsid w:val="00DD53A8"/>
    <w:rsid w:val="00DD629D"/>
    <w:rsid w:val="00DD6680"/>
    <w:rsid w:val="00DD6A32"/>
    <w:rsid w:val="00DD73EA"/>
    <w:rsid w:val="00DE0C35"/>
    <w:rsid w:val="00DE1A15"/>
    <w:rsid w:val="00DE2218"/>
    <w:rsid w:val="00DE244D"/>
    <w:rsid w:val="00DE265D"/>
    <w:rsid w:val="00DE345C"/>
    <w:rsid w:val="00DE3861"/>
    <w:rsid w:val="00DE38D1"/>
    <w:rsid w:val="00DE399E"/>
    <w:rsid w:val="00DE3B32"/>
    <w:rsid w:val="00DE3F3C"/>
    <w:rsid w:val="00DE4701"/>
    <w:rsid w:val="00DE4E49"/>
    <w:rsid w:val="00DE4FA9"/>
    <w:rsid w:val="00DE5067"/>
    <w:rsid w:val="00DE514F"/>
    <w:rsid w:val="00DE58B2"/>
    <w:rsid w:val="00DE5E95"/>
    <w:rsid w:val="00DE5FCC"/>
    <w:rsid w:val="00DE64E4"/>
    <w:rsid w:val="00DE67AF"/>
    <w:rsid w:val="00DE7109"/>
    <w:rsid w:val="00DE7175"/>
    <w:rsid w:val="00DE72B4"/>
    <w:rsid w:val="00DE7377"/>
    <w:rsid w:val="00DE7D57"/>
    <w:rsid w:val="00DF03C4"/>
    <w:rsid w:val="00DF06D3"/>
    <w:rsid w:val="00DF08E9"/>
    <w:rsid w:val="00DF0CEE"/>
    <w:rsid w:val="00DF1524"/>
    <w:rsid w:val="00DF202D"/>
    <w:rsid w:val="00DF28EA"/>
    <w:rsid w:val="00DF391D"/>
    <w:rsid w:val="00DF3981"/>
    <w:rsid w:val="00DF45EA"/>
    <w:rsid w:val="00DF475B"/>
    <w:rsid w:val="00DF47B6"/>
    <w:rsid w:val="00DF4949"/>
    <w:rsid w:val="00DF5110"/>
    <w:rsid w:val="00DF5A58"/>
    <w:rsid w:val="00DF5DAC"/>
    <w:rsid w:val="00DF7451"/>
    <w:rsid w:val="00DF7A5F"/>
    <w:rsid w:val="00E000E5"/>
    <w:rsid w:val="00E00C49"/>
    <w:rsid w:val="00E010AB"/>
    <w:rsid w:val="00E012CD"/>
    <w:rsid w:val="00E0182D"/>
    <w:rsid w:val="00E03142"/>
    <w:rsid w:val="00E036D4"/>
    <w:rsid w:val="00E04631"/>
    <w:rsid w:val="00E0492C"/>
    <w:rsid w:val="00E04DD0"/>
    <w:rsid w:val="00E05A5D"/>
    <w:rsid w:val="00E0640F"/>
    <w:rsid w:val="00E079AE"/>
    <w:rsid w:val="00E07BE4"/>
    <w:rsid w:val="00E104AB"/>
    <w:rsid w:val="00E106F4"/>
    <w:rsid w:val="00E10BE3"/>
    <w:rsid w:val="00E11F20"/>
    <w:rsid w:val="00E124C7"/>
    <w:rsid w:val="00E1253C"/>
    <w:rsid w:val="00E126CF"/>
    <w:rsid w:val="00E127BE"/>
    <w:rsid w:val="00E12EF5"/>
    <w:rsid w:val="00E132AC"/>
    <w:rsid w:val="00E13B02"/>
    <w:rsid w:val="00E13E60"/>
    <w:rsid w:val="00E13F33"/>
    <w:rsid w:val="00E1428C"/>
    <w:rsid w:val="00E14325"/>
    <w:rsid w:val="00E1461C"/>
    <w:rsid w:val="00E14921"/>
    <w:rsid w:val="00E14FA8"/>
    <w:rsid w:val="00E15189"/>
    <w:rsid w:val="00E1548F"/>
    <w:rsid w:val="00E15A36"/>
    <w:rsid w:val="00E15C0A"/>
    <w:rsid w:val="00E15F30"/>
    <w:rsid w:val="00E1611E"/>
    <w:rsid w:val="00E16626"/>
    <w:rsid w:val="00E17754"/>
    <w:rsid w:val="00E1791F"/>
    <w:rsid w:val="00E17E7E"/>
    <w:rsid w:val="00E17F89"/>
    <w:rsid w:val="00E20752"/>
    <w:rsid w:val="00E20FCC"/>
    <w:rsid w:val="00E212C7"/>
    <w:rsid w:val="00E21778"/>
    <w:rsid w:val="00E22049"/>
    <w:rsid w:val="00E22153"/>
    <w:rsid w:val="00E22739"/>
    <w:rsid w:val="00E2292A"/>
    <w:rsid w:val="00E22BFF"/>
    <w:rsid w:val="00E238A9"/>
    <w:rsid w:val="00E2397D"/>
    <w:rsid w:val="00E23C69"/>
    <w:rsid w:val="00E23FAB"/>
    <w:rsid w:val="00E24D99"/>
    <w:rsid w:val="00E26087"/>
    <w:rsid w:val="00E2655A"/>
    <w:rsid w:val="00E26BB8"/>
    <w:rsid w:val="00E26DF1"/>
    <w:rsid w:val="00E26FA3"/>
    <w:rsid w:val="00E27759"/>
    <w:rsid w:val="00E27799"/>
    <w:rsid w:val="00E278B7"/>
    <w:rsid w:val="00E27A67"/>
    <w:rsid w:val="00E27B62"/>
    <w:rsid w:val="00E27BAD"/>
    <w:rsid w:val="00E300DF"/>
    <w:rsid w:val="00E31363"/>
    <w:rsid w:val="00E317FC"/>
    <w:rsid w:val="00E32A75"/>
    <w:rsid w:val="00E32B96"/>
    <w:rsid w:val="00E32CE0"/>
    <w:rsid w:val="00E33602"/>
    <w:rsid w:val="00E337EC"/>
    <w:rsid w:val="00E33A6E"/>
    <w:rsid w:val="00E34096"/>
    <w:rsid w:val="00E34AD8"/>
    <w:rsid w:val="00E34C5B"/>
    <w:rsid w:val="00E35139"/>
    <w:rsid w:val="00E3532C"/>
    <w:rsid w:val="00E354D0"/>
    <w:rsid w:val="00E3584E"/>
    <w:rsid w:val="00E36525"/>
    <w:rsid w:val="00E36574"/>
    <w:rsid w:val="00E36CED"/>
    <w:rsid w:val="00E378D6"/>
    <w:rsid w:val="00E37AF8"/>
    <w:rsid w:val="00E37B04"/>
    <w:rsid w:val="00E37CBE"/>
    <w:rsid w:val="00E40929"/>
    <w:rsid w:val="00E41729"/>
    <w:rsid w:val="00E41D6A"/>
    <w:rsid w:val="00E4206F"/>
    <w:rsid w:val="00E4297F"/>
    <w:rsid w:val="00E4300B"/>
    <w:rsid w:val="00E43291"/>
    <w:rsid w:val="00E43AC3"/>
    <w:rsid w:val="00E43BC7"/>
    <w:rsid w:val="00E44412"/>
    <w:rsid w:val="00E44B59"/>
    <w:rsid w:val="00E450C2"/>
    <w:rsid w:val="00E450F0"/>
    <w:rsid w:val="00E45973"/>
    <w:rsid w:val="00E45F8F"/>
    <w:rsid w:val="00E4619F"/>
    <w:rsid w:val="00E46260"/>
    <w:rsid w:val="00E4646F"/>
    <w:rsid w:val="00E46ADB"/>
    <w:rsid w:val="00E46B85"/>
    <w:rsid w:val="00E470BD"/>
    <w:rsid w:val="00E478C6"/>
    <w:rsid w:val="00E505AB"/>
    <w:rsid w:val="00E506A9"/>
    <w:rsid w:val="00E50804"/>
    <w:rsid w:val="00E5093C"/>
    <w:rsid w:val="00E512D2"/>
    <w:rsid w:val="00E5147D"/>
    <w:rsid w:val="00E51634"/>
    <w:rsid w:val="00E51B42"/>
    <w:rsid w:val="00E51D3B"/>
    <w:rsid w:val="00E52140"/>
    <w:rsid w:val="00E524A8"/>
    <w:rsid w:val="00E525BA"/>
    <w:rsid w:val="00E5270F"/>
    <w:rsid w:val="00E529B3"/>
    <w:rsid w:val="00E529E8"/>
    <w:rsid w:val="00E53210"/>
    <w:rsid w:val="00E53525"/>
    <w:rsid w:val="00E543C8"/>
    <w:rsid w:val="00E545EC"/>
    <w:rsid w:val="00E5475B"/>
    <w:rsid w:val="00E5487E"/>
    <w:rsid w:val="00E55632"/>
    <w:rsid w:val="00E55AFF"/>
    <w:rsid w:val="00E57B5A"/>
    <w:rsid w:val="00E6055B"/>
    <w:rsid w:val="00E60976"/>
    <w:rsid w:val="00E60AAB"/>
    <w:rsid w:val="00E60B05"/>
    <w:rsid w:val="00E60B64"/>
    <w:rsid w:val="00E60D6C"/>
    <w:rsid w:val="00E613EA"/>
    <w:rsid w:val="00E6159C"/>
    <w:rsid w:val="00E617E4"/>
    <w:rsid w:val="00E618D1"/>
    <w:rsid w:val="00E61A2D"/>
    <w:rsid w:val="00E61BA2"/>
    <w:rsid w:val="00E620D7"/>
    <w:rsid w:val="00E62213"/>
    <w:rsid w:val="00E6292A"/>
    <w:rsid w:val="00E629F0"/>
    <w:rsid w:val="00E62E75"/>
    <w:rsid w:val="00E63740"/>
    <w:rsid w:val="00E63938"/>
    <w:rsid w:val="00E63F0E"/>
    <w:rsid w:val="00E645C2"/>
    <w:rsid w:val="00E64A37"/>
    <w:rsid w:val="00E64C94"/>
    <w:rsid w:val="00E65C71"/>
    <w:rsid w:val="00E65D18"/>
    <w:rsid w:val="00E6612B"/>
    <w:rsid w:val="00E66209"/>
    <w:rsid w:val="00E66594"/>
    <w:rsid w:val="00E6667D"/>
    <w:rsid w:val="00E66B19"/>
    <w:rsid w:val="00E66B3C"/>
    <w:rsid w:val="00E67BF0"/>
    <w:rsid w:val="00E70CBA"/>
    <w:rsid w:val="00E7149E"/>
    <w:rsid w:val="00E72371"/>
    <w:rsid w:val="00E72A46"/>
    <w:rsid w:val="00E72C68"/>
    <w:rsid w:val="00E7314A"/>
    <w:rsid w:val="00E73C58"/>
    <w:rsid w:val="00E73C9E"/>
    <w:rsid w:val="00E73DB9"/>
    <w:rsid w:val="00E7401A"/>
    <w:rsid w:val="00E7593A"/>
    <w:rsid w:val="00E76173"/>
    <w:rsid w:val="00E7689A"/>
    <w:rsid w:val="00E769AB"/>
    <w:rsid w:val="00E76A78"/>
    <w:rsid w:val="00E76B1E"/>
    <w:rsid w:val="00E76B75"/>
    <w:rsid w:val="00E76BDD"/>
    <w:rsid w:val="00E77235"/>
    <w:rsid w:val="00E77C5C"/>
    <w:rsid w:val="00E77F2B"/>
    <w:rsid w:val="00E80180"/>
    <w:rsid w:val="00E80A4E"/>
    <w:rsid w:val="00E80A89"/>
    <w:rsid w:val="00E80F7B"/>
    <w:rsid w:val="00E8148D"/>
    <w:rsid w:val="00E81CA0"/>
    <w:rsid w:val="00E81D75"/>
    <w:rsid w:val="00E828C1"/>
    <w:rsid w:val="00E830D3"/>
    <w:rsid w:val="00E83265"/>
    <w:rsid w:val="00E8350D"/>
    <w:rsid w:val="00E83BF6"/>
    <w:rsid w:val="00E83F10"/>
    <w:rsid w:val="00E840A5"/>
    <w:rsid w:val="00E846BD"/>
    <w:rsid w:val="00E846F9"/>
    <w:rsid w:val="00E847D9"/>
    <w:rsid w:val="00E84E7B"/>
    <w:rsid w:val="00E8577D"/>
    <w:rsid w:val="00E85789"/>
    <w:rsid w:val="00E85C92"/>
    <w:rsid w:val="00E85E3C"/>
    <w:rsid w:val="00E8642B"/>
    <w:rsid w:val="00E8703B"/>
    <w:rsid w:val="00E879C7"/>
    <w:rsid w:val="00E902C3"/>
    <w:rsid w:val="00E90F79"/>
    <w:rsid w:val="00E911CC"/>
    <w:rsid w:val="00E91915"/>
    <w:rsid w:val="00E91DB0"/>
    <w:rsid w:val="00E92027"/>
    <w:rsid w:val="00E92286"/>
    <w:rsid w:val="00E92BC5"/>
    <w:rsid w:val="00E94269"/>
    <w:rsid w:val="00E94293"/>
    <w:rsid w:val="00E94B67"/>
    <w:rsid w:val="00E94F37"/>
    <w:rsid w:val="00E95265"/>
    <w:rsid w:val="00E955E1"/>
    <w:rsid w:val="00E9574B"/>
    <w:rsid w:val="00E9587F"/>
    <w:rsid w:val="00E9622F"/>
    <w:rsid w:val="00E96738"/>
    <w:rsid w:val="00E9682E"/>
    <w:rsid w:val="00E96F1F"/>
    <w:rsid w:val="00E97241"/>
    <w:rsid w:val="00E97441"/>
    <w:rsid w:val="00E97566"/>
    <w:rsid w:val="00EA0CEE"/>
    <w:rsid w:val="00EA0E02"/>
    <w:rsid w:val="00EA1098"/>
    <w:rsid w:val="00EA11DE"/>
    <w:rsid w:val="00EA16D3"/>
    <w:rsid w:val="00EA17E0"/>
    <w:rsid w:val="00EA2684"/>
    <w:rsid w:val="00EA2A2B"/>
    <w:rsid w:val="00EA3254"/>
    <w:rsid w:val="00EA32CB"/>
    <w:rsid w:val="00EA39AE"/>
    <w:rsid w:val="00EA3C51"/>
    <w:rsid w:val="00EA3D42"/>
    <w:rsid w:val="00EA3F16"/>
    <w:rsid w:val="00EA4354"/>
    <w:rsid w:val="00EA4BCB"/>
    <w:rsid w:val="00EA5CE5"/>
    <w:rsid w:val="00EA5E8F"/>
    <w:rsid w:val="00EA61EC"/>
    <w:rsid w:val="00EA679E"/>
    <w:rsid w:val="00EA6C42"/>
    <w:rsid w:val="00EA6E40"/>
    <w:rsid w:val="00EA7BE5"/>
    <w:rsid w:val="00EB0CEC"/>
    <w:rsid w:val="00EB1671"/>
    <w:rsid w:val="00EB2184"/>
    <w:rsid w:val="00EB2B5B"/>
    <w:rsid w:val="00EB2DFC"/>
    <w:rsid w:val="00EB2E1C"/>
    <w:rsid w:val="00EB2EED"/>
    <w:rsid w:val="00EB2F3B"/>
    <w:rsid w:val="00EB3786"/>
    <w:rsid w:val="00EB38A5"/>
    <w:rsid w:val="00EB4C61"/>
    <w:rsid w:val="00EB4CDF"/>
    <w:rsid w:val="00EB5BB4"/>
    <w:rsid w:val="00EB65FA"/>
    <w:rsid w:val="00EB6C74"/>
    <w:rsid w:val="00EB6D54"/>
    <w:rsid w:val="00EB6E80"/>
    <w:rsid w:val="00EB71C7"/>
    <w:rsid w:val="00EB7674"/>
    <w:rsid w:val="00EB7872"/>
    <w:rsid w:val="00EB79F9"/>
    <w:rsid w:val="00EB7BBD"/>
    <w:rsid w:val="00EB7CE7"/>
    <w:rsid w:val="00EC00A4"/>
    <w:rsid w:val="00EC110A"/>
    <w:rsid w:val="00EC15F8"/>
    <w:rsid w:val="00EC1703"/>
    <w:rsid w:val="00EC1724"/>
    <w:rsid w:val="00EC1810"/>
    <w:rsid w:val="00EC1BB7"/>
    <w:rsid w:val="00EC1CD7"/>
    <w:rsid w:val="00EC23CA"/>
    <w:rsid w:val="00EC2635"/>
    <w:rsid w:val="00EC28A5"/>
    <w:rsid w:val="00EC2B89"/>
    <w:rsid w:val="00EC3198"/>
    <w:rsid w:val="00EC3F4C"/>
    <w:rsid w:val="00EC45AB"/>
    <w:rsid w:val="00EC4658"/>
    <w:rsid w:val="00EC4CA3"/>
    <w:rsid w:val="00EC56D6"/>
    <w:rsid w:val="00EC5FFB"/>
    <w:rsid w:val="00EC7140"/>
    <w:rsid w:val="00EC742E"/>
    <w:rsid w:val="00EC7EC4"/>
    <w:rsid w:val="00EC7F3E"/>
    <w:rsid w:val="00ED0ADA"/>
    <w:rsid w:val="00ED144E"/>
    <w:rsid w:val="00ED189B"/>
    <w:rsid w:val="00ED1CD2"/>
    <w:rsid w:val="00ED2347"/>
    <w:rsid w:val="00ED25FA"/>
    <w:rsid w:val="00ED26D2"/>
    <w:rsid w:val="00ED2752"/>
    <w:rsid w:val="00ED2938"/>
    <w:rsid w:val="00ED298A"/>
    <w:rsid w:val="00ED30E5"/>
    <w:rsid w:val="00ED3490"/>
    <w:rsid w:val="00ED38A4"/>
    <w:rsid w:val="00ED3A00"/>
    <w:rsid w:val="00ED3E1E"/>
    <w:rsid w:val="00ED3F70"/>
    <w:rsid w:val="00ED452D"/>
    <w:rsid w:val="00ED56B3"/>
    <w:rsid w:val="00ED660A"/>
    <w:rsid w:val="00ED688A"/>
    <w:rsid w:val="00ED6CDE"/>
    <w:rsid w:val="00ED6EDB"/>
    <w:rsid w:val="00ED7F12"/>
    <w:rsid w:val="00ED7FA4"/>
    <w:rsid w:val="00EE061C"/>
    <w:rsid w:val="00EE09C3"/>
    <w:rsid w:val="00EE109D"/>
    <w:rsid w:val="00EE128B"/>
    <w:rsid w:val="00EE1348"/>
    <w:rsid w:val="00EE14A3"/>
    <w:rsid w:val="00EE1C5D"/>
    <w:rsid w:val="00EE1EB2"/>
    <w:rsid w:val="00EE20FD"/>
    <w:rsid w:val="00EE28E8"/>
    <w:rsid w:val="00EE2ECD"/>
    <w:rsid w:val="00EE301C"/>
    <w:rsid w:val="00EE307D"/>
    <w:rsid w:val="00EE32E6"/>
    <w:rsid w:val="00EE3B8B"/>
    <w:rsid w:val="00EE3C65"/>
    <w:rsid w:val="00EE40D5"/>
    <w:rsid w:val="00EE41CA"/>
    <w:rsid w:val="00EE42E8"/>
    <w:rsid w:val="00EE516E"/>
    <w:rsid w:val="00EE51B0"/>
    <w:rsid w:val="00EE5873"/>
    <w:rsid w:val="00EE5A89"/>
    <w:rsid w:val="00EE5DA1"/>
    <w:rsid w:val="00EE5E59"/>
    <w:rsid w:val="00EE6F9A"/>
    <w:rsid w:val="00EE741F"/>
    <w:rsid w:val="00EE7ACE"/>
    <w:rsid w:val="00EE7C0A"/>
    <w:rsid w:val="00EF0571"/>
    <w:rsid w:val="00EF0706"/>
    <w:rsid w:val="00EF0E8A"/>
    <w:rsid w:val="00EF1314"/>
    <w:rsid w:val="00EF1AA5"/>
    <w:rsid w:val="00EF1C1B"/>
    <w:rsid w:val="00EF317D"/>
    <w:rsid w:val="00EF378A"/>
    <w:rsid w:val="00EF3821"/>
    <w:rsid w:val="00EF3990"/>
    <w:rsid w:val="00EF3AF6"/>
    <w:rsid w:val="00EF421B"/>
    <w:rsid w:val="00EF42ED"/>
    <w:rsid w:val="00EF4658"/>
    <w:rsid w:val="00EF4920"/>
    <w:rsid w:val="00EF4E70"/>
    <w:rsid w:val="00EF531B"/>
    <w:rsid w:val="00EF5B44"/>
    <w:rsid w:val="00EF634C"/>
    <w:rsid w:val="00EF6497"/>
    <w:rsid w:val="00EF66E7"/>
    <w:rsid w:val="00EF6958"/>
    <w:rsid w:val="00F003E3"/>
    <w:rsid w:val="00F006A7"/>
    <w:rsid w:val="00F01328"/>
    <w:rsid w:val="00F01666"/>
    <w:rsid w:val="00F01BC7"/>
    <w:rsid w:val="00F01DD6"/>
    <w:rsid w:val="00F01E89"/>
    <w:rsid w:val="00F02511"/>
    <w:rsid w:val="00F025F1"/>
    <w:rsid w:val="00F03FEC"/>
    <w:rsid w:val="00F0427B"/>
    <w:rsid w:val="00F042B2"/>
    <w:rsid w:val="00F042FD"/>
    <w:rsid w:val="00F053B0"/>
    <w:rsid w:val="00F0562F"/>
    <w:rsid w:val="00F05AC5"/>
    <w:rsid w:val="00F05CD1"/>
    <w:rsid w:val="00F05DFE"/>
    <w:rsid w:val="00F05F5C"/>
    <w:rsid w:val="00F07126"/>
    <w:rsid w:val="00F074C3"/>
    <w:rsid w:val="00F074C4"/>
    <w:rsid w:val="00F076C1"/>
    <w:rsid w:val="00F10570"/>
    <w:rsid w:val="00F10A35"/>
    <w:rsid w:val="00F113C7"/>
    <w:rsid w:val="00F114E8"/>
    <w:rsid w:val="00F11F93"/>
    <w:rsid w:val="00F121DD"/>
    <w:rsid w:val="00F12E3E"/>
    <w:rsid w:val="00F1340C"/>
    <w:rsid w:val="00F137B2"/>
    <w:rsid w:val="00F144EA"/>
    <w:rsid w:val="00F16178"/>
    <w:rsid w:val="00F16B77"/>
    <w:rsid w:val="00F16E67"/>
    <w:rsid w:val="00F174F0"/>
    <w:rsid w:val="00F17D4F"/>
    <w:rsid w:val="00F203FE"/>
    <w:rsid w:val="00F20B28"/>
    <w:rsid w:val="00F20ED9"/>
    <w:rsid w:val="00F21168"/>
    <w:rsid w:val="00F211E5"/>
    <w:rsid w:val="00F21752"/>
    <w:rsid w:val="00F21777"/>
    <w:rsid w:val="00F2223F"/>
    <w:rsid w:val="00F22314"/>
    <w:rsid w:val="00F22B61"/>
    <w:rsid w:val="00F22E8F"/>
    <w:rsid w:val="00F238BA"/>
    <w:rsid w:val="00F23B05"/>
    <w:rsid w:val="00F23B5C"/>
    <w:rsid w:val="00F23F37"/>
    <w:rsid w:val="00F2427E"/>
    <w:rsid w:val="00F242C0"/>
    <w:rsid w:val="00F243BD"/>
    <w:rsid w:val="00F243D5"/>
    <w:rsid w:val="00F249EA"/>
    <w:rsid w:val="00F24BB6"/>
    <w:rsid w:val="00F24E97"/>
    <w:rsid w:val="00F25007"/>
    <w:rsid w:val="00F2526A"/>
    <w:rsid w:val="00F2567E"/>
    <w:rsid w:val="00F262B1"/>
    <w:rsid w:val="00F30224"/>
    <w:rsid w:val="00F321C8"/>
    <w:rsid w:val="00F3228B"/>
    <w:rsid w:val="00F32D77"/>
    <w:rsid w:val="00F32E0C"/>
    <w:rsid w:val="00F32FDD"/>
    <w:rsid w:val="00F35225"/>
    <w:rsid w:val="00F353B0"/>
    <w:rsid w:val="00F35500"/>
    <w:rsid w:val="00F36834"/>
    <w:rsid w:val="00F36A37"/>
    <w:rsid w:val="00F37336"/>
    <w:rsid w:val="00F37681"/>
    <w:rsid w:val="00F40256"/>
    <w:rsid w:val="00F40EC1"/>
    <w:rsid w:val="00F411B0"/>
    <w:rsid w:val="00F4135A"/>
    <w:rsid w:val="00F4272A"/>
    <w:rsid w:val="00F42B59"/>
    <w:rsid w:val="00F42EFD"/>
    <w:rsid w:val="00F431BA"/>
    <w:rsid w:val="00F4338B"/>
    <w:rsid w:val="00F4401D"/>
    <w:rsid w:val="00F448CF"/>
    <w:rsid w:val="00F44AD2"/>
    <w:rsid w:val="00F45AC0"/>
    <w:rsid w:val="00F45B64"/>
    <w:rsid w:val="00F45B90"/>
    <w:rsid w:val="00F46BFB"/>
    <w:rsid w:val="00F46E1A"/>
    <w:rsid w:val="00F473A5"/>
    <w:rsid w:val="00F47773"/>
    <w:rsid w:val="00F50498"/>
    <w:rsid w:val="00F50658"/>
    <w:rsid w:val="00F50857"/>
    <w:rsid w:val="00F50D68"/>
    <w:rsid w:val="00F511BB"/>
    <w:rsid w:val="00F51B11"/>
    <w:rsid w:val="00F51B40"/>
    <w:rsid w:val="00F523F4"/>
    <w:rsid w:val="00F52537"/>
    <w:rsid w:val="00F5270B"/>
    <w:rsid w:val="00F528D4"/>
    <w:rsid w:val="00F52FA2"/>
    <w:rsid w:val="00F53259"/>
    <w:rsid w:val="00F53857"/>
    <w:rsid w:val="00F538A6"/>
    <w:rsid w:val="00F53E67"/>
    <w:rsid w:val="00F53E79"/>
    <w:rsid w:val="00F53E83"/>
    <w:rsid w:val="00F54384"/>
    <w:rsid w:val="00F547E1"/>
    <w:rsid w:val="00F5485F"/>
    <w:rsid w:val="00F54A3B"/>
    <w:rsid w:val="00F54B43"/>
    <w:rsid w:val="00F553C1"/>
    <w:rsid w:val="00F555DB"/>
    <w:rsid w:val="00F55D24"/>
    <w:rsid w:val="00F55DC7"/>
    <w:rsid w:val="00F570E2"/>
    <w:rsid w:val="00F571BE"/>
    <w:rsid w:val="00F579A1"/>
    <w:rsid w:val="00F61094"/>
    <w:rsid w:val="00F610F6"/>
    <w:rsid w:val="00F61CE1"/>
    <w:rsid w:val="00F61FF1"/>
    <w:rsid w:val="00F62733"/>
    <w:rsid w:val="00F62784"/>
    <w:rsid w:val="00F628D3"/>
    <w:rsid w:val="00F62E79"/>
    <w:rsid w:val="00F62EA5"/>
    <w:rsid w:val="00F632FB"/>
    <w:rsid w:val="00F63437"/>
    <w:rsid w:val="00F63570"/>
    <w:rsid w:val="00F63929"/>
    <w:rsid w:val="00F64CCB"/>
    <w:rsid w:val="00F65A04"/>
    <w:rsid w:val="00F66732"/>
    <w:rsid w:val="00F66AB6"/>
    <w:rsid w:val="00F66F35"/>
    <w:rsid w:val="00F677C4"/>
    <w:rsid w:val="00F70128"/>
    <w:rsid w:val="00F702F8"/>
    <w:rsid w:val="00F708BD"/>
    <w:rsid w:val="00F70AD0"/>
    <w:rsid w:val="00F70CAC"/>
    <w:rsid w:val="00F7123A"/>
    <w:rsid w:val="00F715E6"/>
    <w:rsid w:val="00F7182E"/>
    <w:rsid w:val="00F71DFD"/>
    <w:rsid w:val="00F722F3"/>
    <w:rsid w:val="00F72945"/>
    <w:rsid w:val="00F73431"/>
    <w:rsid w:val="00F73B08"/>
    <w:rsid w:val="00F74682"/>
    <w:rsid w:val="00F74A04"/>
    <w:rsid w:val="00F7528B"/>
    <w:rsid w:val="00F75641"/>
    <w:rsid w:val="00F756D3"/>
    <w:rsid w:val="00F7619B"/>
    <w:rsid w:val="00F767AE"/>
    <w:rsid w:val="00F7689B"/>
    <w:rsid w:val="00F7716D"/>
    <w:rsid w:val="00F77B29"/>
    <w:rsid w:val="00F77ED7"/>
    <w:rsid w:val="00F77F10"/>
    <w:rsid w:val="00F80566"/>
    <w:rsid w:val="00F806C1"/>
    <w:rsid w:val="00F80995"/>
    <w:rsid w:val="00F80C7B"/>
    <w:rsid w:val="00F81299"/>
    <w:rsid w:val="00F8131E"/>
    <w:rsid w:val="00F8197A"/>
    <w:rsid w:val="00F8214C"/>
    <w:rsid w:val="00F82ABE"/>
    <w:rsid w:val="00F82DDC"/>
    <w:rsid w:val="00F82EB5"/>
    <w:rsid w:val="00F83389"/>
    <w:rsid w:val="00F834DF"/>
    <w:rsid w:val="00F83543"/>
    <w:rsid w:val="00F83646"/>
    <w:rsid w:val="00F83F59"/>
    <w:rsid w:val="00F83F68"/>
    <w:rsid w:val="00F8404A"/>
    <w:rsid w:val="00F84315"/>
    <w:rsid w:val="00F85564"/>
    <w:rsid w:val="00F85570"/>
    <w:rsid w:val="00F85904"/>
    <w:rsid w:val="00F85BEC"/>
    <w:rsid w:val="00F8625E"/>
    <w:rsid w:val="00F8798D"/>
    <w:rsid w:val="00F9021E"/>
    <w:rsid w:val="00F902BD"/>
    <w:rsid w:val="00F91159"/>
    <w:rsid w:val="00F91184"/>
    <w:rsid w:val="00F91898"/>
    <w:rsid w:val="00F91FAB"/>
    <w:rsid w:val="00F92A75"/>
    <w:rsid w:val="00F93174"/>
    <w:rsid w:val="00F931A8"/>
    <w:rsid w:val="00F93D66"/>
    <w:rsid w:val="00F93DC5"/>
    <w:rsid w:val="00F95310"/>
    <w:rsid w:val="00F9553B"/>
    <w:rsid w:val="00F95746"/>
    <w:rsid w:val="00F963E2"/>
    <w:rsid w:val="00F963E6"/>
    <w:rsid w:val="00F96A52"/>
    <w:rsid w:val="00F9789F"/>
    <w:rsid w:val="00FA008C"/>
    <w:rsid w:val="00FA1A0D"/>
    <w:rsid w:val="00FA1C2B"/>
    <w:rsid w:val="00FA23C9"/>
    <w:rsid w:val="00FA253E"/>
    <w:rsid w:val="00FA2707"/>
    <w:rsid w:val="00FA277B"/>
    <w:rsid w:val="00FA37B8"/>
    <w:rsid w:val="00FA52AF"/>
    <w:rsid w:val="00FA5378"/>
    <w:rsid w:val="00FA5A35"/>
    <w:rsid w:val="00FA6A52"/>
    <w:rsid w:val="00FA6D43"/>
    <w:rsid w:val="00FB00E5"/>
    <w:rsid w:val="00FB054B"/>
    <w:rsid w:val="00FB0C32"/>
    <w:rsid w:val="00FB0EEF"/>
    <w:rsid w:val="00FB0FA3"/>
    <w:rsid w:val="00FB110E"/>
    <w:rsid w:val="00FB1741"/>
    <w:rsid w:val="00FB1C23"/>
    <w:rsid w:val="00FB1EFD"/>
    <w:rsid w:val="00FB21A3"/>
    <w:rsid w:val="00FB2300"/>
    <w:rsid w:val="00FB238C"/>
    <w:rsid w:val="00FB295E"/>
    <w:rsid w:val="00FB2D08"/>
    <w:rsid w:val="00FB2D77"/>
    <w:rsid w:val="00FB3A3C"/>
    <w:rsid w:val="00FB3F2D"/>
    <w:rsid w:val="00FB406B"/>
    <w:rsid w:val="00FB44C1"/>
    <w:rsid w:val="00FB4AFE"/>
    <w:rsid w:val="00FB4B93"/>
    <w:rsid w:val="00FB564B"/>
    <w:rsid w:val="00FB56C9"/>
    <w:rsid w:val="00FB5AC4"/>
    <w:rsid w:val="00FB5D7D"/>
    <w:rsid w:val="00FB638F"/>
    <w:rsid w:val="00FB7267"/>
    <w:rsid w:val="00FB739F"/>
    <w:rsid w:val="00FB7810"/>
    <w:rsid w:val="00FB7885"/>
    <w:rsid w:val="00FB7925"/>
    <w:rsid w:val="00FB7B00"/>
    <w:rsid w:val="00FB7D1F"/>
    <w:rsid w:val="00FB7D94"/>
    <w:rsid w:val="00FB7FEC"/>
    <w:rsid w:val="00FC03A1"/>
    <w:rsid w:val="00FC0602"/>
    <w:rsid w:val="00FC06D7"/>
    <w:rsid w:val="00FC0962"/>
    <w:rsid w:val="00FC1046"/>
    <w:rsid w:val="00FC119F"/>
    <w:rsid w:val="00FC1477"/>
    <w:rsid w:val="00FC14F6"/>
    <w:rsid w:val="00FC14F7"/>
    <w:rsid w:val="00FC25DF"/>
    <w:rsid w:val="00FC28D3"/>
    <w:rsid w:val="00FC2DB5"/>
    <w:rsid w:val="00FC366C"/>
    <w:rsid w:val="00FC3BF5"/>
    <w:rsid w:val="00FC3C2D"/>
    <w:rsid w:val="00FC3C95"/>
    <w:rsid w:val="00FC3D4C"/>
    <w:rsid w:val="00FC3EFE"/>
    <w:rsid w:val="00FC4324"/>
    <w:rsid w:val="00FC4DA6"/>
    <w:rsid w:val="00FC4FFD"/>
    <w:rsid w:val="00FC59A9"/>
    <w:rsid w:val="00FC5A00"/>
    <w:rsid w:val="00FC60FC"/>
    <w:rsid w:val="00FC643A"/>
    <w:rsid w:val="00FC655E"/>
    <w:rsid w:val="00FC659C"/>
    <w:rsid w:val="00FC6B52"/>
    <w:rsid w:val="00FC735C"/>
    <w:rsid w:val="00FC7485"/>
    <w:rsid w:val="00FC777D"/>
    <w:rsid w:val="00FC7B72"/>
    <w:rsid w:val="00FD0253"/>
    <w:rsid w:val="00FD0276"/>
    <w:rsid w:val="00FD0727"/>
    <w:rsid w:val="00FD092A"/>
    <w:rsid w:val="00FD0E2B"/>
    <w:rsid w:val="00FD1A28"/>
    <w:rsid w:val="00FD1B4E"/>
    <w:rsid w:val="00FD1C94"/>
    <w:rsid w:val="00FD1E1F"/>
    <w:rsid w:val="00FD21D3"/>
    <w:rsid w:val="00FD265A"/>
    <w:rsid w:val="00FD2BBA"/>
    <w:rsid w:val="00FD2EE8"/>
    <w:rsid w:val="00FD2F97"/>
    <w:rsid w:val="00FD2FB2"/>
    <w:rsid w:val="00FD3199"/>
    <w:rsid w:val="00FD3872"/>
    <w:rsid w:val="00FD40B5"/>
    <w:rsid w:val="00FD4374"/>
    <w:rsid w:val="00FD454A"/>
    <w:rsid w:val="00FD4D34"/>
    <w:rsid w:val="00FD4F59"/>
    <w:rsid w:val="00FD5094"/>
    <w:rsid w:val="00FD620D"/>
    <w:rsid w:val="00FD6346"/>
    <w:rsid w:val="00FD6941"/>
    <w:rsid w:val="00FD7292"/>
    <w:rsid w:val="00FD7865"/>
    <w:rsid w:val="00FE05D4"/>
    <w:rsid w:val="00FE0824"/>
    <w:rsid w:val="00FE0DFD"/>
    <w:rsid w:val="00FE18FF"/>
    <w:rsid w:val="00FE2060"/>
    <w:rsid w:val="00FE20FF"/>
    <w:rsid w:val="00FE2305"/>
    <w:rsid w:val="00FE2675"/>
    <w:rsid w:val="00FE29CD"/>
    <w:rsid w:val="00FE2D7A"/>
    <w:rsid w:val="00FE3134"/>
    <w:rsid w:val="00FE31F7"/>
    <w:rsid w:val="00FE35CE"/>
    <w:rsid w:val="00FE3B44"/>
    <w:rsid w:val="00FE3C14"/>
    <w:rsid w:val="00FE3F58"/>
    <w:rsid w:val="00FE40BA"/>
    <w:rsid w:val="00FE4789"/>
    <w:rsid w:val="00FE49FF"/>
    <w:rsid w:val="00FE4FE3"/>
    <w:rsid w:val="00FE5C22"/>
    <w:rsid w:val="00FE6388"/>
    <w:rsid w:val="00FE6CE9"/>
    <w:rsid w:val="00FE7292"/>
    <w:rsid w:val="00FE735F"/>
    <w:rsid w:val="00FE7854"/>
    <w:rsid w:val="00FE7A6C"/>
    <w:rsid w:val="00FF057B"/>
    <w:rsid w:val="00FF0EA9"/>
    <w:rsid w:val="00FF1028"/>
    <w:rsid w:val="00FF11AA"/>
    <w:rsid w:val="00FF122A"/>
    <w:rsid w:val="00FF150A"/>
    <w:rsid w:val="00FF1C99"/>
    <w:rsid w:val="00FF1E68"/>
    <w:rsid w:val="00FF2660"/>
    <w:rsid w:val="00FF2F74"/>
    <w:rsid w:val="00FF3F0C"/>
    <w:rsid w:val="00FF413D"/>
    <w:rsid w:val="00FF46F3"/>
    <w:rsid w:val="00FF476C"/>
    <w:rsid w:val="00FF481C"/>
    <w:rsid w:val="00FF49C0"/>
    <w:rsid w:val="00FF4C3F"/>
    <w:rsid w:val="00FF5A19"/>
    <w:rsid w:val="00FF5B95"/>
    <w:rsid w:val="00FF5FBB"/>
    <w:rsid w:val="00FF6034"/>
    <w:rsid w:val="00FF6F26"/>
    <w:rsid w:val="00FF76C2"/>
    <w:rsid w:val="00FF79A6"/>
    <w:rsid w:val="00FF7ABA"/>
    <w:rsid w:val="00FF7C7B"/>
  </w:rsids>
  <m:mathPr>
    <m:mathFont m:val="Cambria Math"/>
    <m:brkBin m:val="before"/>
    <m:brkBinSub m:val="--"/>
    <m:smallFrac m:val="0"/>
    <m:dispDef/>
    <m:lMargin m:val="0"/>
    <m:rMargin m:val="0"/>
    <m:defJc m:val="left"/>
    <m:wrapIndent m:val="1440"/>
    <m:intLim m:val="undOvr"/>
    <m:naryLim m:val="undOvr"/>
  </m:mathPr>
  <w:themeFontLang w:val="de-C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EA76F2"/>
  <w15:docId w15:val="{47327B83-F042-41AB-9D13-9290FD17A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rsid w:val="00C22C3E"/>
    <w:pPr>
      <w:tabs>
        <w:tab w:val="left" w:pos="1080"/>
        <w:tab w:val="left" w:pos="1560"/>
        <w:tab w:val="left" w:pos="7371"/>
      </w:tabs>
      <w:spacing w:before="120" w:line="360" w:lineRule="exact"/>
      <w:jc w:val="both"/>
    </w:pPr>
    <w:rPr>
      <w:rFonts w:ascii="Calibri" w:hAnsi="Calibri"/>
      <w:sz w:val="22"/>
      <w:szCs w:val="24"/>
      <w:lang w:val="en-GB" w:eastAsia="en-GB"/>
    </w:rPr>
  </w:style>
  <w:style w:type="paragraph" w:styleId="berschrift1">
    <w:name w:val="heading 1"/>
    <w:aliases w:val="heading 1,ü1,Livello 1,ITT t1,PA Chapter,TE,Level 1,h1"/>
    <w:basedOn w:val="Standard"/>
    <w:next w:val="Standard"/>
    <w:link w:val="berschrift1Zchn"/>
    <w:qFormat/>
    <w:rsid w:val="00CF1DD5"/>
    <w:pPr>
      <w:keepNext/>
      <w:pageBreakBefore/>
      <w:numPr>
        <w:numId w:val="19"/>
      </w:numPr>
      <w:spacing w:before="2040" w:after="480" w:line="240" w:lineRule="auto"/>
      <w:jc w:val="left"/>
      <w:outlineLvl w:val="0"/>
    </w:pPr>
    <w:rPr>
      <w:rFonts w:cs="Arial"/>
      <w:b/>
      <w:bCs/>
      <w:kern w:val="32"/>
      <w:sz w:val="36"/>
      <w:szCs w:val="32"/>
    </w:rPr>
  </w:style>
  <w:style w:type="paragraph" w:styleId="berschrift2">
    <w:name w:val="heading 2"/>
    <w:aliases w:val="heading 2,H2,h2"/>
    <w:basedOn w:val="Standard"/>
    <w:next w:val="Standard"/>
    <w:link w:val="berschrift2Zchn"/>
    <w:qFormat/>
    <w:rsid w:val="00CF1DD5"/>
    <w:pPr>
      <w:keepNext/>
      <w:numPr>
        <w:ilvl w:val="1"/>
        <w:numId w:val="19"/>
      </w:numPr>
      <w:tabs>
        <w:tab w:val="left" w:pos="709"/>
      </w:tabs>
      <w:spacing w:before="600" w:after="360"/>
      <w:jc w:val="left"/>
      <w:outlineLvl w:val="1"/>
    </w:pPr>
    <w:rPr>
      <w:rFonts w:cs="Arial"/>
      <w:b/>
      <w:bCs/>
      <w:iCs/>
      <w:sz w:val="28"/>
      <w:szCs w:val="28"/>
    </w:rPr>
  </w:style>
  <w:style w:type="paragraph" w:styleId="berschrift3">
    <w:name w:val="heading 3"/>
    <w:aliases w:val="heading 3,ü3,H3,h3,Heading 3 Char1 Char,Heading 3 Char Char Char,H3 Char Char Char,h3 Char Char Char,H3 Char1 Char,h3 Char1 Char,Heading 3 Char1 Char Char1 Char,Heading 3 Char Char Char Char1 Char,H3 Char Char Char Char1 Char"/>
    <w:basedOn w:val="Standard"/>
    <w:next w:val="Standard"/>
    <w:link w:val="berschrift3Zchn"/>
    <w:qFormat/>
    <w:rsid w:val="000F15F6"/>
    <w:pPr>
      <w:keepNext/>
      <w:numPr>
        <w:ilvl w:val="2"/>
        <w:numId w:val="19"/>
      </w:numPr>
      <w:spacing w:before="600" w:after="240"/>
      <w:outlineLvl w:val="2"/>
    </w:pPr>
    <w:rPr>
      <w:b/>
      <w:bCs/>
      <w:szCs w:val="26"/>
    </w:rPr>
  </w:style>
  <w:style w:type="paragraph" w:styleId="berschrift4">
    <w:name w:val="heading 4"/>
    <w:aliases w:val="heading 4,4 not to be used,ASTRA Überschrift 4"/>
    <w:basedOn w:val="Standard"/>
    <w:next w:val="Standard"/>
    <w:link w:val="berschrift4Zchn"/>
    <w:rsid w:val="00C4649D"/>
    <w:pPr>
      <w:keepNext/>
      <w:numPr>
        <w:ilvl w:val="3"/>
        <w:numId w:val="19"/>
      </w:numPr>
      <w:tabs>
        <w:tab w:val="left" w:pos="993"/>
      </w:tabs>
      <w:spacing w:before="360"/>
      <w:outlineLvl w:val="3"/>
    </w:pPr>
    <w:rPr>
      <w:rFonts w:asciiTheme="minorHAnsi" w:hAnsiTheme="minorHAnsi"/>
      <w:b/>
      <w:bCs/>
      <w:szCs w:val="28"/>
    </w:rPr>
  </w:style>
  <w:style w:type="paragraph" w:styleId="berschrift5">
    <w:name w:val="heading 5"/>
    <w:aliases w:val="5 not to be used"/>
    <w:basedOn w:val="Standard"/>
    <w:next w:val="Standard"/>
    <w:link w:val="berschrift5Zchn"/>
    <w:rsid w:val="00FE735F"/>
    <w:pPr>
      <w:numPr>
        <w:ilvl w:val="4"/>
        <w:numId w:val="19"/>
      </w:numPr>
      <w:spacing w:before="240" w:after="60"/>
      <w:outlineLvl w:val="4"/>
    </w:pPr>
    <w:rPr>
      <w:bCs/>
      <w:iCs/>
      <w:szCs w:val="26"/>
      <w:u w:val="single"/>
    </w:rPr>
  </w:style>
  <w:style w:type="paragraph" w:styleId="berschrift6">
    <w:name w:val="heading 6"/>
    <w:aliases w:val="6 not to be used"/>
    <w:basedOn w:val="Standard"/>
    <w:next w:val="Standard"/>
    <w:link w:val="berschrift6Zchn"/>
    <w:rsid w:val="00997B50"/>
    <w:pPr>
      <w:keepNext/>
      <w:pageBreakBefore/>
      <w:numPr>
        <w:numId w:val="9"/>
      </w:numPr>
      <w:spacing w:before="2040" w:after="480" w:line="240" w:lineRule="auto"/>
      <w:jc w:val="left"/>
      <w:outlineLvl w:val="5"/>
    </w:pPr>
    <w:rPr>
      <w:rFonts w:cs="Arial"/>
      <w:b/>
      <w:bCs/>
      <w:kern w:val="32"/>
      <w:sz w:val="36"/>
      <w:szCs w:val="32"/>
      <w:lang w:eastAsia="de-CH"/>
    </w:rPr>
  </w:style>
  <w:style w:type="paragraph" w:styleId="berschrift7">
    <w:name w:val="heading 7"/>
    <w:aliases w:val="7 not to be used"/>
    <w:basedOn w:val="Standard"/>
    <w:next w:val="Standard"/>
    <w:link w:val="berschrift7Zchn"/>
    <w:rsid w:val="00997B50"/>
    <w:pPr>
      <w:keepNext/>
      <w:numPr>
        <w:ilvl w:val="1"/>
        <w:numId w:val="9"/>
      </w:numPr>
      <w:tabs>
        <w:tab w:val="left" w:pos="709"/>
      </w:tabs>
      <w:spacing w:before="600" w:after="360"/>
      <w:jc w:val="left"/>
      <w:outlineLvl w:val="6"/>
    </w:pPr>
    <w:rPr>
      <w:rFonts w:cs="Arial"/>
      <w:b/>
      <w:bCs/>
      <w:iCs/>
      <w:sz w:val="28"/>
      <w:szCs w:val="28"/>
      <w:lang w:eastAsia="de-CH"/>
    </w:rPr>
  </w:style>
  <w:style w:type="paragraph" w:styleId="berschrift8">
    <w:name w:val="heading 8"/>
    <w:aliases w:val="8 not to be used"/>
    <w:basedOn w:val="Standard"/>
    <w:next w:val="Standard"/>
    <w:link w:val="berschrift8Zchn"/>
    <w:rsid w:val="00F22314"/>
    <w:pPr>
      <w:numPr>
        <w:ilvl w:val="7"/>
        <w:numId w:val="19"/>
      </w:numPr>
      <w:spacing w:before="240" w:after="60"/>
      <w:outlineLvl w:val="7"/>
    </w:pPr>
    <w:rPr>
      <w:i/>
      <w:iCs/>
    </w:rPr>
  </w:style>
  <w:style w:type="paragraph" w:styleId="berschrift9">
    <w:name w:val="heading 9"/>
    <w:aliases w:val="9 not to be used"/>
    <w:basedOn w:val="Standard"/>
    <w:next w:val="Standard"/>
    <w:link w:val="berschrift9Zchn"/>
    <w:rsid w:val="00997B50"/>
    <w:pPr>
      <w:keepNext/>
      <w:keepLines/>
      <w:pageBreakBefore/>
      <w:numPr>
        <w:numId w:val="15"/>
      </w:numPr>
      <w:pBdr>
        <w:top w:val="single" w:sz="4" w:space="1" w:color="auto"/>
        <w:bottom w:val="single" w:sz="4" w:space="1" w:color="auto"/>
      </w:pBdr>
      <w:shd w:val="clear" w:color="auto" w:fill="D9D9D9" w:themeFill="background1" w:themeFillShade="D9"/>
      <w:tabs>
        <w:tab w:val="clear" w:pos="1080"/>
        <w:tab w:val="clear" w:pos="1560"/>
        <w:tab w:val="clear" w:pos="7371"/>
      </w:tabs>
      <w:spacing w:after="120" w:line="300" w:lineRule="exact"/>
      <w:ind w:left="0" w:firstLine="0"/>
      <w:jc w:val="center"/>
      <w:outlineLvl w:val="8"/>
    </w:pPr>
    <w:rPr>
      <w:rFonts w:cs="Calibri"/>
      <w:b/>
      <w:caps/>
      <w:sz w:val="30"/>
      <w:szCs w:val="30"/>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notentext">
    <w:name w:val="footnote text"/>
    <w:basedOn w:val="Standard"/>
    <w:link w:val="FunotentextZchn"/>
    <w:rsid w:val="005654E4"/>
    <w:pPr>
      <w:spacing w:line="240" w:lineRule="exact"/>
    </w:pPr>
    <w:rPr>
      <w:sz w:val="20"/>
      <w:szCs w:val="20"/>
    </w:rPr>
  </w:style>
  <w:style w:type="character" w:styleId="Funotenzeichen">
    <w:name w:val="footnote reference"/>
    <w:rsid w:val="00750E33"/>
    <w:rPr>
      <w:vertAlign w:val="superscript"/>
    </w:rPr>
  </w:style>
  <w:style w:type="paragraph" w:customStyle="1" w:styleId="Figure">
    <w:name w:val="Figure"/>
    <w:basedOn w:val="Standard"/>
    <w:qFormat/>
    <w:rsid w:val="0070793C"/>
    <w:pPr>
      <w:keepNext/>
      <w:spacing w:before="240" w:after="120" w:line="240" w:lineRule="auto"/>
      <w:jc w:val="center"/>
    </w:pPr>
  </w:style>
  <w:style w:type="paragraph" w:styleId="Beschriftung">
    <w:name w:val="caption"/>
    <w:aliases w:val="figure_caption,legend,Title of Image/Table,topic,Title of Image/Table1,topic1,Title of Image/Table2,topic2,Title of Image/Table3,topic3,Title of Image/Table4,topic4,Title of Image/Table5,topic5,Title of Image/Table6,topic6,topic7"/>
    <w:basedOn w:val="Standard"/>
    <w:next w:val="Standard"/>
    <w:link w:val="BeschriftungZchn"/>
    <w:qFormat/>
    <w:rsid w:val="00731FF3"/>
    <w:pPr>
      <w:tabs>
        <w:tab w:val="left" w:pos="1134"/>
      </w:tabs>
      <w:spacing w:after="360"/>
      <w:jc w:val="center"/>
    </w:pPr>
    <w:rPr>
      <w:bCs/>
      <w:i/>
      <w:szCs w:val="20"/>
    </w:rPr>
  </w:style>
  <w:style w:type="table" w:styleId="Tabellenraster">
    <w:name w:val="Table Grid"/>
    <w:basedOn w:val="NormaleTabelle"/>
    <w:uiPriority w:val="59"/>
    <w:rsid w:val="004D1CDE"/>
    <w:pPr>
      <w:spacing w:before="120" w:after="120" w:line="260" w:lineRule="exact"/>
    </w:pPr>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imes New Roman" w:hAnsi="Times New Roman"/>
        <w:b w:val="0"/>
        <w:sz w:val="22"/>
      </w:rPr>
    </w:tblStylePr>
  </w:style>
  <w:style w:type="paragraph" w:styleId="Sprechblasentext">
    <w:name w:val="Balloon Text"/>
    <w:basedOn w:val="Standard"/>
    <w:link w:val="SprechblasentextZchn"/>
    <w:semiHidden/>
    <w:rsid w:val="00FE0DFD"/>
    <w:rPr>
      <w:rFonts w:ascii="Tahoma" w:hAnsi="Tahoma" w:cs="Tahoma"/>
      <w:sz w:val="16"/>
      <w:szCs w:val="16"/>
    </w:rPr>
  </w:style>
  <w:style w:type="paragraph" w:styleId="Fuzeile">
    <w:name w:val="footer"/>
    <w:basedOn w:val="Standard"/>
    <w:link w:val="FuzeileZchn"/>
    <w:uiPriority w:val="99"/>
    <w:rsid w:val="00482465"/>
    <w:pPr>
      <w:tabs>
        <w:tab w:val="right" w:pos="9072"/>
      </w:tabs>
      <w:spacing w:line="240" w:lineRule="auto"/>
    </w:pPr>
    <w:rPr>
      <w:sz w:val="20"/>
    </w:rPr>
  </w:style>
  <w:style w:type="paragraph" w:customStyle="1" w:styleId="References">
    <w:name w:val="References"/>
    <w:basedOn w:val="Listenabsatz"/>
    <w:rsid w:val="005D7B8A"/>
    <w:pPr>
      <w:numPr>
        <w:numId w:val="1"/>
      </w:numPr>
      <w:tabs>
        <w:tab w:val="clear" w:pos="1080"/>
        <w:tab w:val="left" w:pos="851"/>
      </w:tabs>
      <w:spacing w:line="288" w:lineRule="auto"/>
      <w:contextualSpacing w:val="0"/>
    </w:pPr>
    <w:rPr>
      <w:lang w:val="de-CH" w:eastAsia="de-CH"/>
    </w:rPr>
  </w:style>
  <w:style w:type="paragraph" w:customStyle="1" w:styleId="Heading4Alternative">
    <w:name w:val="Heading 4_Alternative"/>
    <w:basedOn w:val="Standard"/>
    <w:qFormat/>
    <w:rsid w:val="00C4649D"/>
    <w:pPr>
      <w:keepNext/>
      <w:spacing w:before="360"/>
    </w:pPr>
    <w:rPr>
      <w:b/>
    </w:rPr>
  </w:style>
  <w:style w:type="paragraph" w:customStyle="1" w:styleId="TableHeader">
    <w:name w:val="Table Header"/>
    <w:basedOn w:val="Standard"/>
    <w:rsid w:val="008F2E13"/>
    <w:pPr>
      <w:keepNext/>
      <w:jc w:val="left"/>
    </w:pPr>
    <w:rPr>
      <w:b/>
    </w:rPr>
  </w:style>
  <w:style w:type="paragraph" w:customStyle="1" w:styleId="TableHead">
    <w:name w:val="Table Head"/>
    <w:basedOn w:val="Standard"/>
    <w:rsid w:val="009A0EA0"/>
    <w:rPr>
      <w:b/>
    </w:rPr>
  </w:style>
  <w:style w:type="paragraph" w:customStyle="1" w:styleId="TableLastRow">
    <w:name w:val="Table Last Row"/>
    <w:basedOn w:val="TableHead"/>
    <w:rsid w:val="00AE789D"/>
    <w:pPr>
      <w:spacing w:before="60"/>
      <w:jc w:val="left"/>
    </w:pPr>
    <w:rPr>
      <w:b w:val="0"/>
    </w:rPr>
  </w:style>
  <w:style w:type="paragraph" w:customStyle="1" w:styleId="TableFirstrow">
    <w:name w:val="Table First row"/>
    <w:basedOn w:val="Tablerow"/>
    <w:rsid w:val="00465982"/>
    <w:rPr>
      <w:b/>
    </w:rPr>
  </w:style>
  <w:style w:type="paragraph" w:customStyle="1" w:styleId="Tablerow">
    <w:name w:val="Table row"/>
    <w:basedOn w:val="Standard"/>
    <w:rsid w:val="00FF79A6"/>
    <w:pPr>
      <w:keepNext/>
      <w:spacing w:before="80" w:after="80" w:line="320" w:lineRule="exact"/>
      <w:jc w:val="left"/>
    </w:pPr>
    <w:rPr>
      <w:sz w:val="20"/>
      <w:lang w:val="en-US"/>
    </w:rPr>
  </w:style>
  <w:style w:type="paragraph" w:customStyle="1" w:styleId="TableCaption">
    <w:name w:val="Table Caption"/>
    <w:basedOn w:val="Beschriftung"/>
    <w:link w:val="TableCaptionChar"/>
    <w:qFormat/>
    <w:rsid w:val="008F2E13"/>
    <w:pPr>
      <w:keepNext/>
      <w:spacing w:before="360" w:after="120"/>
    </w:pPr>
    <w:rPr>
      <w:szCs w:val="24"/>
    </w:rPr>
  </w:style>
  <w:style w:type="character" w:customStyle="1" w:styleId="TableCaptionChar">
    <w:name w:val="Table Caption Char"/>
    <w:link w:val="TableCaption"/>
    <w:rsid w:val="008F2E13"/>
    <w:rPr>
      <w:bCs/>
      <w:i/>
      <w:sz w:val="24"/>
      <w:szCs w:val="24"/>
      <w:lang w:val="en-GB" w:eastAsia="de-DE" w:bidi="ar-SA"/>
    </w:rPr>
  </w:style>
  <w:style w:type="character" w:customStyle="1" w:styleId="FuzeileZchn">
    <w:name w:val="Fußzeile Zchn"/>
    <w:link w:val="Fuzeile"/>
    <w:uiPriority w:val="99"/>
    <w:rsid w:val="0044294D"/>
    <w:rPr>
      <w:rFonts w:ascii="Calibri" w:hAnsi="Calibri"/>
      <w:szCs w:val="24"/>
      <w:lang w:val="en-GB" w:eastAsia="en-GB"/>
    </w:rPr>
  </w:style>
  <w:style w:type="character" w:customStyle="1" w:styleId="berschrift3Zchn">
    <w:name w:val="Überschrift 3 Zchn"/>
    <w:aliases w:val="heading 3 Zchn,ü3 Zchn,H3 Zchn,h3 Zchn,Heading 3 Char1 Char Zchn,Heading 3 Char Char Char Zchn,H3 Char Char Char Zchn,h3 Char Char Char Zchn,H3 Char1 Char Zchn,h3 Char1 Char Zchn,Heading 3 Char1 Char Char1 Char Zchn"/>
    <w:link w:val="berschrift3"/>
    <w:rsid w:val="0015783A"/>
    <w:rPr>
      <w:rFonts w:ascii="Calibri" w:hAnsi="Calibri"/>
      <w:b/>
      <w:bCs/>
      <w:sz w:val="22"/>
      <w:szCs w:val="26"/>
      <w:lang w:val="en-GB" w:eastAsia="en-GB"/>
    </w:rPr>
  </w:style>
  <w:style w:type="character" w:styleId="Hyperlink">
    <w:name w:val="Hyperlink"/>
    <w:uiPriority w:val="99"/>
    <w:rsid w:val="00DA3948"/>
    <w:rPr>
      <w:color w:val="0000FF"/>
      <w:u w:val="single"/>
    </w:rPr>
  </w:style>
  <w:style w:type="character" w:styleId="Kommentarzeichen">
    <w:name w:val="annotation reference"/>
    <w:uiPriority w:val="99"/>
    <w:semiHidden/>
    <w:rsid w:val="002F4CEC"/>
    <w:rPr>
      <w:sz w:val="16"/>
      <w:szCs w:val="16"/>
    </w:rPr>
  </w:style>
  <w:style w:type="paragraph" w:styleId="Kommentartext">
    <w:name w:val="annotation text"/>
    <w:basedOn w:val="Standard"/>
    <w:link w:val="KommentartextZchn"/>
    <w:uiPriority w:val="99"/>
    <w:semiHidden/>
    <w:rsid w:val="002F4CEC"/>
    <w:rPr>
      <w:sz w:val="20"/>
      <w:szCs w:val="20"/>
    </w:rPr>
  </w:style>
  <w:style w:type="paragraph" w:styleId="Kommentarthema">
    <w:name w:val="annotation subject"/>
    <w:basedOn w:val="Kommentartext"/>
    <w:next w:val="Kommentartext"/>
    <w:link w:val="KommentarthemaZchn"/>
    <w:semiHidden/>
    <w:rsid w:val="002F4CEC"/>
    <w:rPr>
      <w:b/>
      <w:bCs/>
    </w:rPr>
  </w:style>
  <w:style w:type="paragraph" w:styleId="Titel">
    <w:name w:val="Title"/>
    <w:basedOn w:val="Standard"/>
    <w:link w:val="TitelZchn"/>
    <w:rsid w:val="00E61A2D"/>
    <w:pPr>
      <w:keepNext/>
      <w:keepLines/>
      <w:tabs>
        <w:tab w:val="clear" w:pos="1080"/>
        <w:tab w:val="clear" w:pos="1560"/>
        <w:tab w:val="clear" w:pos="7371"/>
      </w:tabs>
      <w:spacing w:after="120" w:line="300" w:lineRule="exact"/>
      <w:jc w:val="center"/>
      <w:outlineLvl w:val="0"/>
    </w:pPr>
    <w:rPr>
      <w:rFonts w:cs="Calibri"/>
      <w:b/>
      <w:sz w:val="30"/>
      <w:szCs w:val="30"/>
      <w:lang w:eastAsia="de-DE"/>
    </w:rPr>
  </w:style>
  <w:style w:type="paragraph" w:styleId="Untertitel">
    <w:name w:val="Subtitle"/>
    <w:basedOn w:val="Standard"/>
    <w:link w:val="UntertitelZchn"/>
    <w:rsid w:val="00604E0E"/>
    <w:pPr>
      <w:spacing w:after="60"/>
      <w:jc w:val="left"/>
      <w:outlineLvl w:val="1"/>
    </w:pPr>
    <w:rPr>
      <w:rFonts w:ascii="Helvetica" w:hAnsi="Helvetica" w:cs="Arial"/>
    </w:rPr>
  </w:style>
  <w:style w:type="paragraph" w:customStyle="1" w:styleId="Equation">
    <w:name w:val="Equation"/>
    <w:basedOn w:val="Standard"/>
    <w:qFormat/>
    <w:rsid w:val="00AD3338"/>
    <w:pPr>
      <w:tabs>
        <w:tab w:val="right" w:pos="8505"/>
      </w:tabs>
      <w:overflowPunct w:val="0"/>
      <w:autoSpaceDE w:val="0"/>
      <w:autoSpaceDN w:val="0"/>
      <w:adjustRightInd w:val="0"/>
      <w:spacing w:before="100" w:after="100" w:line="240" w:lineRule="auto"/>
      <w:jc w:val="left"/>
      <w:textAlignment w:val="baseline"/>
    </w:pPr>
    <w:rPr>
      <w:rFonts w:ascii="Cambria Math" w:hAnsi="Cambria Math"/>
      <w:i/>
      <w:szCs w:val="20"/>
    </w:rPr>
  </w:style>
  <w:style w:type="paragraph" w:styleId="Verzeichnis1">
    <w:name w:val="toc 1"/>
    <w:basedOn w:val="Standard"/>
    <w:next w:val="Standard"/>
    <w:autoRedefine/>
    <w:uiPriority w:val="39"/>
    <w:rsid w:val="009420CF"/>
    <w:pPr>
      <w:pBdr>
        <w:top w:val="single" w:sz="4" w:space="1" w:color="auto"/>
        <w:bottom w:val="single" w:sz="4" w:space="1" w:color="auto"/>
      </w:pBdr>
      <w:shd w:val="clear" w:color="auto" w:fill="D9D9D9" w:themeFill="background1" w:themeFillShade="D9"/>
      <w:tabs>
        <w:tab w:val="clear" w:pos="1080"/>
        <w:tab w:val="clear" w:pos="1560"/>
        <w:tab w:val="clear" w:pos="7371"/>
        <w:tab w:val="left" w:pos="8505"/>
      </w:tabs>
      <w:spacing w:before="240" w:line="360" w:lineRule="auto"/>
      <w:jc w:val="left"/>
    </w:pPr>
    <w:rPr>
      <w:b/>
      <w:bCs/>
      <w:caps/>
      <w:sz w:val="20"/>
      <w:szCs w:val="20"/>
    </w:rPr>
  </w:style>
  <w:style w:type="paragraph" w:styleId="Verzeichnis2">
    <w:name w:val="toc 2"/>
    <w:basedOn w:val="Standard"/>
    <w:next w:val="Standard"/>
    <w:autoRedefine/>
    <w:uiPriority w:val="39"/>
    <w:rsid w:val="00E21778"/>
    <w:pPr>
      <w:tabs>
        <w:tab w:val="clear" w:pos="7371"/>
        <w:tab w:val="left" w:pos="8505"/>
      </w:tabs>
      <w:spacing w:line="360" w:lineRule="auto"/>
      <w:jc w:val="left"/>
    </w:pPr>
    <w:rPr>
      <w:b/>
      <w:caps/>
      <w:sz w:val="20"/>
      <w:szCs w:val="20"/>
    </w:rPr>
  </w:style>
  <w:style w:type="paragraph" w:styleId="Verzeichnis3">
    <w:name w:val="toc 3"/>
    <w:basedOn w:val="Standard"/>
    <w:next w:val="Standard"/>
    <w:autoRedefine/>
    <w:uiPriority w:val="39"/>
    <w:rsid w:val="00E21778"/>
    <w:pPr>
      <w:tabs>
        <w:tab w:val="clear" w:pos="7371"/>
        <w:tab w:val="left" w:pos="8505"/>
      </w:tabs>
      <w:spacing w:line="360" w:lineRule="auto"/>
      <w:ind w:left="238"/>
      <w:jc w:val="left"/>
    </w:pPr>
    <w:rPr>
      <w:iCs/>
      <w:smallCaps/>
      <w:sz w:val="20"/>
      <w:szCs w:val="20"/>
    </w:rPr>
  </w:style>
  <w:style w:type="paragraph" w:styleId="Verzeichnis4">
    <w:name w:val="toc 4"/>
    <w:basedOn w:val="Standard"/>
    <w:next w:val="Standard"/>
    <w:autoRedefine/>
    <w:uiPriority w:val="39"/>
    <w:rsid w:val="00C22C3E"/>
    <w:pPr>
      <w:tabs>
        <w:tab w:val="clear" w:pos="7371"/>
        <w:tab w:val="left" w:pos="8505"/>
      </w:tabs>
      <w:spacing w:line="360" w:lineRule="auto"/>
      <w:ind w:left="482"/>
      <w:jc w:val="left"/>
    </w:pPr>
    <w:rPr>
      <w:sz w:val="20"/>
      <w:szCs w:val="18"/>
    </w:rPr>
  </w:style>
  <w:style w:type="paragraph" w:styleId="Verzeichnis5">
    <w:name w:val="toc 5"/>
    <w:basedOn w:val="Standard"/>
    <w:next w:val="Standard"/>
    <w:autoRedefine/>
    <w:uiPriority w:val="39"/>
    <w:rsid w:val="00C22C3E"/>
    <w:pPr>
      <w:tabs>
        <w:tab w:val="clear" w:pos="7371"/>
        <w:tab w:val="left" w:pos="8505"/>
      </w:tabs>
      <w:spacing w:line="360" w:lineRule="auto"/>
      <w:ind w:left="958"/>
      <w:jc w:val="left"/>
    </w:pPr>
    <w:rPr>
      <w:sz w:val="20"/>
      <w:szCs w:val="18"/>
      <w:lang w:val="de-CH"/>
    </w:rPr>
  </w:style>
  <w:style w:type="paragraph" w:styleId="Verzeichnis6">
    <w:name w:val="toc 6"/>
    <w:basedOn w:val="Standard"/>
    <w:next w:val="Standard"/>
    <w:autoRedefine/>
    <w:uiPriority w:val="39"/>
    <w:rsid w:val="00E33A6E"/>
    <w:pPr>
      <w:ind w:left="1200"/>
      <w:jc w:val="left"/>
    </w:pPr>
    <w:rPr>
      <w:sz w:val="18"/>
      <w:szCs w:val="18"/>
    </w:rPr>
  </w:style>
  <w:style w:type="paragraph" w:styleId="Verzeichnis7">
    <w:name w:val="toc 7"/>
    <w:basedOn w:val="Standard"/>
    <w:next w:val="Standard"/>
    <w:autoRedefine/>
    <w:uiPriority w:val="39"/>
    <w:rsid w:val="00E33A6E"/>
    <w:pPr>
      <w:ind w:left="1440"/>
      <w:jc w:val="left"/>
    </w:pPr>
    <w:rPr>
      <w:sz w:val="18"/>
      <w:szCs w:val="18"/>
    </w:rPr>
  </w:style>
  <w:style w:type="paragraph" w:styleId="Verzeichnis8">
    <w:name w:val="toc 8"/>
    <w:basedOn w:val="Standard"/>
    <w:next w:val="Standard"/>
    <w:autoRedefine/>
    <w:uiPriority w:val="39"/>
    <w:rsid w:val="00E33A6E"/>
    <w:pPr>
      <w:ind w:left="1680"/>
      <w:jc w:val="left"/>
    </w:pPr>
    <w:rPr>
      <w:sz w:val="18"/>
      <w:szCs w:val="18"/>
    </w:rPr>
  </w:style>
  <w:style w:type="paragraph" w:styleId="Verzeichnis9">
    <w:name w:val="toc 9"/>
    <w:basedOn w:val="Standard"/>
    <w:next w:val="Standard"/>
    <w:autoRedefine/>
    <w:uiPriority w:val="39"/>
    <w:rsid w:val="00E33A6E"/>
    <w:pPr>
      <w:ind w:left="1920"/>
      <w:jc w:val="left"/>
    </w:pPr>
    <w:rPr>
      <w:sz w:val="18"/>
      <w:szCs w:val="18"/>
    </w:rPr>
  </w:style>
  <w:style w:type="paragraph" w:styleId="Inhaltsverzeichnisberschrift">
    <w:name w:val="TOC Heading"/>
    <w:basedOn w:val="berschrift1"/>
    <w:next w:val="Standard"/>
    <w:uiPriority w:val="39"/>
    <w:rsid w:val="007E3F5E"/>
    <w:pPr>
      <w:numPr>
        <w:numId w:val="0"/>
      </w:numPr>
    </w:pPr>
  </w:style>
  <w:style w:type="character" w:styleId="BesuchterLink">
    <w:name w:val="FollowedHyperlink"/>
    <w:rsid w:val="003C2928"/>
    <w:rPr>
      <w:color w:val="800080"/>
      <w:u w:val="single"/>
    </w:rPr>
  </w:style>
  <w:style w:type="character" w:customStyle="1" w:styleId="TitelZchn">
    <w:name w:val="Titel Zchn"/>
    <w:link w:val="Titel"/>
    <w:rsid w:val="00E61A2D"/>
    <w:rPr>
      <w:rFonts w:ascii="Calibri" w:hAnsi="Calibri" w:cs="Calibri"/>
      <w:b/>
      <w:sz w:val="30"/>
      <w:szCs w:val="30"/>
      <w:lang w:val="en-GB" w:eastAsia="de-DE"/>
    </w:rPr>
  </w:style>
  <w:style w:type="paragraph" w:styleId="Listenabsatz">
    <w:name w:val="List Paragraph"/>
    <w:basedOn w:val="Standard"/>
    <w:uiPriority w:val="34"/>
    <w:qFormat/>
    <w:rsid w:val="001B1B07"/>
    <w:pPr>
      <w:contextualSpacing/>
    </w:pPr>
  </w:style>
  <w:style w:type="table" w:customStyle="1" w:styleId="TableGrid1">
    <w:name w:val="Table Grid1"/>
    <w:basedOn w:val="NormaleTabelle"/>
    <w:next w:val="Tabellenraster"/>
    <w:uiPriority w:val="59"/>
    <w:rsid w:val="002A60D1"/>
    <w:rPr>
      <w:rFonts w:eastAsia="SimSun"/>
      <w:lang w:val="de-DE" w:eastAsia="de-D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NormaleTabelle"/>
    <w:next w:val="Tabellenraster"/>
    <w:uiPriority w:val="59"/>
    <w:rsid w:val="009F0B68"/>
    <w:rPr>
      <w:rFonts w:eastAsia="SimSun"/>
      <w:lang w:val="de-DE" w:eastAsia="de-D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NormaleTabelle"/>
    <w:next w:val="Tabellenraster"/>
    <w:uiPriority w:val="59"/>
    <w:rsid w:val="006C21E3"/>
    <w:rPr>
      <w:rFonts w:ascii="Calibri" w:hAnsi="Calibri"/>
      <w:sz w:val="22"/>
      <w:szCs w:val="22"/>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tandardWeb">
    <w:name w:val="Normal (Web)"/>
    <w:basedOn w:val="Standard"/>
    <w:uiPriority w:val="99"/>
    <w:rsid w:val="00895CE6"/>
    <w:pPr>
      <w:spacing w:before="100" w:beforeAutospacing="1" w:after="100" w:afterAutospacing="1" w:line="240" w:lineRule="auto"/>
      <w:jc w:val="left"/>
    </w:pPr>
    <w:rPr>
      <w:lang w:val="de-DE"/>
    </w:rPr>
  </w:style>
  <w:style w:type="table" w:customStyle="1" w:styleId="TableGrid4">
    <w:name w:val="Table Grid4"/>
    <w:basedOn w:val="NormaleTabelle"/>
    <w:rsid w:val="00220149"/>
    <w:rPr>
      <w:rFonts w:asciiTheme="minorHAnsi" w:eastAsia="Mincho" w:hAnsiTheme="minorHAnsi"/>
      <w:lang w:val="en-US"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rPr>
        <w:rFonts w:asciiTheme="minorHAnsi" w:hAnsiTheme="minorHAnsi"/>
        <w:b/>
      </w:rPr>
      <w:tblPr/>
      <w:tcPr>
        <w:shd w:val="clear" w:color="auto" w:fill="D9D9D9" w:themeFill="background1" w:themeFillShade="D9"/>
      </w:tcPr>
    </w:tblStylePr>
  </w:style>
  <w:style w:type="character" w:styleId="Platzhaltertext">
    <w:name w:val="Placeholder Text"/>
    <w:basedOn w:val="Absatz-Standardschriftart"/>
    <w:uiPriority w:val="99"/>
    <w:semiHidden/>
    <w:rsid w:val="00252C02"/>
    <w:rPr>
      <w:color w:val="808080"/>
    </w:rPr>
  </w:style>
  <w:style w:type="character" w:customStyle="1" w:styleId="BeschriftungZchn">
    <w:name w:val="Beschriftung Zchn"/>
    <w:aliases w:val="figure_caption Zchn,legend Zchn,Title of Image/Table Zchn,topic Zchn,Title of Image/Table1 Zchn,topic1 Zchn,Title of Image/Table2 Zchn,topic2 Zchn,Title of Image/Table3 Zchn,topic3 Zchn,Title of Image/Table4 Zchn,topic4 Zchn"/>
    <w:basedOn w:val="Absatz-Standardschriftart"/>
    <w:link w:val="Beschriftung"/>
    <w:rsid w:val="0050536E"/>
    <w:rPr>
      <w:rFonts w:ascii="Calibri" w:hAnsi="Calibri"/>
      <w:bCs/>
      <w:i/>
      <w:sz w:val="22"/>
      <w:lang w:val="en-GB" w:eastAsia="en-GB"/>
    </w:rPr>
  </w:style>
  <w:style w:type="numbering" w:customStyle="1" w:styleId="RDList">
    <w:name w:val="RD List"/>
    <w:uiPriority w:val="99"/>
    <w:rsid w:val="002A5CBE"/>
    <w:pPr>
      <w:numPr>
        <w:numId w:val="3"/>
      </w:numPr>
    </w:pPr>
  </w:style>
  <w:style w:type="character" w:customStyle="1" w:styleId="FunotentextZchn">
    <w:name w:val="Fußnotentext Zchn"/>
    <w:basedOn w:val="Absatz-Standardschriftart"/>
    <w:link w:val="Funotentext"/>
    <w:rsid w:val="0050536E"/>
    <w:rPr>
      <w:rFonts w:ascii="Calibri" w:hAnsi="Calibri"/>
      <w:lang w:val="en-GB" w:eastAsia="en-GB"/>
    </w:rPr>
  </w:style>
  <w:style w:type="character" w:styleId="Fett">
    <w:name w:val="Strong"/>
    <w:basedOn w:val="Absatz-Standardschriftart"/>
    <w:rsid w:val="004A219F"/>
    <w:rPr>
      <w:b/>
      <w:bCs/>
    </w:rPr>
  </w:style>
  <w:style w:type="paragraph" w:customStyle="1" w:styleId="Definition">
    <w:name w:val="Definition"/>
    <w:basedOn w:val="Standard"/>
    <w:next w:val="Standard"/>
    <w:qFormat/>
    <w:rsid w:val="00931F98"/>
    <w:pPr>
      <w:ind w:left="284" w:right="281"/>
    </w:pPr>
    <w:rPr>
      <w:i/>
    </w:rPr>
  </w:style>
  <w:style w:type="character" w:styleId="Hervorhebung">
    <w:name w:val="Emphasis"/>
    <w:basedOn w:val="Absatz-Standardschriftart"/>
    <w:rsid w:val="003E713E"/>
    <w:rPr>
      <w:i/>
      <w:iCs/>
    </w:rPr>
  </w:style>
  <w:style w:type="paragraph" w:customStyle="1" w:styleId="ReferencelistBR">
    <w:name w:val="Reference list BR"/>
    <w:basedOn w:val="Listenabsatz"/>
    <w:rsid w:val="00320C01"/>
    <w:pPr>
      <w:numPr>
        <w:numId w:val="10"/>
      </w:numPr>
      <w:ind w:hanging="720"/>
      <w:jc w:val="left"/>
    </w:pPr>
  </w:style>
  <w:style w:type="character" w:customStyle="1" w:styleId="berschrift4Zchn">
    <w:name w:val="Überschrift 4 Zchn"/>
    <w:aliases w:val="heading 4 Zchn,4 not to be used Zchn,ASTRA Überschrift 4 Zchn"/>
    <w:basedOn w:val="Absatz-Standardschriftart"/>
    <w:link w:val="berschrift4"/>
    <w:rsid w:val="00C4649D"/>
    <w:rPr>
      <w:rFonts w:asciiTheme="minorHAnsi" w:hAnsiTheme="minorHAnsi"/>
      <w:b/>
      <w:bCs/>
      <w:sz w:val="22"/>
      <w:szCs w:val="28"/>
      <w:lang w:val="en-GB" w:eastAsia="en-GB"/>
    </w:rPr>
  </w:style>
  <w:style w:type="paragraph" w:customStyle="1" w:styleId="ASTRAFliesstext">
    <w:name w:val="ASTRA_Fliesstext"/>
    <w:basedOn w:val="Standard"/>
    <w:next w:val="Standard"/>
    <w:uiPriority w:val="99"/>
    <w:semiHidden/>
    <w:rsid w:val="0053786D"/>
    <w:pPr>
      <w:widowControl w:val="0"/>
      <w:tabs>
        <w:tab w:val="clear" w:pos="1080"/>
        <w:tab w:val="clear" w:pos="1560"/>
        <w:tab w:val="clear" w:pos="7371"/>
        <w:tab w:val="left" w:pos="8222"/>
      </w:tabs>
      <w:adjustRightInd w:val="0"/>
      <w:spacing w:before="240" w:after="240" w:line="240" w:lineRule="exact"/>
      <w:ind w:left="851"/>
      <w:textAlignment w:val="baseline"/>
    </w:pPr>
    <w:rPr>
      <w:rFonts w:ascii="Arial" w:hAnsi="Arial"/>
      <w:sz w:val="20"/>
      <w:lang w:val="x-none" w:eastAsia="de-CH"/>
    </w:rPr>
  </w:style>
  <w:style w:type="numbering" w:customStyle="1" w:styleId="ADreferences">
    <w:name w:val="AD references"/>
    <w:uiPriority w:val="99"/>
    <w:rsid w:val="008A5F2F"/>
    <w:pPr>
      <w:numPr>
        <w:numId w:val="5"/>
      </w:numPr>
    </w:pPr>
  </w:style>
  <w:style w:type="table" w:customStyle="1" w:styleId="TabellemithellemGitternetz1">
    <w:name w:val="Tabelle mit hellem Gitternetz1"/>
    <w:basedOn w:val="NormaleTabelle"/>
    <w:uiPriority w:val="40"/>
    <w:rsid w:val="00CA6D9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EinfacheTabelle31">
    <w:name w:val="Einfache Tabelle 31"/>
    <w:basedOn w:val="NormaleTabelle"/>
    <w:uiPriority w:val="43"/>
    <w:rsid w:val="00936B5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ufzhlungszeichen">
    <w:name w:val="List Bullet"/>
    <w:basedOn w:val="ListBulletgrey"/>
    <w:qFormat/>
    <w:rsid w:val="00E354D0"/>
    <w:pPr>
      <w:jc w:val="left"/>
    </w:pPr>
    <w:rPr>
      <w:color w:val="auto"/>
    </w:rPr>
  </w:style>
  <w:style w:type="numbering" w:customStyle="1" w:styleId="FormatvorlageAufgezhlt">
    <w:name w:val="Formatvorlage Aufgezählt"/>
    <w:basedOn w:val="KeineListe"/>
    <w:rsid w:val="00810F93"/>
    <w:pPr>
      <w:numPr>
        <w:numId w:val="2"/>
      </w:numPr>
    </w:pPr>
  </w:style>
  <w:style w:type="paragraph" w:styleId="berarbeitung">
    <w:name w:val="Revision"/>
    <w:hidden/>
    <w:uiPriority w:val="99"/>
    <w:semiHidden/>
    <w:rsid w:val="000325AD"/>
    <w:rPr>
      <w:rFonts w:ascii="Calibri" w:hAnsi="Calibri"/>
      <w:sz w:val="22"/>
      <w:szCs w:val="24"/>
      <w:lang w:val="en-GB" w:eastAsia="en-GB"/>
    </w:rPr>
  </w:style>
  <w:style w:type="paragraph" w:styleId="Kopfzeile">
    <w:name w:val="header"/>
    <w:basedOn w:val="Standard"/>
    <w:link w:val="KopfzeileZchn"/>
    <w:unhideWhenUsed/>
    <w:rsid w:val="001D38E0"/>
    <w:pPr>
      <w:tabs>
        <w:tab w:val="clear" w:pos="1080"/>
        <w:tab w:val="clear" w:pos="1560"/>
        <w:tab w:val="clear" w:pos="7371"/>
        <w:tab w:val="center" w:pos="4536"/>
        <w:tab w:val="right" w:pos="9072"/>
      </w:tabs>
      <w:spacing w:before="0" w:line="240" w:lineRule="auto"/>
    </w:pPr>
  </w:style>
  <w:style w:type="character" w:customStyle="1" w:styleId="KopfzeileZchn">
    <w:name w:val="Kopfzeile Zchn"/>
    <w:basedOn w:val="Absatz-Standardschriftart"/>
    <w:link w:val="Kopfzeile"/>
    <w:rsid w:val="001D38E0"/>
    <w:rPr>
      <w:rFonts w:ascii="Calibri" w:hAnsi="Calibri"/>
      <w:sz w:val="22"/>
      <w:szCs w:val="24"/>
      <w:lang w:val="en-GB" w:eastAsia="en-GB"/>
    </w:rPr>
  </w:style>
  <w:style w:type="paragraph" w:customStyle="1" w:styleId="TableText">
    <w:name w:val="Table Text"/>
    <w:basedOn w:val="Standard"/>
    <w:link w:val="TableTextZchn"/>
    <w:qFormat/>
    <w:rsid w:val="007D2873"/>
    <w:pPr>
      <w:spacing w:before="0"/>
      <w:jc w:val="left"/>
    </w:pPr>
    <w:rPr>
      <w:rFonts w:eastAsia="Mincho"/>
    </w:rPr>
  </w:style>
  <w:style w:type="character" w:customStyle="1" w:styleId="TableTextZchn">
    <w:name w:val="Table Text Zchn"/>
    <w:basedOn w:val="Absatz-Standardschriftart"/>
    <w:link w:val="TableText"/>
    <w:rsid w:val="007D2873"/>
    <w:rPr>
      <w:rFonts w:ascii="Calibri" w:eastAsia="Mincho" w:hAnsi="Calibri"/>
      <w:sz w:val="22"/>
      <w:szCs w:val="24"/>
      <w:lang w:val="en-GB" w:eastAsia="en-GB"/>
    </w:rPr>
  </w:style>
  <w:style w:type="character" w:customStyle="1" w:styleId="berschrift2Zchn">
    <w:name w:val="Überschrift 2 Zchn"/>
    <w:aliases w:val="heading 2 Zchn,H2 Zchn,h2 Zchn"/>
    <w:basedOn w:val="Absatz-Standardschriftart"/>
    <w:link w:val="berschrift2"/>
    <w:rsid w:val="003D60B9"/>
    <w:rPr>
      <w:rFonts w:ascii="Calibri" w:hAnsi="Calibri" w:cs="Arial"/>
      <w:b/>
      <w:bCs/>
      <w:iCs/>
      <w:sz w:val="28"/>
      <w:szCs w:val="28"/>
      <w:lang w:val="en-GB" w:eastAsia="en-GB"/>
    </w:rPr>
  </w:style>
  <w:style w:type="character" w:customStyle="1" w:styleId="KommentartextZchn">
    <w:name w:val="Kommentartext Zchn"/>
    <w:basedOn w:val="Absatz-Standardschriftart"/>
    <w:link w:val="Kommentartext"/>
    <w:uiPriority w:val="99"/>
    <w:semiHidden/>
    <w:rsid w:val="003D60B9"/>
    <w:rPr>
      <w:rFonts w:ascii="Calibri" w:hAnsi="Calibri"/>
      <w:lang w:val="en-GB" w:eastAsia="en-GB"/>
    </w:rPr>
  </w:style>
  <w:style w:type="character" w:customStyle="1" w:styleId="berschrift1Zchn">
    <w:name w:val="Überschrift 1 Zchn"/>
    <w:aliases w:val="heading 1 Zchn,ü1 Zchn,Livello 1 Zchn,ITT t1 Zchn,PA Chapter Zchn,TE Zchn,Level 1 Zchn,h1 Zchn"/>
    <w:basedOn w:val="Absatz-Standardschriftart"/>
    <w:link w:val="berschrift1"/>
    <w:rsid w:val="00070166"/>
    <w:rPr>
      <w:rFonts w:ascii="Calibri" w:hAnsi="Calibri" w:cs="Arial"/>
      <w:b/>
      <w:bCs/>
      <w:kern w:val="32"/>
      <w:sz w:val="36"/>
      <w:szCs w:val="32"/>
      <w:lang w:val="en-GB" w:eastAsia="en-GB"/>
    </w:rPr>
  </w:style>
  <w:style w:type="paragraph" w:customStyle="1" w:styleId="PartTitle">
    <w:name w:val="Part Title"/>
    <w:basedOn w:val="Titel"/>
    <w:rsid w:val="004F1683"/>
    <w:pPr>
      <w:pageBreakBefore/>
      <w:pBdr>
        <w:top w:val="single" w:sz="4" w:space="1" w:color="auto"/>
        <w:bottom w:val="single" w:sz="4" w:space="1" w:color="auto"/>
      </w:pBdr>
      <w:shd w:val="clear" w:color="auto" w:fill="D9D9D9" w:themeFill="background1" w:themeFillShade="D9"/>
    </w:pPr>
    <w:rPr>
      <w:caps/>
    </w:rPr>
  </w:style>
  <w:style w:type="paragraph" w:customStyle="1" w:styleId="ListBulletgrey">
    <w:name w:val="List Bullet grey"/>
    <w:basedOn w:val="Listenabsatz"/>
    <w:rsid w:val="00873C42"/>
    <w:pPr>
      <w:numPr>
        <w:numId w:val="7"/>
      </w:numPr>
    </w:pPr>
    <w:rPr>
      <w:color w:val="808080" w:themeColor="background1" w:themeShade="80"/>
    </w:rPr>
  </w:style>
  <w:style w:type="paragraph" w:customStyle="1" w:styleId="ReferencelistTNs">
    <w:name w:val="Reference list TNs"/>
    <w:basedOn w:val="Listenabsatz"/>
    <w:rsid w:val="002E5C72"/>
    <w:pPr>
      <w:numPr>
        <w:numId w:val="6"/>
      </w:numPr>
      <w:tabs>
        <w:tab w:val="clear" w:pos="1080"/>
        <w:tab w:val="left" w:pos="709"/>
      </w:tabs>
      <w:ind w:left="709" w:hanging="709"/>
      <w:jc w:val="left"/>
    </w:pPr>
  </w:style>
  <w:style w:type="paragraph" w:customStyle="1" w:styleId="ReferencelistRDs">
    <w:name w:val="Reference list RDs"/>
    <w:basedOn w:val="Listenabsatz"/>
    <w:rsid w:val="004A204E"/>
    <w:pPr>
      <w:numPr>
        <w:numId w:val="4"/>
      </w:numPr>
      <w:tabs>
        <w:tab w:val="clear" w:pos="1080"/>
        <w:tab w:val="left" w:pos="851"/>
      </w:tabs>
      <w:ind w:left="709" w:hanging="709"/>
      <w:jc w:val="left"/>
    </w:pPr>
  </w:style>
  <w:style w:type="numbering" w:customStyle="1" w:styleId="Style1">
    <w:name w:val="Style1"/>
    <w:uiPriority w:val="99"/>
    <w:rsid w:val="00BE2FBF"/>
    <w:pPr>
      <w:numPr>
        <w:numId w:val="8"/>
      </w:numPr>
    </w:pPr>
  </w:style>
  <w:style w:type="paragraph" w:customStyle="1" w:styleId="Abbreviations">
    <w:name w:val="Abbreviations"/>
    <w:basedOn w:val="Standard"/>
    <w:rsid w:val="00635A75"/>
    <w:pPr>
      <w:spacing w:line="240" w:lineRule="auto"/>
      <w:ind w:right="-108"/>
      <w:jc w:val="left"/>
    </w:pPr>
    <w:rPr>
      <w:color w:val="000000"/>
      <w:szCs w:val="20"/>
    </w:rPr>
  </w:style>
  <w:style w:type="paragraph" w:customStyle="1" w:styleId="equationcaption">
    <w:name w:val="equation_caption"/>
    <w:basedOn w:val="Beschriftung"/>
    <w:rsid w:val="0057082F"/>
  </w:style>
  <w:style w:type="paragraph" w:customStyle="1" w:styleId="ApplicableDocumentslist">
    <w:name w:val="Applicable Documents list"/>
    <w:basedOn w:val="ReferencelistRDs"/>
    <w:rsid w:val="00397CA4"/>
    <w:pPr>
      <w:numPr>
        <w:numId w:val="11"/>
      </w:numPr>
      <w:ind w:hanging="720"/>
    </w:pPr>
  </w:style>
  <w:style w:type="paragraph" w:customStyle="1" w:styleId="PartIAnnex">
    <w:name w:val="Part I Annex"/>
    <w:basedOn w:val="Standard"/>
    <w:qFormat/>
    <w:rsid w:val="00997B50"/>
    <w:pPr>
      <w:keepNext/>
      <w:pageBreakBefore/>
      <w:numPr>
        <w:numId w:val="12"/>
      </w:numPr>
      <w:spacing w:before="2040" w:after="480" w:line="240" w:lineRule="auto"/>
      <w:ind w:left="709" w:hanging="709"/>
      <w:jc w:val="left"/>
      <w:outlineLvl w:val="0"/>
    </w:pPr>
    <w:rPr>
      <w:rFonts w:cs="Arial"/>
      <w:b/>
      <w:bCs/>
      <w:kern w:val="32"/>
      <w:sz w:val="36"/>
      <w:szCs w:val="32"/>
      <w:lang w:eastAsia="de-CH"/>
    </w:rPr>
  </w:style>
  <w:style w:type="paragraph" w:customStyle="1" w:styleId="PartIIAnnex">
    <w:name w:val="Part II Annex"/>
    <w:basedOn w:val="PartIAnnex"/>
    <w:qFormat/>
    <w:rsid w:val="000341BF"/>
    <w:pPr>
      <w:numPr>
        <w:numId w:val="13"/>
      </w:numPr>
      <w:ind w:left="709" w:hanging="709"/>
    </w:pPr>
  </w:style>
  <w:style w:type="paragraph" w:customStyle="1" w:styleId="PartIIIAnnex">
    <w:name w:val="Part III Annex"/>
    <w:basedOn w:val="PartIIAnnex"/>
    <w:qFormat/>
    <w:rsid w:val="000341BF"/>
    <w:pPr>
      <w:numPr>
        <w:numId w:val="14"/>
      </w:numPr>
      <w:tabs>
        <w:tab w:val="left" w:pos="709"/>
      </w:tabs>
    </w:pPr>
  </w:style>
  <w:style w:type="character" w:customStyle="1" w:styleId="berschrift5Zchn">
    <w:name w:val="Überschrift 5 Zchn"/>
    <w:aliases w:val="5 not to be used Zchn"/>
    <w:basedOn w:val="Absatz-Standardschriftart"/>
    <w:link w:val="berschrift5"/>
    <w:rsid w:val="0065641A"/>
    <w:rPr>
      <w:rFonts w:ascii="Calibri" w:hAnsi="Calibri"/>
      <w:bCs/>
      <w:iCs/>
      <w:sz w:val="22"/>
      <w:szCs w:val="26"/>
      <w:u w:val="single"/>
      <w:lang w:val="en-GB" w:eastAsia="en-GB"/>
    </w:rPr>
  </w:style>
  <w:style w:type="character" w:customStyle="1" w:styleId="berschrift6Zchn">
    <w:name w:val="Überschrift 6 Zchn"/>
    <w:aliases w:val="6 not to be used Zchn"/>
    <w:basedOn w:val="Absatz-Standardschriftart"/>
    <w:link w:val="berschrift6"/>
    <w:rsid w:val="00997B50"/>
    <w:rPr>
      <w:rFonts w:ascii="Calibri" w:hAnsi="Calibri" w:cs="Arial"/>
      <w:b/>
      <w:bCs/>
      <w:kern w:val="32"/>
      <w:sz w:val="36"/>
      <w:szCs w:val="32"/>
      <w:lang w:val="en-GB"/>
    </w:rPr>
  </w:style>
  <w:style w:type="character" w:customStyle="1" w:styleId="berschrift7Zchn">
    <w:name w:val="Überschrift 7 Zchn"/>
    <w:aliases w:val="7 not to be used Zchn"/>
    <w:basedOn w:val="Absatz-Standardschriftart"/>
    <w:link w:val="berschrift7"/>
    <w:rsid w:val="00997B50"/>
    <w:rPr>
      <w:rFonts w:ascii="Calibri" w:hAnsi="Calibri" w:cs="Arial"/>
      <w:b/>
      <w:bCs/>
      <w:iCs/>
      <w:sz w:val="28"/>
      <w:szCs w:val="28"/>
      <w:lang w:val="en-GB"/>
    </w:rPr>
  </w:style>
  <w:style w:type="character" w:customStyle="1" w:styleId="berschrift8Zchn">
    <w:name w:val="Überschrift 8 Zchn"/>
    <w:aliases w:val="8 not to be used Zchn"/>
    <w:basedOn w:val="Absatz-Standardschriftart"/>
    <w:link w:val="berschrift8"/>
    <w:rsid w:val="0065641A"/>
    <w:rPr>
      <w:rFonts w:ascii="Calibri" w:hAnsi="Calibri"/>
      <w:i/>
      <w:iCs/>
      <w:sz w:val="22"/>
      <w:szCs w:val="24"/>
      <w:lang w:val="en-GB" w:eastAsia="en-GB"/>
    </w:rPr>
  </w:style>
  <w:style w:type="character" w:customStyle="1" w:styleId="berschrift9Zchn">
    <w:name w:val="Überschrift 9 Zchn"/>
    <w:aliases w:val="9 not to be used Zchn"/>
    <w:basedOn w:val="Absatz-Standardschriftart"/>
    <w:link w:val="berschrift9"/>
    <w:rsid w:val="00997B50"/>
    <w:rPr>
      <w:rFonts w:ascii="Calibri" w:hAnsi="Calibri" w:cs="Calibri"/>
      <w:b/>
      <w:caps/>
      <w:sz w:val="30"/>
      <w:szCs w:val="30"/>
      <w:shd w:val="clear" w:color="auto" w:fill="D9D9D9" w:themeFill="background1" w:themeFillShade="D9"/>
      <w:lang w:val="en-GB" w:eastAsia="de-DE"/>
    </w:rPr>
  </w:style>
  <w:style w:type="character" w:customStyle="1" w:styleId="SprechblasentextZchn">
    <w:name w:val="Sprechblasentext Zchn"/>
    <w:basedOn w:val="Absatz-Standardschriftart"/>
    <w:link w:val="Sprechblasentext"/>
    <w:semiHidden/>
    <w:rsid w:val="0065641A"/>
    <w:rPr>
      <w:rFonts w:ascii="Tahoma" w:hAnsi="Tahoma" w:cs="Tahoma"/>
      <w:sz w:val="16"/>
      <w:szCs w:val="16"/>
      <w:lang w:val="en-GB" w:eastAsia="en-GB"/>
    </w:rPr>
  </w:style>
  <w:style w:type="character" w:customStyle="1" w:styleId="KommentarthemaZchn">
    <w:name w:val="Kommentarthema Zchn"/>
    <w:basedOn w:val="KommentartextZchn"/>
    <w:link w:val="Kommentarthema"/>
    <w:semiHidden/>
    <w:rsid w:val="0065641A"/>
    <w:rPr>
      <w:rFonts w:ascii="Calibri" w:hAnsi="Calibri"/>
      <w:b/>
      <w:bCs/>
      <w:lang w:val="en-GB" w:eastAsia="en-GB"/>
    </w:rPr>
  </w:style>
  <w:style w:type="character" w:customStyle="1" w:styleId="UntertitelZchn">
    <w:name w:val="Untertitel Zchn"/>
    <w:basedOn w:val="Absatz-Standardschriftart"/>
    <w:link w:val="Untertitel"/>
    <w:rsid w:val="0065641A"/>
    <w:rPr>
      <w:rFonts w:ascii="Helvetica" w:hAnsi="Helvetica" w:cs="Arial"/>
      <w:sz w:val="22"/>
      <w:szCs w:val="24"/>
      <w:lang w:val="en-GB" w:eastAsia="en-GB"/>
    </w:rPr>
  </w:style>
  <w:style w:type="paragraph" w:customStyle="1" w:styleId="FigureCaption">
    <w:name w:val="Figure Caption"/>
    <w:basedOn w:val="Standard"/>
    <w:next w:val="Standard"/>
    <w:rsid w:val="00871A83"/>
    <w:pPr>
      <w:suppressAutoHyphens/>
      <w:overflowPunct w:val="0"/>
      <w:autoSpaceDE w:val="0"/>
      <w:autoSpaceDN w:val="0"/>
      <w:adjustRightInd w:val="0"/>
      <w:spacing w:line="240" w:lineRule="auto"/>
      <w:jc w:val="center"/>
      <w:textAlignment w:val="baseline"/>
    </w:pPr>
    <w:rPr>
      <w:rFonts w:ascii="Arial" w:hAnsi="Arial"/>
      <w:b/>
      <w:kern w:val="14"/>
      <w:sz w:val="18"/>
      <w:szCs w:val="20"/>
    </w:rPr>
  </w:style>
  <w:style w:type="paragraph" w:customStyle="1" w:styleId="Heading2Annex">
    <w:name w:val="Heading 2 Annex"/>
    <w:basedOn w:val="berschrift2"/>
    <w:next w:val="Standard"/>
    <w:rsid w:val="00871A83"/>
    <w:pPr>
      <w:numPr>
        <w:ilvl w:val="0"/>
        <w:numId w:val="0"/>
      </w:numPr>
      <w:ind w:left="576" w:hanging="576"/>
    </w:pPr>
  </w:style>
  <w:style w:type="paragraph" w:styleId="Zitat">
    <w:name w:val="Quote"/>
    <w:basedOn w:val="Standard"/>
    <w:next w:val="Standard"/>
    <w:link w:val="ZitatZchn"/>
    <w:uiPriority w:val="29"/>
    <w:rsid w:val="00871A83"/>
    <w:rPr>
      <w:i/>
      <w:iCs/>
      <w:color w:val="000000"/>
      <w:lang w:eastAsia="x-none"/>
    </w:rPr>
  </w:style>
  <w:style w:type="character" w:customStyle="1" w:styleId="ZitatZchn">
    <w:name w:val="Zitat Zchn"/>
    <w:basedOn w:val="Absatz-Standardschriftart"/>
    <w:link w:val="Zitat"/>
    <w:uiPriority w:val="29"/>
    <w:rsid w:val="00871A83"/>
    <w:rPr>
      <w:rFonts w:ascii="Calibri" w:hAnsi="Calibri"/>
      <w:i/>
      <w:iCs/>
      <w:color w:val="000000"/>
      <w:sz w:val="22"/>
      <w:szCs w:val="24"/>
      <w:lang w:val="en-GB" w:eastAsia="x-none"/>
    </w:rPr>
  </w:style>
  <w:style w:type="paragraph" w:customStyle="1" w:styleId="Referencetext">
    <w:name w:val="Reference text"/>
    <w:basedOn w:val="Standard"/>
    <w:rsid w:val="00871A83"/>
    <w:pPr>
      <w:tabs>
        <w:tab w:val="clear" w:pos="1080"/>
        <w:tab w:val="clear" w:pos="1560"/>
        <w:tab w:val="clear" w:pos="7371"/>
      </w:tabs>
      <w:overflowPunct w:val="0"/>
      <w:autoSpaceDE w:val="0"/>
      <w:autoSpaceDN w:val="0"/>
      <w:adjustRightInd w:val="0"/>
      <w:spacing w:before="0" w:after="120" w:line="220" w:lineRule="exact"/>
      <w:ind w:left="232" w:hanging="232"/>
      <w:textAlignment w:val="baseline"/>
    </w:pPr>
    <w:rPr>
      <w:rFonts w:ascii="Times New Roman" w:hAnsi="Times New Roman"/>
      <w:sz w:val="24"/>
      <w:szCs w:val="20"/>
      <w:lang w:val="en-US" w:eastAsia="en-US"/>
    </w:rPr>
  </w:style>
  <w:style w:type="paragraph" w:styleId="KeinLeerraum">
    <w:name w:val="No Spacing"/>
    <w:link w:val="KeinLeerraumZchn"/>
    <w:uiPriority w:val="1"/>
    <w:qFormat/>
    <w:rsid w:val="00871A83"/>
    <w:rPr>
      <w:rFonts w:asciiTheme="minorHAnsi" w:eastAsiaTheme="minorEastAsia" w:hAnsiTheme="minorHAnsi" w:cstheme="minorBidi"/>
      <w:sz w:val="22"/>
      <w:szCs w:val="22"/>
      <w:lang w:val="en-US" w:eastAsia="ja-JP"/>
    </w:rPr>
  </w:style>
  <w:style w:type="character" w:customStyle="1" w:styleId="KeinLeerraumZchn">
    <w:name w:val="Kein Leerraum Zchn"/>
    <w:basedOn w:val="Absatz-Standardschriftart"/>
    <w:link w:val="KeinLeerraum"/>
    <w:uiPriority w:val="1"/>
    <w:rsid w:val="00871A83"/>
    <w:rPr>
      <w:rFonts w:asciiTheme="minorHAnsi" w:eastAsiaTheme="minorEastAsia" w:hAnsiTheme="minorHAnsi" w:cstheme="minorBidi"/>
      <w:sz w:val="22"/>
      <w:szCs w:val="22"/>
      <w:lang w:val="en-US" w:eastAsia="ja-JP"/>
    </w:rPr>
  </w:style>
  <w:style w:type="paragraph" w:customStyle="1" w:styleId="Heading1Annex">
    <w:name w:val="Heading 1 Annex"/>
    <w:basedOn w:val="berschrift1"/>
    <w:next w:val="Standard"/>
    <w:qFormat/>
    <w:rsid w:val="00871A83"/>
    <w:pPr>
      <w:numPr>
        <w:numId w:val="0"/>
      </w:numPr>
      <w:ind w:left="432" w:hanging="432"/>
    </w:pPr>
    <w:rPr>
      <w:lang w:eastAsia="de-CH"/>
    </w:rPr>
  </w:style>
  <w:style w:type="paragraph" w:customStyle="1" w:styleId="Definition1">
    <w:name w:val="Definition1"/>
    <w:next w:val="Standard"/>
    <w:rsid w:val="00871A83"/>
    <w:pPr>
      <w:keepNext/>
      <w:tabs>
        <w:tab w:val="num" w:pos="720"/>
        <w:tab w:val="left" w:pos="3119"/>
      </w:tabs>
      <w:spacing w:before="240"/>
      <w:ind w:left="567" w:firstLine="1418"/>
    </w:pPr>
    <w:rPr>
      <w:rFonts w:ascii="Arial" w:hAnsi="Arial" w:cs="Arial"/>
      <w:b/>
      <w:bCs/>
      <w:sz w:val="22"/>
      <w:szCs w:val="26"/>
      <w:lang w:val="en-GB" w:eastAsia="en-GB"/>
    </w:rPr>
  </w:style>
  <w:style w:type="paragraph" w:customStyle="1" w:styleId="PartBibliography">
    <w:name w:val="Part Bibliography"/>
    <w:basedOn w:val="PartTitle"/>
    <w:rsid w:val="00871A83"/>
    <w:pPr>
      <w:pBdr>
        <w:top w:val="none" w:sz="0" w:space="0" w:color="auto"/>
        <w:bottom w:val="none" w:sz="0" w:space="0" w:color="auto"/>
      </w:pBdr>
      <w:shd w:val="clear" w:color="auto" w:fill="auto"/>
    </w:pPr>
  </w:style>
  <w:style w:type="numbering" w:styleId="ArtikelAbschnitt">
    <w:name w:val="Outline List 3"/>
    <w:basedOn w:val="KeineListe"/>
    <w:semiHidden/>
    <w:rsid w:val="00871A83"/>
    <w:pPr>
      <w:numPr>
        <w:numId w:val="16"/>
      </w:numPr>
    </w:pPr>
  </w:style>
  <w:style w:type="paragraph" w:customStyle="1" w:styleId="Tabelle">
    <w:name w:val="Tabelle"/>
    <w:basedOn w:val="Standard"/>
    <w:next w:val="Standard"/>
    <w:rsid w:val="00871A83"/>
    <w:pPr>
      <w:spacing w:before="20" w:after="20" w:line="240" w:lineRule="auto"/>
      <w:jc w:val="center"/>
    </w:pPr>
    <w:rPr>
      <w:bCs/>
      <w:sz w:val="20"/>
    </w:rPr>
  </w:style>
  <w:style w:type="paragraph" w:customStyle="1" w:styleId="NormalText">
    <w:name w:val="NormalText"/>
    <w:basedOn w:val="Standard"/>
    <w:link w:val="NormalTextChar"/>
    <w:rsid w:val="00871A83"/>
    <w:pPr>
      <w:widowControl w:val="0"/>
      <w:adjustRightInd w:val="0"/>
      <w:spacing w:after="240" w:line="240" w:lineRule="auto"/>
      <w:ind w:left="851"/>
      <w:textAlignment w:val="baseline"/>
    </w:pPr>
    <w:rPr>
      <w:rFonts w:ascii="Arial" w:hAnsi="Arial"/>
      <w:sz w:val="20"/>
      <w:lang w:val="x-none" w:eastAsia="de-CH"/>
    </w:rPr>
  </w:style>
  <w:style w:type="character" w:customStyle="1" w:styleId="NormalTextChar">
    <w:name w:val="NormalText Char"/>
    <w:link w:val="NormalText"/>
    <w:rsid w:val="00871A83"/>
    <w:rPr>
      <w:rFonts w:ascii="Arial" w:hAnsi="Arial"/>
      <w:szCs w:val="24"/>
      <w:lang w:val="x-none"/>
    </w:rPr>
  </w:style>
  <w:style w:type="character" w:customStyle="1" w:styleId="NichtaufgelsteErwhnung1">
    <w:name w:val="Nicht aufgelöste Erwähnung1"/>
    <w:basedOn w:val="Absatz-Standardschriftart"/>
    <w:uiPriority w:val="99"/>
    <w:semiHidden/>
    <w:unhideWhenUsed/>
    <w:rsid w:val="00871A83"/>
    <w:rPr>
      <w:color w:val="605E5C"/>
      <w:shd w:val="clear" w:color="auto" w:fill="E1DFDD"/>
    </w:rPr>
  </w:style>
  <w:style w:type="paragraph" w:customStyle="1" w:styleId="Formula">
    <w:name w:val="Formula"/>
    <w:basedOn w:val="Standard"/>
    <w:rsid w:val="00871A83"/>
    <w:pPr>
      <w:tabs>
        <w:tab w:val="right" w:pos="8505"/>
      </w:tabs>
      <w:overflowPunct w:val="0"/>
      <w:autoSpaceDE w:val="0"/>
      <w:autoSpaceDN w:val="0"/>
      <w:adjustRightInd w:val="0"/>
      <w:spacing w:before="100" w:after="100" w:line="240" w:lineRule="auto"/>
      <w:ind w:left="851"/>
      <w:textAlignment w:val="baseline"/>
    </w:pPr>
    <w:rPr>
      <w:rFonts w:eastAsia="SimSun"/>
      <w:szCs w:val="20"/>
      <w:lang w:val="en-US" w:eastAsia="en-US"/>
    </w:rPr>
  </w:style>
  <w:style w:type="paragraph" w:styleId="Aufzhlungszeichen2">
    <w:name w:val="List Bullet 2"/>
    <w:basedOn w:val="Standard"/>
    <w:autoRedefine/>
    <w:rsid w:val="00871A83"/>
    <w:pPr>
      <w:numPr>
        <w:numId w:val="17"/>
      </w:numPr>
      <w:spacing w:after="80" w:line="240" w:lineRule="auto"/>
    </w:pPr>
    <w:rPr>
      <w:rFonts w:ascii="Arial" w:eastAsia="PMingLiU" w:hAnsi="Arial"/>
      <w:sz w:val="20"/>
      <w:szCs w:val="20"/>
      <w:lang w:val="en-US" w:eastAsia="de-CH"/>
    </w:rPr>
  </w:style>
  <w:style w:type="character" w:customStyle="1" w:styleId="NichtaufgelsteErwhnung2">
    <w:name w:val="Nicht aufgelöste Erwähnung2"/>
    <w:basedOn w:val="Absatz-Standardschriftart"/>
    <w:uiPriority w:val="99"/>
    <w:semiHidden/>
    <w:unhideWhenUsed/>
    <w:rsid w:val="00871A83"/>
    <w:rPr>
      <w:color w:val="605E5C"/>
      <w:shd w:val="clear" w:color="auto" w:fill="E1DFDD"/>
    </w:rPr>
  </w:style>
  <w:style w:type="character" w:styleId="Buchtitel">
    <w:name w:val="Book Title"/>
    <w:basedOn w:val="Absatz-Standardschriftart"/>
    <w:uiPriority w:val="33"/>
    <w:rsid w:val="00871A83"/>
    <w:rPr>
      <w:b/>
      <w:bCs/>
      <w:smallCaps/>
      <w:spacing w:val="5"/>
    </w:rPr>
  </w:style>
  <w:style w:type="character" w:styleId="IntensiverVerweis">
    <w:name w:val="Intense Reference"/>
    <w:basedOn w:val="Absatz-Standardschriftart"/>
    <w:uiPriority w:val="32"/>
    <w:rsid w:val="00871A83"/>
    <w:rPr>
      <w:b/>
      <w:bCs/>
      <w:smallCaps/>
      <w:color w:val="C0504D" w:themeColor="accent2"/>
      <w:spacing w:val="5"/>
      <w:u w:val="single"/>
    </w:rPr>
  </w:style>
  <w:style w:type="paragraph" w:styleId="IntensivesZitat">
    <w:name w:val="Intense Quote"/>
    <w:basedOn w:val="Standard"/>
    <w:next w:val="Standard"/>
    <w:link w:val="IntensivesZitatZchn"/>
    <w:uiPriority w:val="30"/>
    <w:rsid w:val="00871A83"/>
    <w:pPr>
      <w:pBdr>
        <w:bottom w:val="single" w:sz="4" w:space="4" w:color="4F81BD" w:themeColor="accent1"/>
      </w:pBdr>
      <w:tabs>
        <w:tab w:val="clear" w:pos="1080"/>
        <w:tab w:val="clear" w:pos="1560"/>
        <w:tab w:val="clear" w:pos="7371"/>
      </w:tabs>
      <w:spacing w:before="200" w:after="280" w:line="276" w:lineRule="auto"/>
      <w:ind w:left="936" w:right="936"/>
    </w:pPr>
    <w:rPr>
      <w:rFonts w:asciiTheme="minorHAnsi" w:eastAsiaTheme="minorHAnsi" w:hAnsiTheme="minorHAnsi" w:cstheme="minorBidi"/>
      <w:b/>
      <w:bCs/>
      <w:i/>
      <w:iCs/>
      <w:color w:val="4F81BD" w:themeColor="accent1"/>
      <w:szCs w:val="22"/>
      <w:lang w:val="en-US" w:eastAsia="en-US"/>
    </w:rPr>
  </w:style>
  <w:style w:type="character" w:customStyle="1" w:styleId="IntensivesZitatZchn">
    <w:name w:val="Intensives Zitat Zchn"/>
    <w:basedOn w:val="Absatz-Standardschriftart"/>
    <w:link w:val="IntensivesZitat"/>
    <w:uiPriority w:val="30"/>
    <w:rsid w:val="00871A83"/>
    <w:rPr>
      <w:rFonts w:asciiTheme="minorHAnsi" w:eastAsiaTheme="minorHAnsi" w:hAnsiTheme="minorHAnsi" w:cstheme="minorBidi"/>
      <w:b/>
      <w:bCs/>
      <w:i/>
      <w:iCs/>
      <w:color w:val="4F81BD" w:themeColor="accent1"/>
      <w:sz w:val="22"/>
      <w:szCs w:val="22"/>
      <w:lang w:val="en-US" w:eastAsia="en-US"/>
    </w:rPr>
  </w:style>
  <w:style w:type="character" w:styleId="SchwacherVerweis">
    <w:name w:val="Subtle Reference"/>
    <w:basedOn w:val="Absatz-Standardschriftart"/>
    <w:uiPriority w:val="31"/>
    <w:rsid w:val="00871A83"/>
    <w:rPr>
      <w:smallCaps/>
      <w:color w:val="C0504D" w:themeColor="accent2"/>
      <w:u w:val="single"/>
    </w:rPr>
  </w:style>
  <w:style w:type="paragraph" w:customStyle="1" w:styleId="Tablerow1">
    <w:name w:val="Table row1"/>
    <w:basedOn w:val="Standard"/>
    <w:rsid w:val="00871A83"/>
    <w:pPr>
      <w:keepNext/>
      <w:spacing w:before="80" w:after="80" w:line="320" w:lineRule="exact"/>
      <w:jc w:val="left"/>
    </w:pPr>
    <w:rPr>
      <w:sz w:val="20"/>
      <w:lang w:val="en-US"/>
    </w:rPr>
  </w:style>
  <w:style w:type="character" w:customStyle="1" w:styleId="FooterChar1">
    <w:name w:val="Footer Char1"/>
    <w:uiPriority w:val="99"/>
    <w:rsid w:val="00871A83"/>
    <w:rPr>
      <w:rFonts w:ascii="Calibri" w:hAnsi="Calibri"/>
      <w:szCs w:val="24"/>
      <w:lang w:val="en-GB" w:eastAsia="en-GB"/>
    </w:rPr>
  </w:style>
  <w:style w:type="character" w:customStyle="1" w:styleId="TitleChar1">
    <w:name w:val="Title Char1"/>
    <w:rsid w:val="00871A83"/>
    <w:rPr>
      <w:rFonts w:ascii="Calibri" w:hAnsi="Calibri" w:cs="Calibri"/>
      <w:b/>
      <w:sz w:val="30"/>
      <w:szCs w:val="30"/>
      <w:lang w:val="en-GB" w:eastAsia="de-DE"/>
    </w:rPr>
  </w:style>
  <w:style w:type="paragraph" w:customStyle="1" w:styleId="Default">
    <w:name w:val="Default"/>
    <w:link w:val="DefaultChar"/>
    <w:rsid w:val="00871A83"/>
    <w:pPr>
      <w:autoSpaceDE w:val="0"/>
      <w:autoSpaceDN w:val="0"/>
      <w:adjustRightInd w:val="0"/>
    </w:pPr>
    <w:rPr>
      <w:rFonts w:ascii="Calibri" w:eastAsiaTheme="minorHAnsi" w:hAnsi="Calibri" w:cs="Calibri"/>
      <w:color w:val="000000"/>
      <w:sz w:val="24"/>
      <w:szCs w:val="24"/>
      <w:lang w:eastAsia="en-US"/>
    </w:rPr>
  </w:style>
  <w:style w:type="character" w:customStyle="1" w:styleId="DefaultChar">
    <w:name w:val="Default Char"/>
    <w:basedOn w:val="Absatz-Standardschriftart"/>
    <w:link w:val="Default"/>
    <w:rsid w:val="00871A83"/>
    <w:rPr>
      <w:rFonts w:ascii="Calibri" w:eastAsiaTheme="minorHAnsi" w:hAnsi="Calibri" w:cs="Calibri"/>
      <w:color w:val="000000"/>
      <w:sz w:val="24"/>
      <w:szCs w:val="24"/>
      <w:lang w:eastAsia="en-US"/>
    </w:rPr>
  </w:style>
  <w:style w:type="paragraph" w:customStyle="1" w:styleId="Aufzhlung">
    <w:name w:val="Aufzählung"/>
    <w:basedOn w:val="Standard"/>
    <w:rsid w:val="00871A83"/>
    <w:pPr>
      <w:numPr>
        <w:numId w:val="18"/>
      </w:numPr>
      <w:tabs>
        <w:tab w:val="clear" w:pos="720"/>
        <w:tab w:val="num" w:pos="1080"/>
      </w:tabs>
      <w:spacing w:before="60" w:after="60"/>
      <w:ind w:left="1080"/>
    </w:pPr>
    <w:rPr>
      <w:rFonts w:ascii="Arial" w:hAnsi="Arial"/>
      <w:lang w:val="de-CH"/>
    </w:rPr>
  </w:style>
  <w:style w:type="paragraph" w:customStyle="1" w:styleId="Enum-">
    <w:name w:val="Enum-"/>
    <w:basedOn w:val="Standard"/>
    <w:uiPriority w:val="99"/>
    <w:rsid w:val="00871A83"/>
    <w:pPr>
      <w:tabs>
        <w:tab w:val="clear" w:pos="1080"/>
        <w:tab w:val="clear" w:pos="1560"/>
        <w:tab w:val="clear" w:pos="7371"/>
        <w:tab w:val="left" w:pos="425"/>
        <w:tab w:val="left" w:pos="851"/>
        <w:tab w:val="num" w:pos="1276"/>
      </w:tabs>
      <w:spacing w:before="0" w:after="200" w:line="360" w:lineRule="atLeast"/>
      <w:ind w:left="1276" w:hanging="425"/>
    </w:pPr>
    <w:rPr>
      <w:rFonts w:asciiTheme="minorHAnsi" w:eastAsiaTheme="minorEastAsia" w:hAnsiTheme="minorHAnsi" w:cstheme="minorBidi"/>
      <w:szCs w:val="22"/>
      <w:lang w:val="en-US" w:eastAsia="en-US"/>
    </w:rPr>
  </w:style>
  <w:style w:type="numbering" w:customStyle="1" w:styleId="NoList1">
    <w:name w:val="No List1"/>
    <w:next w:val="KeineListe"/>
    <w:uiPriority w:val="99"/>
    <w:semiHidden/>
    <w:unhideWhenUsed/>
    <w:rsid w:val="00871A83"/>
  </w:style>
  <w:style w:type="character" w:styleId="NichtaufgelsteErwhnung">
    <w:name w:val="Unresolved Mention"/>
    <w:basedOn w:val="Absatz-Standardschriftart"/>
    <w:uiPriority w:val="99"/>
    <w:semiHidden/>
    <w:unhideWhenUsed/>
    <w:rsid w:val="00FE18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emf"/><Relationship Id="rId18" Type="http://schemas.openxmlformats.org/officeDocument/2006/relationships/image" Target="media/image6.png"/><Relationship Id="rId26" Type="http://schemas.openxmlformats.org/officeDocument/2006/relationships/footer" Target="footer6.xml"/><Relationship Id="rId39"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eader" Target="header5.xml"/><Relationship Id="rId34" Type="http://schemas.openxmlformats.org/officeDocument/2006/relationships/header" Target="header10.xml"/><Relationship Id="rId7" Type="http://schemas.openxmlformats.org/officeDocument/2006/relationships/image" Target="media/image1.emf"/><Relationship Id="rId12" Type="http://schemas.openxmlformats.org/officeDocument/2006/relationships/footer" Target="footer3.xml"/><Relationship Id="rId17" Type="http://schemas.openxmlformats.org/officeDocument/2006/relationships/image" Target="media/image5.emf"/><Relationship Id="rId25" Type="http://schemas.openxmlformats.org/officeDocument/2006/relationships/header" Target="header7.xml"/><Relationship Id="rId33" Type="http://schemas.openxmlformats.org/officeDocument/2006/relationships/footer" Target="footer11.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header" Target="header4.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eader" Target="header6.xml"/><Relationship Id="rId32" Type="http://schemas.openxmlformats.org/officeDocument/2006/relationships/footer" Target="footer10.xml"/><Relationship Id="rId37"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footer" Target="footer8.xml"/><Relationship Id="rId36" Type="http://schemas.openxmlformats.org/officeDocument/2006/relationships/footer" Target="footer12.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footer" Target="footer9.xml"/><Relationship Id="rId4" Type="http://schemas.openxmlformats.org/officeDocument/2006/relationships/styles" Target="styles.xml"/><Relationship Id="rId9" Type="http://schemas.openxmlformats.org/officeDocument/2006/relationships/header" Target="header2.xml"/><Relationship Id="rId14" Type="http://schemas.openxmlformats.org/officeDocument/2006/relationships/image" Target="media/image3.emf"/><Relationship Id="rId22" Type="http://schemas.openxmlformats.org/officeDocument/2006/relationships/footer" Target="footer4.xml"/><Relationship Id="rId27" Type="http://schemas.openxmlformats.org/officeDocument/2006/relationships/footer" Target="footer7.xml"/><Relationship Id="rId30" Type="http://schemas.openxmlformats.org/officeDocument/2006/relationships/header" Target="header9.xml"/><Relationship Id="rId35" Type="http://schemas.openxmlformats.org/officeDocument/2006/relationships/header" Target="header11.xml"/></Relationships>
</file>

<file path=word/_rels/settings.xml.rels><?xml version="1.0" encoding="UTF-8" standalone="yes"?>
<Relationships xmlns="http://schemas.openxmlformats.org/package/2006/relationships"><Relationship Id="rId1" Type="http://schemas.openxmlformats.org/officeDocument/2006/relationships/attachedTemplate" Target="file:///C:\_Sync_nas1\_Projects\_2017\14_ESA_ITT8811\03_Project_Work\WP7000\TN8_Word\TN8_RevB\Input_Chapters\from_RevA\StyleTemplate_TN8Rev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BNT_Num.XSL" StyleName="ABNT NBR 6023:2002 - Numerical">
  <b:Source>
    <b:Tag>TÜV04</b:Tag>
    <b:SourceType>Report</b:SourceType>
    <b:Guid>{40EC784B-840F-496E-B09C-CC416337532F}</b:Guid>
    <b:Author>
      <b:Author>
        <b:NameList>
          <b:Person>
            <b:Last>TÜV</b:Last>
          </b:Person>
        </b:NameList>
      </b:Author>
    </b:Author>
    <b:Title>Teil-Gutachten 2 Nr. TPA/03/AS/2320/01-2 Anlage 6</b:Title>
    <b:Year>2004</b:Year>
    <b:Publisher>TÜV Pfalz</b:Publishe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17CC706-EE1F-4A51-AFC6-A63F5244BC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StyleTemplate_TN8RevA.dotx</Template>
  <TotalTime>0</TotalTime>
  <Pages>48</Pages>
  <Words>11244</Words>
  <Characters>70839</Characters>
  <Application>Microsoft Office Word</Application>
  <DocSecurity>0</DocSecurity>
  <Lines>590</Lines>
  <Paragraphs>163</Paragraphs>
  <ScaleCrop>false</ScaleCrop>
  <HeadingPairs>
    <vt:vector size="6" baseType="variant">
      <vt:variant>
        <vt:lpstr>Titel</vt:lpstr>
      </vt:variant>
      <vt:variant>
        <vt:i4>1</vt:i4>
      </vt:variant>
      <vt:variant>
        <vt:lpstr>Title</vt:lpstr>
      </vt:variant>
      <vt:variant>
        <vt:i4>1</vt:i4>
      </vt:variant>
      <vt:variant>
        <vt:lpstr>Titre</vt:lpstr>
      </vt:variant>
      <vt:variant>
        <vt:i4>1</vt:i4>
      </vt:variant>
    </vt:vector>
  </HeadingPairs>
  <TitlesOfParts>
    <vt:vector size="3" baseType="lpstr">
      <vt:lpstr>reliability.space 2020</vt:lpstr>
      <vt:lpstr>New Reliability Prediction Methodology Aimed at Space Applications</vt:lpstr>
      <vt:lpstr>New Reliability Prediction Methodology Aimed at Space Applications</vt:lpstr>
    </vt:vector>
  </TitlesOfParts>
  <Company>Matrisk GmbH</Company>
  <LinksUpToDate>false</LinksUpToDate>
  <CharactersWithSpaces>81920</CharactersWithSpaces>
  <SharedDoc>false</SharedDoc>
  <HLinks>
    <vt:vector size="222" baseType="variant">
      <vt:variant>
        <vt:i4>1114202</vt:i4>
      </vt:variant>
      <vt:variant>
        <vt:i4>1047</vt:i4>
      </vt:variant>
      <vt:variant>
        <vt:i4>0</vt:i4>
      </vt:variant>
      <vt:variant>
        <vt:i4>5</vt:i4>
      </vt:variant>
      <vt:variant>
        <vt:lpwstr>http://en.wikipedia.org/wiki/ISO_31000</vt:lpwstr>
      </vt:variant>
      <vt:variant>
        <vt:lpwstr>cite_note-1</vt:lpwstr>
      </vt:variant>
      <vt:variant>
        <vt:i4>1310774</vt:i4>
      </vt:variant>
      <vt:variant>
        <vt:i4>203</vt:i4>
      </vt:variant>
      <vt:variant>
        <vt:i4>0</vt:i4>
      </vt:variant>
      <vt:variant>
        <vt:i4>5</vt:i4>
      </vt:variant>
      <vt:variant>
        <vt:lpwstr/>
      </vt:variant>
      <vt:variant>
        <vt:lpwstr>_Toc387320080</vt:lpwstr>
      </vt:variant>
      <vt:variant>
        <vt:i4>1769526</vt:i4>
      </vt:variant>
      <vt:variant>
        <vt:i4>197</vt:i4>
      </vt:variant>
      <vt:variant>
        <vt:i4>0</vt:i4>
      </vt:variant>
      <vt:variant>
        <vt:i4>5</vt:i4>
      </vt:variant>
      <vt:variant>
        <vt:lpwstr/>
      </vt:variant>
      <vt:variant>
        <vt:lpwstr>_Toc387320079</vt:lpwstr>
      </vt:variant>
      <vt:variant>
        <vt:i4>1769526</vt:i4>
      </vt:variant>
      <vt:variant>
        <vt:i4>191</vt:i4>
      </vt:variant>
      <vt:variant>
        <vt:i4>0</vt:i4>
      </vt:variant>
      <vt:variant>
        <vt:i4>5</vt:i4>
      </vt:variant>
      <vt:variant>
        <vt:lpwstr/>
      </vt:variant>
      <vt:variant>
        <vt:lpwstr>_Toc387320078</vt:lpwstr>
      </vt:variant>
      <vt:variant>
        <vt:i4>1769526</vt:i4>
      </vt:variant>
      <vt:variant>
        <vt:i4>185</vt:i4>
      </vt:variant>
      <vt:variant>
        <vt:i4>0</vt:i4>
      </vt:variant>
      <vt:variant>
        <vt:i4>5</vt:i4>
      </vt:variant>
      <vt:variant>
        <vt:lpwstr/>
      </vt:variant>
      <vt:variant>
        <vt:lpwstr>_Toc387320077</vt:lpwstr>
      </vt:variant>
      <vt:variant>
        <vt:i4>1769526</vt:i4>
      </vt:variant>
      <vt:variant>
        <vt:i4>179</vt:i4>
      </vt:variant>
      <vt:variant>
        <vt:i4>0</vt:i4>
      </vt:variant>
      <vt:variant>
        <vt:i4>5</vt:i4>
      </vt:variant>
      <vt:variant>
        <vt:lpwstr/>
      </vt:variant>
      <vt:variant>
        <vt:lpwstr>_Toc387320076</vt:lpwstr>
      </vt:variant>
      <vt:variant>
        <vt:i4>1769526</vt:i4>
      </vt:variant>
      <vt:variant>
        <vt:i4>173</vt:i4>
      </vt:variant>
      <vt:variant>
        <vt:i4>0</vt:i4>
      </vt:variant>
      <vt:variant>
        <vt:i4>5</vt:i4>
      </vt:variant>
      <vt:variant>
        <vt:lpwstr/>
      </vt:variant>
      <vt:variant>
        <vt:lpwstr>_Toc387320075</vt:lpwstr>
      </vt:variant>
      <vt:variant>
        <vt:i4>1769526</vt:i4>
      </vt:variant>
      <vt:variant>
        <vt:i4>167</vt:i4>
      </vt:variant>
      <vt:variant>
        <vt:i4>0</vt:i4>
      </vt:variant>
      <vt:variant>
        <vt:i4>5</vt:i4>
      </vt:variant>
      <vt:variant>
        <vt:lpwstr/>
      </vt:variant>
      <vt:variant>
        <vt:lpwstr>_Toc387320074</vt:lpwstr>
      </vt:variant>
      <vt:variant>
        <vt:i4>1769526</vt:i4>
      </vt:variant>
      <vt:variant>
        <vt:i4>161</vt:i4>
      </vt:variant>
      <vt:variant>
        <vt:i4>0</vt:i4>
      </vt:variant>
      <vt:variant>
        <vt:i4>5</vt:i4>
      </vt:variant>
      <vt:variant>
        <vt:lpwstr/>
      </vt:variant>
      <vt:variant>
        <vt:lpwstr>_Toc387320073</vt:lpwstr>
      </vt:variant>
      <vt:variant>
        <vt:i4>1769526</vt:i4>
      </vt:variant>
      <vt:variant>
        <vt:i4>155</vt:i4>
      </vt:variant>
      <vt:variant>
        <vt:i4>0</vt:i4>
      </vt:variant>
      <vt:variant>
        <vt:i4>5</vt:i4>
      </vt:variant>
      <vt:variant>
        <vt:lpwstr/>
      </vt:variant>
      <vt:variant>
        <vt:lpwstr>_Toc387320072</vt:lpwstr>
      </vt:variant>
      <vt:variant>
        <vt:i4>1769526</vt:i4>
      </vt:variant>
      <vt:variant>
        <vt:i4>149</vt:i4>
      </vt:variant>
      <vt:variant>
        <vt:i4>0</vt:i4>
      </vt:variant>
      <vt:variant>
        <vt:i4>5</vt:i4>
      </vt:variant>
      <vt:variant>
        <vt:lpwstr/>
      </vt:variant>
      <vt:variant>
        <vt:lpwstr>_Toc387320071</vt:lpwstr>
      </vt:variant>
      <vt:variant>
        <vt:i4>1769526</vt:i4>
      </vt:variant>
      <vt:variant>
        <vt:i4>143</vt:i4>
      </vt:variant>
      <vt:variant>
        <vt:i4>0</vt:i4>
      </vt:variant>
      <vt:variant>
        <vt:i4>5</vt:i4>
      </vt:variant>
      <vt:variant>
        <vt:lpwstr/>
      </vt:variant>
      <vt:variant>
        <vt:lpwstr>_Toc387320070</vt:lpwstr>
      </vt:variant>
      <vt:variant>
        <vt:i4>1703990</vt:i4>
      </vt:variant>
      <vt:variant>
        <vt:i4>137</vt:i4>
      </vt:variant>
      <vt:variant>
        <vt:i4>0</vt:i4>
      </vt:variant>
      <vt:variant>
        <vt:i4>5</vt:i4>
      </vt:variant>
      <vt:variant>
        <vt:lpwstr/>
      </vt:variant>
      <vt:variant>
        <vt:lpwstr>_Toc387320069</vt:lpwstr>
      </vt:variant>
      <vt:variant>
        <vt:i4>1703990</vt:i4>
      </vt:variant>
      <vt:variant>
        <vt:i4>131</vt:i4>
      </vt:variant>
      <vt:variant>
        <vt:i4>0</vt:i4>
      </vt:variant>
      <vt:variant>
        <vt:i4>5</vt:i4>
      </vt:variant>
      <vt:variant>
        <vt:lpwstr/>
      </vt:variant>
      <vt:variant>
        <vt:lpwstr>_Toc387320068</vt:lpwstr>
      </vt:variant>
      <vt:variant>
        <vt:i4>1703990</vt:i4>
      </vt:variant>
      <vt:variant>
        <vt:i4>125</vt:i4>
      </vt:variant>
      <vt:variant>
        <vt:i4>0</vt:i4>
      </vt:variant>
      <vt:variant>
        <vt:i4>5</vt:i4>
      </vt:variant>
      <vt:variant>
        <vt:lpwstr/>
      </vt:variant>
      <vt:variant>
        <vt:lpwstr>_Toc387320067</vt:lpwstr>
      </vt:variant>
      <vt:variant>
        <vt:i4>1703990</vt:i4>
      </vt:variant>
      <vt:variant>
        <vt:i4>119</vt:i4>
      </vt:variant>
      <vt:variant>
        <vt:i4>0</vt:i4>
      </vt:variant>
      <vt:variant>
        <vt:i4>5</vt:i4>
      </vt:variant>
      <vt:variant>
        <vt:lpwstr/>
      </vt:variant>
      <vt:variant>
        <vt:lpwstr>_Toc387320066</vt:lpwstr>
      </vt:variant>
      <vt:variant>
        <vt:i4>1703990</vt:i4>
      </vt:variant>
      <vt:variant>
        <vt:i4>113</vt:i4>
      </vt:variant>
      <vt:variant>
        <vt:i4>0</vt:i4>
      </vt:variant>
      <vt:variant>
        <vt:i4>5</vt:i4>
      </vt:variant>
      <vt:variant>
        <vt:lpwstr/>
      </vt:variant>
      <vt:variant>
        <vt:lpwstr>_Toc387320065</vt:lpwstr>
      </vt:variant>
      <vt:variant>
        <vt:i4>1703990</vt:i4>
      </vt:variant>
      <vt:variant>
        <vt:i4>107</vt:i4>
      </vt:variant>
      <vt:variant>
        <vt:i4>0</vt:i4>
      </vt:variant>
      <vt:variant>
        <vt:i4>5</vt:i4>
      </vt:variant>
      <vt:variant>
        <vt:lpwstr/>
      </vt:variant>
      <vt:variant>
        <vt:lpwstr>_Toc387320064</vt:lpwstr>
      </vt:variant>
      <vt:variant>
        <vt:i4>1703990</vt:i4>
      </vt:variant>
      <vt:variant>
        <vt:i4>101</vt:i4>
      </vt:variant>
      <vt:variant>
        <vt:i4>0</vt:i4>
      </vt:variant>
      <vt:variant>
        <vt:i4>5</vt:i4>
      </vt:variant>
      <vt:variant>
        <vt:lpwstr/>
      </vt:variant>
      <vt:variant>
        <vt:lpwstr>_Toc387320063</vt:lpwstr>
      </vt:variant>
      <vt:variant>
        <vt:i4>1703990</vt:i4>
      </vt:variant>
      <vt:variant>
        <vt:i4>95</vt:i4>
      </vt:variant>
      <vt:variant>
        <vt:i4>0</vt:i4>
      </vt:variant>
      <vt:variant>
        <vt:i4>5</vt:i4>
      </vt:variant>
      <vt:variant>
        <vt:lpwstr/>
      </vt:variant>
      <vt:variant>
        <vt:lpwstr>_Toc387320062</vt:lpwstr>
      </vt:variant>
      <vt:variant>
        <vt:i4>1703990</vt:i4>
      </vt:variant>
      <vt:variant>
        <vt:i4>89</vt:i4>
      </vt:variant>
      <vt:variant>
        <vt:i4>0</vt:i4>
      </vt:variant>
      <vt:variant>
        <vt:i4>5</vt:i4>
      </vt:variant>
      <vt:variant>
        <vt:lpwstr/>
      </vt:variant>
      <vt:variant>
        <vt:lpwstr>_Toc387320061</vt:lpwstr>
      </vt:variant>
      <vt:variant>
        <vt:i4>1703990</vt:i4>
      </vt:variant>
      <vt:variant>
        <vt:i4>83</vt:i4>
      </vt:variant>
      <vt:variant>
        <vt:i4>0</vt:i4>
      </vt:variant>
      <vt:variant>
        <vt:i4>5</vt:i4>
      </vt:variant>
      <vt:variant>
        <vt:lpwstr/>
      </vt:variant>
      <vt:variant>
        <vt:lpwstr>_Toc387320060</vt:lpwstr>
      </vt:variant>
      <vt:variant>
        <vt:i4>1638454</vt:i4>
      </vt:variant>
      <vt:variant>
        <vt:i4>77</vt:i4>
      </vt:variant>
      <vt:variant>
        <vt:i4>0</vt:i4>
      </vt:variant>
      <vt:variant>
        <vt:i4>5</vt:i4>
      </vt:variant>
      <vt:variant>
        <vt:lpwstr/>
      </vt:variant>
      <vt:variant>
        <vt:lpwstr>_Toc387320059</vt:lpwstr>
      </vt:variant>
      <vt:variant>
        <vt:i4>1638454</vt:i4>
      </vt:variant>
      <vt:variant>
        <vt:i4>71</vt:i4>
      </vt:variant>
      <vt:variant>
        <vt:i4>0</vt:i4>
      </vt:variant>
      <vt:variant>
        <vt:i4>5</vt:i4>
      </vt:variant>
      <vt:variant>
        <vt:lpwstr/>
      </vt:variant>
      <vt:variant>
        <vt:lpwstr>_Toc387320058</vt:lpwstr>
      </vt:variant>
      <vt:variant>
        <vt:i4>1638454</vt:i4>
      </vt:variant>
      <vt:variant>
        <vt:i4>65</vt:i4>
      </vt:variant>
      <vt:variant>
        <vt:i4>0</vt:i4>
      </vt:variant>
      <vt:variant>
        <vt:i4>5</vt:i4>
      </vt:variant>
      <vt:variant>
        <vt:lpwstr/>
      </vt:variant>
      <vt:variant>
        <vt:lpwstr>_Toc387320057</vt:lpwstr>
      </vt:variant>
      <vt:variant>
        <vt:i4>1638454</vt:i4>
      </vt:variant>
      <vt:variant>
        <vt:i4>59</vt:i4>
      </vt:variant>
      <vt:variant>
        <vt:i4>0</vt:i4>
      </vt:variant>
      <vt:variant>
        <vt:i4>5</vt:i4>
      </vt:variant>
      <vt:variant>
        <vt:lpwstr/>
      </vt:variant>
      <vt:variant>
        <vt:lpwstr>_Toc387320056</vt:lpwstr>
      </vt:variant>
      <vt:variant>
        <vt:i4>1638454</vt:i4>
      </vt:variant>
      <vt:variant>
        <vt:i4>53</vt:i4>
      </vt:variant>
      <vt:variant>
        <vt:i4>0</vt:i4>
      </vt:variant>
      <vt:variant>
        <vt:i4>5</vt:i4>
      </vt:variant>
      <vt:variant>
        <vt:lpwstr/>
      </vt:variant>
      <vt:variant>
        <vt:lpwstr>_Toc387320055</vt:lpwstr>
      </vt:variant>
      <vt:variant>
        <vt:i4>1638454</vt:i4>
      </vt:variant>
      <vt:variant>
        <vt:i4>47</vt:i4>
      </vt:variant>
      <vt:variant>
        <vt:i4>0</vt:i4>
      </vt:variant>
      <vt:variant>
        <vt:i4>5</vt:i4>
      </vt:variant>
      <vt:variant>
        <vt:lpwstr/>
      </vt:variant>
      <vt:variant>
        <vt:lpwstr>_Toc387320054</vt:lpwstr>
      </vt:variant>
      <vt:variant>
        <vt:i4>1638454</vt:i4>
      </vt:variant>
      <vt:variant>
        <vt:i4>41</vt:i4>
      </vt:variant>
      <vt:variant>
        <vt:i4>0</vt:i4>
      </vt:variant>
      <vt:variant>
        <vt:i4>5</vt:i4>
      </vt:variant>
      <vt:variant>
        <vt:lpwstr/>
      </vt:variant>
      <vt:variant>
        <vt:lpwstr>_Toc387320053</vt:lpwstr>
      </vt:variant>
      <vt:variant>
        <vt:i4>1638454</vt:i4>
      </vt:variant>
      <vt:variant>
        <vt:i4>35</vt:i4>
      </vt:variant>
      <vt:variant>
        <vt:i4>0</vt:i4>
      </vt:variant>
      <vt:variant>
        <vt:i4>5</vt:i4>
      </vt:variant>
      <vt:variant>
        <vt:lpwstr/>
      </vt:variant>
      <vt:variant>
        <vt:lpwstr>_Toc387320052</vt:lpwstr>
      </vt:variant>
      <vt:variant>
        <vt:i4>1638454</vt:i4>
      </vt:variant>
      <vt:variant>
        <vt:i4>29</vt:i4>
      </vt:variant>
      <vt:variant>
        <vt:i4>0</vt:i4>
      </vt:variant>
      <vt:variant>
        <vt:i4>5</vt:i4>
      </vt:variant>
      <vt:variant>
        <vt:lpwstr/>
      </vt:variant>
      <vt:variant>
        <vt:lpwstr>_Toc387320051</vt:lpwstr>
      </vt:variant>
      <vt:variant>
        <vt:i4>1638454</vt:i4>
      </vt:variant>
      <vt:variant>
        <vt:i4>23</vt:i4>
      </vt:variant>
      <vt:variant>
        <vt:i4>0</vt:i4>
      </vt:variant>
      <vt:variant>
        <vt:i4>5</vt:i4>
      </vt:variant>
      <vt:variant>
        <vt:lpwstr/>
      </vt:variant>
      <vt:variant>
        <vt:lpwstr>_Toc387320050</vt:lpwstr>
      </vt:variant>
      <vt:variant>
        <vt:i4>1572918</vt:i4>
      </vt:variant>
      <vt:variant>
        <vt:i4>17</vt:i4>
      </vt:variant>
      <vt:variant>
        <vt:i4>0</vt:i4>
      </vt:variant>
      <vt:variant>
        <vt:i4>5</vt:i4>
      </vt:variant>
      <vt:variant>
        <vt:lpwstr/>
      </vt:variant>
      <vt:variant>
        <vt:lpwstr>_Toc387320049</vt:lpwstr>
      </vt:variant>
      <vt:variant>
        <vt:i4>1572918</vt:i4>
      </vt:variant>
      <vt:variant>
        <vt:i4>11</vt:i4>
      </vt:variant>
      <vt:variant>
        <vt:i4>0</vt:i4>
      </vt:variant>
      <vt:variant>
        <vt:i4>5</vt:i4>
      </vt:variant>
      <vt:variant>
        <vt:lpwstr/>
      </vt:variant>
      <vt:variant>
        <vt:lpwstr>_Toc387320048</vt:lpwstr>
      </vt:variant>
      <vt:variant>
        <vt:i4>1572918</vt:i4>
      </vt:variant>
      <vt:variant>
        <vt:i4>5</vt:i4>
      </vt:variant>
      <vt:variant>
        <vt:i4>0</vt:i4>
      </vt:variant>
      <vt:variant>
        <vt:i4>5</vt:i4>
      </vt:variant>
      <vt:variant>
        <vt:lpwstr/>
      </vt:variant>
      <vt:variant>
        <vt:lpwstr>_Toc387320047</vt:lpwstr>
      </vt:variant>
      <vt:variant>
        <vt:i4>4456543</vt:i4>
      </vt:variant>
      <vt:variant>
        <vt:i4>-1</vt:i4>
      </vt:variant>
      <vt:variant>
        <vt:i4>2049</vt:i4>
      </vt:variant>
      <vt:variant>
        <vt:i4>1</vt:i4>
      </vt:variant>
      <vt:variant>
        <vt:lpwstr>Z:\_Matrisk\_Projects\_GB_II_Infrastructure\_ASTRA_09\_AGB_2009_001_Tunnel_Risk\Project_Meeting_11_12_09\::Logo:FINAL:Logo_4c.tif</vt:lpwstr>
      </vt:variant>
      <vt:variant>
        <vt:lpwstr/>
      </vt:variant>
      <vt:variant>
        <vt:i4>4456543</vt:i4>
      </vt:variant>
      <vt:variant>
        <vt:i4>-1</vt:i4>
      </vt:variant>
      <vt:variant>
        <vt:i4>2050</vt:i4>
      </vt:variant>
      <vt:variant>
        <vt:i4>1</vt:i4>
      </vt:variant>
      <vt:variant>
        <vt:lpwstr>Z:\_Matrisk\_Projects\_GB_II_Infrastructure\_ASTRA_09\_AGB_2009_001_Tunnel_Risk\Project_Meeting_11_12_09\::Logo:FINAL:Logo_4c.tif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reliability.space 2020</dc:title>
  <dc:creator>Fischer</dc:creator>
  <cp:keywords>Part I - Methodology</cp:keywords>
  <cp:lastModifiedBy>Fischer</cp:lastModifiedBy>
  <cp:revision>2</cp:revision>
  <cp:lastPrinted>2020-10-20T07:20:00Z</cp:lastPrinted>
  <dcterms:created xsi:type="dcterms:W3CDTF">2020-10-20T07:22:00Z</dcterms:created>
  <dcterms:modified xsi:type="dcterms:W3CDTF">2020-10-20T07:22:00Z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y fmtid="{D5CDD505-2E9C-101B-9397-08002B2CF9AE}" pid="3" name="MTWinEqns">
    <vt:bool>true</vt:bool>
  </property>
</Properties>
</file>