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9"/>
        <w:gridCol w:w="2073"/>
        <w:gridCol w:w="2088"/>
        <w:gridCol w:w="2526"/>
      </w:tblGrid>
      <w:tr w:rsidR="006700F6" w:rsidRPr="003F24B9" w14:paraId="2201E8F4" w14:textId="77777777" w:rsidTr="000602AC">
        <w:trPr>
          <w:cantSplit/>
          <w:trHeight w:val="1917"/>
        </w:trPr>
        <w:tc>
          <w:tcPr>
            <w:tcW w:w="9286" w:type="dxa"/>
            <w:gridSpan w:val="4"/>
            <w:tcBorders>
              <w:top w:val="single" w:sz="4" w:space="0" w:color="auto"/>
              <w:left w:val="single" w:sz="4" w:space="0" w:color="auto"/>
              <w:bottom w:val="single" w:sz="4" w:space="0" w:color="auto"/>
              <w:right w:val="single" w:sz="4" w:space="0" w:color="auto"/>
            </w:tcBorders>
          </w:tcPr>
          <w:p w14:paraId="31AB27C8" w14:textId="6DF03C4B" w:rsidR="006700F6" w:rsidRDefault="00922A2C" w:rsidP="00E36574">
            <w:pPr>
              <w:pStyle w:val="Tablerow"/>
              <w:keepLines/>
              <w:jc w:val="center"/>
              <w:rPr>
                <w:lang w:val="en-GB"/>
              </w:rPr>
            </w:pPr>
            <w:proofErr w:type="spellStart"/>
            <w:r>
              <w:rPr>
                <w:lang w:val="en-GB"/>
              </w:rPr>
              <w:t>Stormborn</w:t>
            </w:r>
            <w:proofErr w:type="spellEnd"/>
          </w:p>
          <w:p w14:paraId="0E21E752" w14:textId="77777777" w:rsidR="006700F6" w:rsidRDefault="006700F6" w:rsidP="00E36574">
            <w:pPr>
              <w:pStyle w:val="Tablerow"/>
              <w:keepLines/>
              <w:jc w:val="center"/>
              <w:rPr>
                <w:lang w:val="en-GB"/>
              </w:rPr>
            </w:pPr>
          </w:p>
          <w:p w14:paraId="45B3E917" w14:textId="77777777" w:rsidR="006700F6" w:rsidRPr="005D7E96" w:rsidRDefault="006700F6" w:rsidP="00E36574">
            <w:pPr>
              <w:pStyle w:val="Tablerow"/>
              <w:keepLines/>
              <w:jc w:val="center"/>
              <w:rPr>
                <w:highlight w:val="yellow"/>
                <w:lang w:val="en-GB"/>
              </w:rPr>
            </w:pPr>
            <w:r>
              <w:rPr>
                <w:noProof/>
                <w:lang w:val="fr-FR" w:eastAsia="fr-FR"/>
              </w:rPr>
              <w:drawing>
                <wp:anchor distT="0" distB="0" distL="114300" distR="114300" simplePos="0" relativeHeight="251619840" behindDoc="0" locked="0" layoutInCell="1" allowOverlap="1" wp14:anchorId="29635E91" wp14:editId="642F98B8">
                  <wp:simplePos x="0" y="0"/>
                  <wp:positionH relativeFrom="column">
                    <wp:posOffset>1715770</wp:posOffset>
                  </wp:positionH>
                  <wp:positionV relativeFrom="paragraph">
                    <wp:posOffset>-443230</wp:posOffset>
                  </wp:positionV>
                  <wp:extent cx="2179320" cy="609055"/>
                  <wp:effectExtent l="0" t="0" r="0" b="635"/>
                  <wp:wrapNone/>
                  <wp:docPr id="4" name="Grafik 4" descr="C:\01_Matrisk_Projects\_Projects\_2017\14_ESA_ITT8811\00_Admin\06_Logo\reliabilityspace_logo_vec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45" descr="C:\01_Matrisk_Projects\_Projects\_2017\14_ESA_ITT8811\00_Admin\06_Logo\reliabilityspace_logo_vector.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79320" cy="60905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36574" w:rsidRPr="003F24B9" w14:paraId="0479572A" w14:textId="77777777" w:rsidTr="000602AC">
        <w:trPr>
          <w:cantSplit/>
          <w:trHeight w:val="236"/>
        </w:trPr>
        <w:tc>
          <w:tcPr>
            <w:tcW w:w="9286" w:type="dxa"/>
            <w:gridSpan w:val="4"/>
            <w:tcBorders>
              <w:top w:val="single" w:sz="4" w:space="0" w:color="auto"/>
              <w:left w:val="single" w:sz="4" w:space="0" w:color="auto"/>
              <w:bottom w:val="nil"/>
              <w:right w:val="single" w:sz="4" w:space="0" w:color="auto"/>
            </w:tcBorders>
          </w:tcPr>
          <w:p w14:paraId="3E52AB10" w14:textId="36B621F0" w:rsidR="00E36574" w:rsidRPr="00E36574" w:rsidRDefault="000602AC" w:rsidP="00E36574">
            <w:pPr>
              <w:pStyle w:val="Titre"/>
              <w:keepNext/>
              <w:keepLines/>
              <w:rPr>
                <w:lang w:val="en-GB"/>
              </w:rPr>
            </w:pPr>
            <w:r w:rsidRPr="000602AC">
              <w:rPr>
                <w:lang w:val="en-GB"/>
              </w:rPr>
              <w:t>Adaptation of the NRPM Handbook into an ESA Handbook following the ECSS</w:t>
            </w:r>
          </w:p>
        </w:tc>
      </w:tr>
      <w:tr w:rsidR="00E36574" w:rsidRPr="003F24B9" w14:paraId="4C543896" w14:textId="77777777" w:rsidTr="000602AC">
        <w:trPr>
          <w:cantSplit/>
          <w:trHeight w:val="236"/>
        </w:trPr>
        <w:tc>
          <w:tcPr>
            <w:tcW w:w="9286" w:type="dxa"/>
            <w:gridSpan w:val="4"/>
            <w:tcBorders>
              <w:top w:val="nil"/>
              <w:left w:val="single" w:sz="4" w:space="0" w:color="auto"/>
              <w:bottom w:val="nil"/>
              <w:right w:val="single" w:sz="4" w:space="0" w:color="auto"/>
            </w:tcBorders>
          </w:tcPr>
          <w:p w14:paraId="4218CBEE" w14:textId="10C3075E" w:rsidR="00E36574" w:rsidRPr="005D7E96" w:rsidRDefault="001741D5" w:rsidP="00A75D37">
            <w:pPr>
              <w:pStyle w:val="Tablerow"/>
              <w:keepLines/>
              <w:jc w:val="center"/>
              <w:rPr>
                <w:highlight w:val="yellow"/>
                <w:lang w:val="en-GB"/>
              </w:rPr>
            </w:pPr>
            <w:r>
              <w:rPr>
                <w:rFonts w:cs="Calibri"/>
                <w:b/>
                <w:sz w:val="32"/>
                <w:szCs w:val="20"/>
                <w:lang w:eastAsia="de-DE"/>
              </w:rPr>
              <w:t>MIS Handbook</w:t>
            </w:r>
          </w:p>
        </w:tc>
      </w:tr>
      <w:tr w:rsidR="00E36574" w:rsidRPr="003F24B9" w14:paraId="17CB16F8" w14:textId="77777777" w:rsidTr="000602AC">
        <w:trPr>
          <w:cantSplit/>
          <w:trHeight w:val="236"/>
        </w:trPr>
        <w:tc>
          <w:tcPr>
            <w:tcW w:w="9286" w:type="dxa"/>
            <w:gridSpan w:val="4"/>
            <w:tcBorders>
              <w:top w:val="nil"/>
              <w:left w:val="single" w:sz="4" w:space="0" w:color="auto"/>
              <w:bottom w:val="single" w:sz="4" w:space="0" w:color="auto"/>
              <w:right w:val="single" w:sz="4" w:space="0" w:color="auto"/>
            </w:tcBorders>
          </w:tcPr>
          <w:p w14:paraId="560BA523" w14:textId="24FE572C" w:rsidR="00E36574" w:rsidRPr="00E36574" w:rsidRDefault="001741D5" w:rsidP="00E36574">
            <w:pPr>
              <w:pStyle w:val="Titre"/>
              <w:keepNext/>
              <w:keepLines/>
              <w:rPr>
                <w:lang w:val="en-GB"/>
              </w:rPr>
            </w:pPr>
            <w:r>
              <w:rPr>
                <w:lang w:val="en-GB"/>
              </w:rPr>
              <w:t xml:space="preserve">Part of </w:t>
            </w:r>
            <w:r w:rsidR="00E36574" w:rsidRPr="003F24B9">
              <w:rPr>
                <w:lang w:val="en-GB"/>
              </w:rPr>
              <w:t>TN-</w:t>
            </w:r>
            <w:r w:rsidR="00A75D37">
              <w:rPr>
                <w:lang w:val="en-GB"/>
              </w:rPr>
              <w:t>0</w:t>
            </w:r>
            <w:r>
              <w:rPr>
                <w:lang w:val="en-GB"/>
              </w:rPr>
              <w:t>2</w:t>
            </w:r>
          </w:p>
        </w:tc>
      </w:tr>
      <w:tr w:rsidR="006700F6" w:rsidRPr="003F24B9" w14:paraId="6C7AEDCB" w14:textId="77777777" w:rsidTr="000602AC">
        <w:trPr>
          <w:cantSplit/>
          <w:trHeight w:val="236"/>
        </w:trPr>
        <w:tc>
          <w:tcPr>
            <w:tcW w:w="9286" w:type="dxa"/>
            <w:gridSpan w:val="4"/>
            <w:tcBorders>
              <w:top w:val="single" w:sz="4" w:space="0" w:color="auto"/>
              <w:left w:val="single" w:sz="4" w:space="0" w:color="auto"/>
              <w:bottom w:val="nil"/>
              <w:right w:val="single" w:sz="4" w:space="0" w:color="auto"/>
            </w:tcBorders>
          </w:tcPr>
          <w:p w14:paraId="653CE71B" w14:textId="785352D9" w:rsidR="006700F6" w:rsidRPr="00E36574" w:rsidRDefault="006700F6" w:rsidP="00E36574">
            <w:pPr>
              <w:pStyle w:val="Tablerow"/>
              <w:keepLines/>
              <w:jc w:val="center"/>
              <w:rPr>
                <w:b/>
                <w:highlight w:val="yellow"/>
                <w:lang w:val="en-GB"/>
              </w:rPr>
            </w:pPr>
            <w:proofErr w:type="spellStart"/>
            <w:r w:rsidRPr="00E36574">
              <w:rPr>
                <w:b/>
                <w:lang w:val="de-CH"/>
              </w:rPr>
              <w:t>Consortium</w:t>
            </w:r>
            <w:proofErr w:type="spellEnd"/>
            <w:r w:rsidR="000602AC">
              <w:rPr>
                <w:b/>
                <w:lang w:val="de-CH"/>
              </w:rPr>
              <w:t>:</w:t>
            </w:r>
          </w:p>
        </w:tc>
      </w:tr>
      <w:tr w:rsidR="000602AC" w:rsidRPr="003F24B9" w14:paraId="2925D4C1" w14:textId="77777777" w:rsidTr="000602AC">
        <w:trPr>
          <w:cantSplit/>
          <w:trHeight w:val="1222"/>
        </w:trPr>
        <w:tc>
          <w:tcPr>
            <w:tcW w:w="9286" w:type="dxa"/>
            <w:gridSpan w:val="4"/>
            <w:tcBorders>
              <w:top w:val="nil"/>
              <w:left w:val="single" w:sz="4" w:space="0" w:color="auto"/>
              <w:bottom w:val="nil"/>
              <w:right w:val="single" w:sz="4" w:space="0" w:color="auto"/>
            </w:tcBorders>
          </w:tcPr>
          <w:p w14:paraId="43016FAB" w14:textId="14DBB817" w:rsidR="000602AC" w:rsidRPr="005D7E96" w:rsidRDefault="000602AC" w:rsidP="00E36574">
            <w:pPr>
              <w:pStyle w:val="Tablerow"/>
              <w:keepLines/>
              <w:rPr>
                <w:highlight w:val="yellow"/>
                <w:lang w:val="en-GB"/>
              </w:rPr>
            </w:pPr>
          </w:p>
        </w:tc>
      </w:tr>
      <w:tr w:rsidR="006700F6" w:rsidRPr="003F24B9" w14:paraId="31EE917B" w14:textId="77777777" w:rsidTr="000602AC">
        <w:trPr>
          <w:cantSplit/>
          <w:trHeight w:val="236"/>
        </w:trPr>
        <w:tc>
          <w:tcPr>
            <w:tcW w:w="2599" w:type="dxa"/>
            <w:tcBorders>
              <w:top w:val="nil"/>
              <w:left w:val="single" w:sz="4" w:space="0" w:color="auto"/>
              <w:bottom w:val="single" w:sz="4" w:space="0" w:color="auto"/>
              <w:right w:val="nil"/>
            </w:tcBorders>
          </w:tcPr>
          <w:p w14:paraId="79CD017D" w14:textId="77777777" w:rsidR="006700F6" w:rsidRPr="00F23B05" w:rsidRDefault="006700F6" w:rsidP="00E36574">
            <w:pPr>
              <w:pStyle w:val="Tablerow"/>
              <w:keepLines/>
              <w:rPr>
                <w:lang w:val="de-CH"/>
              </w:rPr>
            </w:pPr>
            <w:r>
              <w:rPr>
                <w:noProof/>
                <w:lang w:val="fr-FR" w:eastAsia="fr-FR"/>
              </w:rPr>
              <w:drawing>
                <wp:anchor distT="0" distB="0" distL="114300" distR="114300" simplePos="0" relativeHeight="251654656" behindDoc="0" locked="0" layoutInCell="1" allowOverlap="1" wp14:anchorId="302DB4BB" wp14:editId="647B450B">
                  <wp:simplePos x="0" y="0"/>
                  <wp:positionH relativeFrom="margin">
                    <wp:posOffset>-6350</wp:posOffset>
                  </wp:positionH>
                  <wp:positionV relativeFrom="page">
                    <wp:posOffset>315595</wp:posOffset>
                  </wp:positionV>
                  <wp:extent cx="1513350" cy="342000"/>
                  <wp:effectExtent l="0" t="0" r="0" b="1270"/>
                  <wp:wrapSquare wrapText="bothSides"/>
                  <wp:docPr id="11" name="Grafik 11" descr="C:\01_Matrisk_Projects\_Projects\_2017\14_ESA_ITT8811\00_Admin\06_Homepage\Assets\Company Info\ADS\Airbus_Defense_and_Spac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46" descr="C:\01_Matrisk_Projects\_Projects\_2017\14_ESA_ITT8811\00_Admin\06_Homepage\Assets\Company Info\ADS\Airbus_Defense_and_Space.svg.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13350" cy="342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073" w:type="dxa"/>
            <w:tcBorders>
              <w:top w:val="nil"/>
              <w:left w:val="nil"/>
              <w:bottom w:val="single" w:sz="4" w:space="0" w:color="auto"/>
              <w:right w:val="nil"/>
            </w:tcBorders>
          </w:tcPr>
          <w:p w14:paraId="48BF1BE9" w14:textId="1AE37C31" w:rsidR="006700F6" w:rsidRDefault="006700F6" w:rsidP="00E36574">
            <w:pPr>
              <w:pStyle w:val="Tablerow"/>
              <w:keepLines/>
              <w:jc w:val="center"/>
              <w:rPr>
                <w:b/>
                <w:color w:val="000000" w:themeColor="text1"/>
                <w:lang w:val="en-GB"/>
              </w:rPr>
            </w:pPr>
          </w:p>
        </w:tc>
        <w:tc>
          <w:tcPr>
            <w:tcW w:w="2088" w:type="dxa"/>
            <w:tcBorders>
              <w:top w:val="nil"/>
              <w:left w:val="nil"/>
              <w:bottom w:val="single" w:sz="4" w:space="0" w:color="auto"/>
              <w:right w:val="nil"/>
            </w:tcBorders>
            <w:vAlign w:val="center"/>
          </w:tcPr>
          <w:p w14:paraId="669E8B17" w14:textId="24201C00" w:rsidR="006700F6" w:rsidRDefault="006700F6" w:rsidP="00E36574">
            <w:pPr>
              <w:pStyle w:val="Tablerow"/>
              <w:keepLines/>
              <w:rPr>
                <w:lang w:val="en-GB"/>
              </w:rPr>
            </w:pPr>
          </w:p>
        </w:tc>
        <w:tc>
          <w:tcPr>
            <w:tcW w:w="2526" w:type="dxa"/>
            <w:tcBorders>
              <w:top w:val="nil"/>
              <w:left w:val="nil"/>
              <w:bottom w:val="single" w:sz="4" w:space="0" w:color="auto"/>
              <w:right w:val="single" w:sz="4" w:space="0" w:color="auto"/>
            </w:tcBorders>
            <w:vAlign w:val="center"/>
          </w:tcPr>
          <w:p w14:paraId="6B4ADC33" w14:textId="6E613026" w:rsidR="006700F6" w:rsidRPr="005D7E96" w:rsidRDefault="000602AC" w:rsidP="00E36574">
            <w:pPr>
              <w:pStyle w:val="Tablerow"/>
              <w:keepLines/>
              <w:rPr>
                <w:highlight w:val="yellow"/>
                <w:lang w:val="en-GB"/>
              </w:rPr>
            </w:pPr>
            <w:r w:rsidRPr="00082F92">
              <w:rPr>
                <w:noProof/>
                <w:lang w:val="fr-FR" w:eastAsia="fr-FR"/>
              </w:rPr>
              <w:drawing>
                <wp:anchor distT="0" distB="0" distL="114300" distR="114300" simplePos="0" relativeHeight="251660800" behindDoc="0" locked="0" layoutInCell="1" allowOverlap="1" wp14:anchorId="218111C0" wp14:editId="76256D36">
                  <wp:simplePos x="0" y="0"/>
                  <wp:positionH relativeFrom="margin">
                    <wp:posOffset>0</wp:posOffset>
                  </wp:positionH>
                  <wp:positionV relativeFrom="page">
                    <wp:posOffset>306070</wp:posOffset>
                  </wp:positionV>
                  <wp:extent cx="1464945" cy="352425"/>
                  <wp:effectExtent l="0" t="0" r="1905" b="9525"/>
                  <wp:wrapSquare wrapText="bothSides"/>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64945" cy="3524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733D1F" w:rsidRPr="003F24B9" w14:paraId="53E538EE" w14:textId="77777777" w:rsidTr="000602AC">
        <w:trPr>
          <w:cantSplit/>
          <w:trHeight w:val="236"/>
        </w:trPr>
        <w:tc>
          <w:tcPr>
            <w:tcW w:w="2599" w:type="dxa"/>
            <w:vMerge w:val="restart"/>
            <w:tcBorders>
              <w:top w:val="single" w:sz="4" w:space="0" w:color="auto"/>
              <w:left w:val="single" w:sz="4" w:space="0" w:color="auto"/>
              <w:bottom w:val="single" w:sz="4" w:space="0" w:color="auto"/>
              <w:right w:val="single" w:sz="4" w:space="0" w:color="auto"/>
            </w:tcBorders>
          </w:tcPr>
          <w:p w14:paraId="284FE664" w14:textId="77777777" w:rsidR="00733D1F" w:rsidRPr="00F23B05" w:rsidRDefault="00733D1F" w:rsidP="00E36574">
            <w:pPr>
              <w:pStyle w:val="Tablerow"/>
              <w:keepLines/>
              <w:rPr>
                <w:lang w:val="de-CH"/>
              </w:rPr>
            </w:pPr>
            <w:proofErr w:type="spellStart"/>
            <w:r w:rsidRPr="00F23B05">
              <w:rPr>
                <w:lang w:val="de-CH"/>
              </w:rPr>
              <w:t>Matrisk</w:t>
            </w:r>
            <w:proofErr w:type="spellEnd"/>
            <w:r w:rsidRPr="00F23B05">
              <w:rPr>
                <w:lang w:val="de-CH"/>
              </w:rPr>
              <w:t xml:space="preserve"> GmbH</w:t>
            </w:r>
          </w:p>
          <w:p w14:paraId="1C46417A" w14:textId="77777777" w:rsidR="00733D1F" w:rsidRPr="00F23B05" w:rsidRDefault="00733D1F" w:rsidP="00E36574">
            <w:pPr>
              <w:pStyle w:val="Tablerow"/>
              <w:keepLines/>
              <w:rPr>
                <w:lang w:val="de-CH"/>
              </w:rPr>
            </w:pPr>
            <w:r w:rsidRPr="00F23B05">
              <w:rPr>
                <w:lang w:val="de-CH"/>
              </w:rPr>
              <w:t>Alt</w:t>
            </w:r>
            <w:r w:rsidR="00F30224">
              <w:rPr>
                <w:lang w:val="de-CH"/>
              </w:rPr>
              <w:t xml:space="preserve">e </w:t>
            </w:r>
            <w:proofErr w:type="spellStart"/>
            <w:r w:rsidR="00F30224">
              <w:rPr>
                <w:lang w:val="de-CH"/>
              </w:rPr>
              <w:t>Obfelderstrasse</w:t>
            </w:r>
            <w:proofErr w:type="spellEnd"/>
            <w:r w:rsidR="00F30224">
              <w:rPr>
                <w:lang w:val="de-CH"/>
              </w:rPr>
              <w:t xml:space="preserve"> 50</w:t>
            </w:r>
            <w:r w:rsidR="00F30224">
              <w:rPr>
                <w:lang w:val="de-CH"/>
              </w:rPr>
              <w:br/>
              <w:t xml:space="preserve">CH – 8910 </w:t>
            </w:r>
            <w:r w:rsidRPr="00F23B05">
              <w:rPr>
                <w:lang w:val="de-CH"/>
              </w:rPr>
              <w:t xml:space="preserve">Affoltern </w:t>
            </w:r>
            <w:proofErr w:type="spellStart"/>
            <w:r w:rsidRPr="00F23B05">
              <w:rPr>
                <w:lang w:val="de-CH"/>
              </w:rPr>
              <w:t>a.A</w:t>
            </w:r>
            <w:proofErr w:type="spellEnd"/>
            <w:r w:rsidRPr="00F23B05">
              <w:rPr>
                <w:lang w:val="de-CH"/>
              </w:rPr>
              <w:t>.</w:t>
            </w:r>
            <w:r w:rsidRPr="00F23B05">
              <w:rPr>
                <w:lang w:val="de-CH"/>
              </w:rPr>
              <w:br/>
            </w:r>
            <w:proofErr w:type="spellStart"/>
            <w:r w:rsidRPr="00F23B05">
              <w:rPr>
                <w:lang w:val="de-CH"/>
              </w:rPr>
              <w:t>Switzerland</w:t>
            </w:r>
            <w:proofErr w:type="spellEnd"/>
            <w:r w:rsidRPr="00F23B05">
              <w:rPr>
                <w:lang w:val="de-CH"/>
              </w:rPr>
              <w:br/>
              <w:t>Tel.: +41 43 340 04 27</w:t>
            </w:r>
          </w:p>
          <w:p w14:paraId="4E4AB32C" w14:textId="3B4D98B0" w:rsidR="00733D1F" w:rsidRPr="00A104BC" w:rsidRDefault="0087789B" w:rsidP="00E36574">
            <w:pPr>
              <w:pStyle w:val="Tablerow"/>
              <w:keepLines/>
              <w:rPr>
                <w:color w:val="000000" w:themeColor="text1"/>
                <w:lang w:val="de-CH"/>
              </w:rPr>
            </w:pPr>
            <w:hyperlink r:id="rId12" w:history="1">
              <w:r w:rsidR="00F30224" w:rsidRPr="00A104BC">
                <w:rPr>
                  <w:rStyle w:val="Lienhypertexte"/>
                  <w:color w:val="000000" w:themeColor="text1"/>
                  <w:lang w:val="de-CH"/>
                </w:rPr>
                <w:t>contact@matrisk.com</w:t>
              </w:r>
            </w:hyperlink>
          </w:p>
          <w:p w14:paraId="22C86E43" w14:textId="77777777" w:rsidR="00F30224" w:rsidRPr="00F30224" w:rsidRDefault="00F30224" w:rsidP="00E36574">
            <w:pPr>
              <w:pStyle w:val="Tablerow"/>
              <w:keepLines/>
              <w:rPr>
                <w:lang w:val="de-CH"/>
              </w:rPr>
            </w:pPr>
            <w:r w:rsidRPr="00F30224">
              <w:rPr>
                <w:lang w:val="de-CH"/>
              </w:rPr>
              <w:t>www.matrisk.com</w:t>
            </w:r>
          </w:p>
        </w:tc>
        <w:tc>
          <w:tcPr>
            <w:tcW w:w="2073" w:type="dxa"/>
            <w:tcBorders>
              <w:top w:val="single" w:sz="4" w:space="0" w:color="auto"/>
              <w:left w:val="single" w:sz="4" w:space="0" w:color="auto"/>
              <w:bottom w:val="single" w:sz="4" w:space="0" w:color="auto"/>
              <w:right w:val="single" w:sz="4" w:space="0" w:color="auto"/>
            </w:tcBorders>
          </w:tcPr>
          <w:p w14:paraId="7E3ABA8E" w14:textId="77777777" w:rsidR="00733D1F" w:rsidRPr="002E76A6" w:rsidRDefault="000B7634" w:rsidP="00E36574">
            <w:pPr>
              <w:pStyle w:val="Tablerow"/>
              <w:keepLines/>
              <w:jc w:val="center"/>
              <w:rPr>
                <w:b/>
                <w:color w:val="FF0000"/>
                <w:lang w:val="en-GB"/>
              </w:rPr>
            </w:pPr>
            <w:r>
              <w:rPr>
                <w:b/>
                <w:color w:val="000000" w:themeColor="text1"/>
                <w:lang w:val="en-GB"/>
              </w:rPr>
              <w:t>Technical Note</w:t>
            </w:r>
          </w:p>
        </w:tc>
        <w:tc>
          <w:tcPr>
            <w:tcW w:w="2088" w:type="dxa"/>
            <w:tcBorders>
              <w:top w:val="single" w:sz="4" w:space="0" w:color="auto"/>
              <w:left w:val="single" w:sz="4" w:space="0" w:color="auto"/>
              <w:bottom w:val="single" w:sz="4" w:space="0" w:color="auto"/>
              <w:right w:val="single" w:sz="4" w:space="0" w:color="auto"/>
            </w:tcBorders>
            <w:vAlign w:val="center"/>
          </w:tcPr>
          <w:p w14:paraId="2E13DEF6" w14:textId="77777777" w:rsidR="00733D1F" w:rsidRPr="003F24B9" w:rsidRDefault="004C02B6" w:rsidP="004C02B6">
            <w:pPr>
              <w:pStyle w:val="Tablerow"/>
              <w:keepLines/>
              <w:rPr>
                <w:lang w:val="en-GB"/>
              </w:rPr>
            </w:pPr>
            <w:r>
              <w:rPr>
                <w:lang w:val="en-GB"/>
              </w:rPr>
              <w:t>Status</w:t>
            </w:r>
            <w:r w:rsidR="00733D1F" w:rsidRPr="003F24B9">
              <w:rPr>
                <w:lang w:val="en-GB"/>
              </w:rPr>
              <w:t>:</w:t>
            </w:r>
            <w:r w:rsidR="0095223A">
              <w:rPr>
                <w:lang w:val="en-GB"/>
              </w:rPr>
              <w:t xml:space="preserve"> </w:t>
            </w:r>
            <w:r>
              <w:rPr>
                <w:lang w:val="en-GB"/>
              </w:rPr>
              <w:t>Draft</w:t>
            </w:r>
          </w:p>
        </w:tc>
        <w:tc>
          <w:tcPr>
            <w:tcW w:w="2526" w:type="dxa"/>
            <w:tcBorders>
              <w:top w:val="single" w:sz="4" w:space="0" w:color="auto"/>
              <w:left w:val="single" w:sz="4" w:space="0" w:color="auto"/>
              <w:bottom w:val="single" w:sz="4" w:space="0" w:color="auto"/>
              <w:right w:val="single" w:sz="4" w:space="0" w:color="auto"/>
            </w:tcBorders>
            <w:vAlign w:val="center"/>
          </w:tcPr>
          <w:p w14:paraId="4B5D4321" w14:textId="6932A05C" w:rsidR="00733D1F" w:rsidRPr="003F24B9" w:rsidRDefault="00933F30">
            <w:pPr>
              <w:pStyle w:val="Tablerow"/>
              <w:keepLines/>
              <w:rPr>
                <w:lang w:val="en-GB"/>
              </w:rPr>
            </w:pPr>
            <w:r>
              <w:rPr>
                <w:lang w:val="en-GB"/>
              </w:rPr>
              <w:t xml:space="preserve">Rev. </w:t>
            </w:r>
            <w:r w:rsidR="000602AC">
              <w:rPr>
                <w:lang w:val="en-GB"/>
              </w:rPr>
              <w:t>A</w:t>
            </w:r>
          </w:p>
        </w:tc>
      </w:tr>
      <w:tr w:rsidR="000B7634" w:rsidRPr="003F24B9" w14:paraId="6692DC41" w14:textId="77777777" w:rsidTr="000602AC">
        <w:trPr>
          <w:cantSplit/>
          <w:trHeight w:val="236"/>
        </w:trPr>
        <w:tc>
          <w:tcPr>
            <w:tcW w:w="2599" w:type="dxa"/>
            <w:vMerge/>
            <w:tcBorders>
              <w:top w:val="single" w:sz="4" w:space="0" w:color="auto"/>
              <w:left w:val="single" w:sz="4" w:space="0" w:color="auto"/>
              <w:bottom w:val="single" w:sz="4" w:space="0" w:color="auto"/>
              <w:right w:val="single" w:sz="4" w:space="0" w:color="auto"/>
            </w:tcBorders>
          </w:tcPr>
          <w:p w14:paraId="1BC5EA8A" w14:textId="77777777" w:rsidR="000B7634" w:rsidRPr="003F24B9" w:rsidRDefault="000B7634" w:rsidP="00E36574">
            <w:pPr>
              <w:pStyle w:val="Tablerow"/>
              <w:keepLines/>
              <w:rPr>
                <w:lang w:val="en-GB"/>
              </w:rPr>
            </w:pPr>
          </w:p>
        </w:tc>
        <w:tc>
          <w:tcPr>
            <w:tcW w:w="2073" w:type="dxa"/>
            <w:tcBorders>
              <w:top w:val="single" w:sz="4" w:space="0" w:color="auto"/>
              <w:left w:val="single" w:sz="4" w:space="0" w:color="auto"/>
              <w:bottom w:val="single" w:sz="4" w:space="0" w:color="auto"/>
              <w:right w:val="single" w:sz="4" w:space="0" w:color="auto"/>
            </w:tcBorders>
          </w:tcPr>
          <w:p w14:paraId="12C36F13" w14:textId="77777777" w:rsidR="004C02B6" w:rsidRPr="00AB4822" w:rsidRDefault="004C02B6" w:rsidP="00AB4822">
            <w:pPr>
              <w:pStyle w:val="Tablerow"/>
              <w:keepLines/>
              <w:spacing w:before="0" w:after="0"/>
              <w:jc w:val="center"/>
              <w:rPr>
                <w:b/>
                <w:lang w:val="en-GB"/>
              </w:rPr>
            </w:pPr>
            <w:r w:rsidRPr="00AB4822">
              <w:rPr>
                <w:b/>
                <w:lang w:val="en-GB"/>
              </w:rPr>
              <w:t xml:space="preserve">Classification: </w:t>
            </w:r>
          </w:p>
          <w:p w14:paraId="6E88F58E" w14:textId="77777777" w:rsidR="000B7634" w:rsidRPr="002E76A6" w:rsidRDefault="004C02B6" w:rsidP="00AB4822">
            <w:pPr>
              <w:pStyle w:val="Tablerow"/>
              <w:keepLines/>
              <w:spacing w:before="0" w:after="0"/>
              <w:jc w:val="center"/>
              <w:rPr>
                <w:b/>
                <w:color w:val="000000" w:themeColor="text1"/>
                <w:lang w:val="en-GB"/>
              </w:rPr>
            </w:pPr>
            <w:r w:rsidRPr="00AB4822">
              <w:rPr>
                <w:b/>
                <w:lang w:val="en-GB"/>
              </w:rPr>
              <w:t>confidential</w:t>
            </w:r>
          </w:p>
        </w:tc>
        <w:tc>
          <w:tcPr>
            <w:tcW w:w="2088" w:type="dxa"/>
            <w:tcBorders>
              <w:top w:val="single" w:sz="4" w:space="0" w:color="auto"/>
              <w:left w:val="single" w:sz="4" w:space="0" w:color="auto"/>
              <w:bottom w:val="single" w:sz="4" w:space="0" w:color="auto"/>
              <w:right w:val="single" w:sz="4" w:space="0" w:color="auto"/>
            </w:tcBorders>
            <w:vAlign w:val="center"/>
          </w:tcPr>
          <w:p w14:paraId="174137A2" w14:textId="77777777" w:rsidR="000B7634" w:rsidRPr="003F24B9" w:rsidRDefault="000B7634" w:rsidP="00E36574">
            <w:pPr>
              <w:pStyle w:val="Tablerow"/>
              <w:keepLines/>
              <w:rPr>
                <w:lang w:val="en-GB"/>
              </w:rPr>
            </w:pPr>
            <w:r w:rsidRPr="003F24B9">
              <w:rPr>
                <w:lang w:val="en-GB"/>
              </w:rPr>
              <w:t>Date:</w:t>
            </w:r>
            <w:r w:rsidR="00A75D37">
              <w:rPr>
                <w:lang w:val="en-GB"/>
              </w:rPr>
              <w:t xml:space="preserve"> </w:t>
            </w:r>
          </w:p>
        </w:tc>
        <w:tc>
          <w:tcPr>
            <w:tcW w:w="2526" w:type="dxa"/>
            <w:tcBorders>
              <w:top w:val="single" w:sz="4" w:space="0" w:color="auto"/>
              <w:left w:val="single" w:sz="4" w:space="0" w:color="auto"/>
              <w:bottom w:val="single" w:sz="4" w:space="0" w:color="auto"/>
              <w:right w:val="single" w:sz="4" w:space="0" w:color="auto"/>
            </w:tcBorders>
            <w:vAlign w:val="center"/>
          </w:tcPr>
          <w:p w14:paraId="3BFFFCD2" w14:textId="4C630B66" w:rsidR="000B7634" w:rsidRPr="003F24B9" w:rsidRDefault="000B7634" w:rsidP="00E36574">
            <w:pPr>
              <w:pStyle w:val="Tablerow"/>
              <w:keepLines/>
              <w:rPr>
                <w:lang w:val="en-GB"/>
              </w:rPr>
            </w:pPr>
            <w:r w:rsidRPr="003F24B9">
              <w:rPr>
                <w:lang w:val="en-GB"/>
              </w:rPr>
              <w:fldChar w:fldCharType="begin"/>
            </w:r>
            <w:r w:rsidRPr="003F24B9">
              <w:rPr>
                <w:lang w:val="en-GB"/>
              </w:rPr>
              <w:instrText xml:space="preserve"> DATE  \@ "yyyy-MM-dd"  \* MERGEFORMAT </w:instrText>
            </w:r>
            <w:r w:rsidRPr="003F24B9">
              <w:rPr>
                <w:lang w:val="en-GB"/>
              </w:rPr>
              <w:fldChar w:fldCharType="separate"/>
            </w:r>
            <w:r w:rsidR="0087789B">
              <w:rPr>
                <w:noProof/>
                <w:lang w:val="en-GB"/>
              </w:rPr>
              <w:t>2022-02-24</w:t>
            </w:r>
            <w:r w:rsidRPr="003F24B9">
              <w:rPr>
                <w:lang w:val="en-GB"/>
              </w:rPr>
              <w:fldChar w:fldCharType="end"/>
            </w:r>
          </w:p>
        </w:tc>
      </w:tr>
      <w:tr w:rsidR="000B7634" w:rsidRPr="00CE7399" w14:paraId="1B80B20A" w14:textId="77777777" w:rsidTr="000602AC">
        <w:trPr>
          <w:cantSplit/>
          <w:trHeight w:val="236"/>
        </w:trPr>
        <w:tc>
          <w:tcPr>
            <w:tcW w:w="2599" w:type="dxa"/>
            <w:vMerge/>
            <w:tcBorders>
              <w:top w:val="single" w:sz="4" w:space="0" w:color="auto"/>
              <w:left w:val="single" w:sz="4" w:space="0" w:color="auto"/>
              <w:bottom w:val="single" w:sz="4" w:space="0" w:color="auto"/>
              <w:right w:val="single" w:sz="4" w:space="0" w:color="auto"/>
            </w:tcBorders>
          </w:tcPr>
          <w:p w14:paraId="2B188CE5" w14:textId="77777777" w:rsidR="000B7634" w:rsidRPr="003F24B9" w:rsidRDefault="000B7634" w:rsidP="00E36574">
            <w:pPr>
              <w:pStyle w:val="Tablerow"/>
              <w:keepLines/>
              <w:rPr>
                <w:lang w:val="en-GB"/>
              </w:rPr>
            </w:pPr>
          </w:p>
        </w:tc>
        <w:tc>
          <w:tcPr>
            <w:tcW w:w="2073" w:type="dxa"/>
            <w:vMerge w:val="restart"/>
            <w:tcBorders>
              <w:top w:val="single" w:sz="4" w:space="0" w:color="auto"/>
              <w:left w:val="single" w:sz="4" w:space="0" w:color="auto"/>
              <w:bottom w:val="single" w:sz="4" w:space="0" w:color="auto"/>
              <w:right w:val="single" w:sz="4" w:space="0" w:color="auto"/>
            </w:tcBorders>
            <w:vAlign w:val="bottom"/>
          </w:tcPr>
          <w:p w14:paraId="67E1FA84" w14:textId="77777777" w:rsidR="000B7634" w:rsidRPr="003F24B9" w:rsidRDefault="000B7634" w:rsidP="00E36574">
            <w:pPr>
              <w:pStyle w:val="Tablerow"/>
              <w:keepLines/>
              <w:jc w:val="center"/>
              <w:rPr>
                <w:lang w:val="en-GB"/>
              </w:rPr>
            </w:pPr>
            <w:r w:rsidRPr="002E76A6">
              <w:rPr>
                <w:b/>
                <w:color w:val="000000" w:themeColor="text1"/>
                <w:lang w:val="en-GB"/>
              </w:rPr>
              <w:t>ESA Contract</w:t>
            </w:r>
            <w:r>
              <w:rPr>
                <w:b/>
                <w:color w:val="000000" w:themeColor="text1"/>
                <w:lang w:val="en-GB"/>
              </w:rPr>
              <w:t xml:space="preserve">: </w:t>
            </w:r>
            <w:r>
              <w:rPr>
                <w:szCs w:val="22"/>
              </w:rPr>
              <w:t>4000121065/17/NL/PS</w:t>
            </w:r>
          </w:p>
        </w:tc>
        <w:tc>
          <w:tcPr>
            <w:tcW w:w="2088" w:type="dxa"/>
            <w:tcBorders>
              <w:top w:val="single" w:sz="4" w:space="0" w:color="auto"/>
              <w:left w:val="single" w:sz="4" w:space="0" w:color="auto"/>
              <w:bottom w:val="single" w:sz="4" w:space="0" w:color="auto"/>
              <w:right w:val="single" w:sz="4" w:space="0" w:color="auto"/>
            </w:tcBorders>
            <w:vAlign w:val="center"/>
          </w:tcPr>
          <w:p w14:paraId="6354852C" w14:textId="77777777" w:rsidR="000B7634" w:rsidRPr="003F24B9" w:rsidRDefault="000B7634" w:rsidP="00E36574">
            <w:pPr>
              <w:pStyle w:val="Tablerow"/>
              <w:keepLines/>
              <w:rPr>
                <w:lang w:val="en-GB"/>
              </w:rPr>
            </w:pPr>
            <w:r w:rsidRPr="003F24B9">
              <w:rPr>
                <w:lang w:val="en-GB"/>
              </w:rPr>
              <w:t>Author</w:t>
            </w:r>
            <w:r>
              <w:rPr>
                <w:lang w:val="en-GB"/>
              </w:rPr>
              <w:t>s</w:t>
            </w:r>
            <w:r w:rsidR="0032245A">
              <w:rPr>
                <w:lang w:val="en-GB"/>
              </w:rPr>
              <w:t xml:space="preserve"> / Contributors</w:t>
            </w:r>
          </w:p>
        </w:tc>
        <w:tc>
          <w:tcPr>
            <w:tcW w:w="2526" w:type="dxa"/>
            <w:tcBorders>
              <w:top w:val="single" w:sz="4" w:space="0" w:color="auto"/>
              <w:left w:val="single" w:sz="4" w:space="0" w:color="auto"/>
              <w:bottom w:val="single" w:sz="4" w:space="0" w:color="auto"/>
              <w:right w:val="single" w:sz="4" w:space="0" w:color="auto"/>
            </w:tcBorders>
            <w:vAlign w:val="center"/>
          </w:tcPr>
          <w:p w14:paraId="3C85E66A" w14:textId="2198B7A1" w:rsidR="000B7634" w:rsidRPr="00922C6B" w:rsidRDefault="000602AC" w:rsidP="00E36574">
            <w:pPr>
              <w:pStyle w:val="Tablerow"/>
              <w:keepLines/>
            </w:pPr>
            <w:r>
              <w:t>BOURBOUSE S. (ADS)</w:t>
            </w:r>
          </w:p>
          <w:p w14:paraId="32C3C59C" w14:textId="11D97D45" w:rsidR="0032245A" w:rsidRPr="00730576" w:rsidRDefault="000602AC" w:rsidP="00E36574">
            <w:pPr>
              <w:pStyle w:val="Tablerow"/>
              <w:keepLines/>
              <w:rPr>
                <w:highlight w:val="yellow"/>
              </w:rPr>
            </w:pPr>
            <w:r w:rsidRPr="00730576">
              <w:t>SCHUBERT M. (</w:t>
            </w:r>
            <w:proofErr w:type="spellStart"/>
            <w:r w:rsidRPr="00730576">
              <w:t>Matrisk</w:t>
            </w:r>
            <w:proofErr w:type="spellEnd"/>
            <w:r w:rsidRPr="00730576">
              <w:t>)</w:t>
            </w:r>
          </w:p>
        </w:tc>
      </w:tr>
      <w:tr w:rsidR="000B7634" w:rsidRPr="00C723CC" w14:paraId="2B3766C1" w14:textId="77777777" w:rsidTr="000602AC">
        <w:trPr>
          <w:cantSplit/>
          <w:trHeight w:val="58"/>
        </w:trPr>
        <w:tc>
          <w:tcPr>
            <w:tcW w:w="2599" w:type="dxa"/>
            <w:vMerge/>
            <w:tcBorders>
              <w:top w:val="single" w:sz="4" w:space="0" w:color="auto"/>
              <w:left w:val="single" w:sz="4" w:space="0" w:color="auto"/>
              <w:bottom w:val="single" w:sz="4" w:space="0" w:color="auto"/>
              <w:right w:val="single" w:sz="4" w:space="0" w:color="auto"/>
            </w:tcBorders>
          </w:tcPr>
          <w:p w14:paraId="333ADE3C" w14:textId="77777777" w:rsidR="000B7634" w:rsidRPr="00730576" w:rsidRDefault="000B7634" w:rsidP="00E36574">
            <w:pPr>
              <w:pStyle w:val="Tablerow"/>
              <w:keepLines/>
            </w:pPr>
          </w:p>
        </w:tc>
        <w:tc>
          <w:tcPr>
            <w:tcW w:w="2073" w:type="dxa"/>
            <w:vMerge/>
            <w:tcBorders>
              <w:top w:val="single" w:sz="4" w:space="0" w:color="auto"/>
              <w:left w:val="single" w:sz="4" w:space="0" w:color="auto"/>
              <w:bottom w:val="single" w:sz="4" w:space="0" w:color="auto"/>
              <w:right w:val="single" w:sz="4" w:space="0" w:color="auto"/>
            </w:tcBorders>
          </w:tcPr>
          <w:p w14:paraId="746C6AE7" w14:textId="77777777" w:rsidR="000B7634" w:rsidRPr="00730576" w:rsidRDefault="000B7634" w:rsidP="00E36574">
            <w:pPr>
              <w:pStyle w:val="Tablerow"/>
              <w:keepLines/>
            </w:pPr>
          </w:p>
        </w:tc>
        <w:tc>
          <w:tcPr>
            <w:tcW w:w="2088" w:type="dxa"/>
            <w:tcBorders>
              <w:top w:val="single" w:sz="4" w:space="0" w:color="auto"/>
              <w:left w:val="single" w:sz="4" w:space="0" w:color="auto"/>
              <w:bottom w:val="single" w:sz="4" w:space="0" w:color="auto"/>
              <w:right w:val="single" w:sz="4" w:space="0" w:color="auto"/>
            </w:tcBorders>
            <w:vAlign w:val="center"/>
          </w:tcPr>
          <w:p w14:paraId="7E4E0837" w14:textId="77777777" w:rsidR="000B7634" w:rsidRPr="003F24B9" w:rsidRDefault="000B7634" w:rsidP="00E36574">
            <w:pPr>
              <w:pStyle w:val="Tablerow"/>
              <w:keepLines/>
              <w:rPr>
                <w:lang w:val="en-GB"/>
              </w:rPr>
            </w:pPr>
            <w:r w:rsidRPr="003F24B9">
              <w:rPr>
                <w:lang w:val="en-GB"/>
              </w:rPr>
              <w:t>Checked:</w:t>
            </w:r>
          </w:p>
        </w:tc>
        <w:tc>
          <w:tcPr>
            <w:tcW w:w="2526" w:type="dxa"/>
            <w:tcBorders>
              <w:top w:val="single" w:sz="4" w:space="0" w:color="auto"/>
              <w:left w:val="single" w:sz="4" w:space="0" w:color="auto"/>
              <w:bottom w:val="single" w:sz="4" w:space="0" w:color="auto"/>
              <w:right w:val="single" w:sz="4" w:space="0" w:color="auto"/>
            </w:tcBorders>
            <w:vAlign w:val="center"/>
          </w:tcPr>
          <w:p w14:paraId="54430C30" w14:textId="0CB2A9D0" w:rsidR="0095223A" w:rsidRPr="00C723CC" w:rsidRDefault="0095223A" w:rsidP="0039222D">
            <w:pPr>
              <w:pStyle w:val="Tablerow"/>
              <w:keepLines/>
              <w:rPr>
                <w:lang w:val="de-CH"/>
              </w:rPr>
            </w:pPr>
          </w:p>
        </w:tc>
      </w:tr>
      <w:tr w:rsidR="000B7634" w:rsidRPr="003F24B9" w14:paraId="4DF4E164" w14:textId="77777777" w:rsidTr="000602AC">
        <w:trPr>
          <w:cantSplit/>
          <w:trHeight w:val="236"/>
        </w:trPr>
        <w:tc>
          <w:tcPr>
            <w:tcW w:w="2599" w:type="dxa"/>
            <w:vMerge/>
            <w:tcBorders>
              <w:top w:val="single" w:sz="4" w:space="0" w:color="auto"/>
              <w:left w:val="single" w:sz="4" w:space="0" w:color="auto"/>
              <w:bottom w:val="single" w:sz="4" w:space="0" w:color="auto"/>
              <w:right w:val="single" w:sz="4" w:space="0" w:color="auto"/>
            </w:tcBorders>
          </w:tcPr>
          <w:p w14:paraId="076DC160" w14:textId="77777777" w:rsidR="000B7634" w:rsidRPr="00AB4822" w:rsidRDefault="000B7634" w:rsidP="00E36574">
            <w:pPr>
              <w:pStyle w:val="Tablerow"/>
              <w:keepLines/>
              <w:rPr>
                <w:lang w:val="de-CH"/>
              </w:rPr>
            </w:pPr>
          </w:p>
        </w:tc>
        <w:tc>
          <w:tcPr>
            <w:tcW w:w="2073" w:type="dxa"/>
            <w:vMerge/>
            <w:tcBorders>
              <w:top w:val="single" w:sz="4" w:space="0" w:color="auto"/>
              <w:left w:val="single" w:sz="4" w:space="0" w:color="auto"/>
              <w:bottom w:val="single" w:sz="4" w:space="0" w:color="auto"/>
              <w:right w:val="single" w:sz="4" w:space="0" w:color="auto"/>
            </w:tcBorders>
          </w:tcPr>
          <w:p w14:paraId="18A02963" w14:textId="77777777" w:rsidR="000B7634" w:rsidRPr="00AB4822" w:rsidRDefault="000B7634" w:rsidP="00E36574">
            <w:pPr>
              <w:pStyle w:val="Tablerow"/>
              <w:keepLines/>
              <w:rPr>
                <w:lang w:val="de-CH"/>
              </w:rPr>
            </w:pPr>
          </w:p>
        </w:tc>
        <w:tc>
          <w:tcPr>
            <w:tcW w:w="2088" w:type="dxa"/>
            <w:tcBorders>
              <w:top w:val="single" w:sz="4" w:space="0" w:color="auto"/>
              <w:left w:val="single" w:sz="4" w:space="0" w:color="auto"/>
              <w:bottom w:val="single" w:sz="4" w:space="0" w:color="auto"/>
              <w:right w:val="single" w:sz="4" w:space="0" w:color="auto"/>
            </w:tcBorders>
            <w:vAlign w:val="center"/>
          </w:tcPr>
          <w:p w14:paraId="53608691" w14:textId="77777777" w:rsidR="000B7634" w:rsidRPr="003F24B9" w:rsidRDefault="000B7634" w:rsidP="00E36574">
            <w:pPr>
              <w:pStyle w:val="Tablerow"/>
              <w:keepLines/>
              <w:rPr>
                <w:lang w:val="en-GB"/>
              </w:rPr>
            </w:pPr>
            <w:r w:rsidRPr="003F24B9">
              <w:rPr>
                <w:lang w:val="en-GB"/>
              </w:rPr>
              <w:t>Approved</w:t>
            </w:r>
            <w:r>
              <w:rPr>
                <w:lang w:val="en-GB"/>
              </w:rPr>
              <w:t xml:space="preserve"> </w:t>
            </w:r>
            <w:proofErr w:type="spellStart"/>
            <w:r>
              <w:rPr>
                <w:lang w:val="en-GB"/>
              </w:rPr>
              <w:t>esa</w:t>
            </w:r>
            <w:proofErr w:type="spellEnd"/>
            <w:r w:rsidRPr="003F24B9">
              <w:rPr>
                <w:lang w:val="en-GB"/>
              </w:rPr>
              <w:t>:</w:t>
            </w:r>
          </w:p>
        </w:tc>
        <w:tc>
          <w:tcPr>
            <w:tcW w:w="2526" w:type="dxa"/>
            <w:tcBorders>
              <w:top w:val="single" w:sz="4" w:space="0" w:color="auto"/>
              <w:left w:val="single" w:sz="4" w:space="0" w:color="auto"/>
              <w:bottom w:val="single" w:sz="4" w:space="0" w:color="auto"/>
              <w:right w:val="single" w:sz="4" w:space="0" w:color="auto"/>
            </w:tcBorders>
            <w:vAlign w:val="center"/>
          </w:tcPr>
          <w:p w14:paraId="39174D15" w14:textId="3BEC22AE" w:rsidR="000B7634" w:rsidRDefault="000B7634" w:rsidP="00E36574">
            <w:pPr>
              <w:pStyle w:val="Tablerow"/>
              <w:keepLines/>
              <w:rPr>
                <w:lang w:val="en-GB"/>
              </w:rPr>
            </w:pPr>
          </w:p>
        </w:tc>
      </w:tr>
      <w:tr w:rsidR="000B7634" w:rsidRPr="003F24B9" w14:paraId="2E259CEB" w14:textId="77777777" w:rsidTr="000602AC">
        <w:trPr>
          <w:cantSplit/>
          <w:trHeight w:val="235"/>
        </w:trPr>
        <w:tc>
          <w:tcPr>
            <w:tcW w:w="2599" w:type="dxa"/>
            <w:vMerge/>
            <w:tcBorders>
              <w:top w:val="single" w:sz="4" w:space="0" w:color="auto"/>
              <w:left w:val="single" w:sz="4" w:space="0" w:color="auto"/>
              <w:bottom w:val="single" w:sz="4" w:space="0" w:color="auto"/>
              <w:right w:val="single" w:sz="4" w:space="0" w:color="auto"/>
            </w:tcBorders>
          </w:tcPr>
          <w:p w14:paraId="46778D19" w14:textId="77777777" w:rsidR="000B7634" w:rsidRPr="003F24B9" w:rsidRDefault="000B7634" w:rsidP="00E36574">
            <w:pPr>
              <w:pStyle w:val="Tablerow"/>
              <w:keepLines/>
              <w:rPr>
                <w:lang w:val="en-GB"/>
              </w:rPr>
            </w:pPr>
          </w:p>
        </w:tc>
        <w:tc>
          <w:tcPr>
            <w:tcW w:w="2073" w:type="dxa"/>
            <w:vMerge/>
            <w:tcBorders>
              <w:top w:val="single" w:sz="4" w:space="0" w:color="auto"/>
              <w:left w:val="single" w:sz="4" w:space="0" w:color="auto"/>
              <w:bottom w:val="single" w:sz="4" w:space="0" w:color="auto"/>
              <w:right w:val="single" w:sz="4" w:space="0" w:color="auto"/>
            </w:tcBorders>
          </w:tcPr>
          <w:p w14:paraId="736CD4C4" w14:textId="77777777" w:rsidR="000B7634" w:rsidRPr="003F24B9" w:rsidRDefault="000B7634" w:rsidP="00E36574">
            <w:pPr>
              <w:pStyle w:val="Tablerow"/>
              <w:keepLines/>
              <w:rPr>
                <w:lang w:val="en-GB"/>
              </w:rPr>
            </w:pPr>
          </w:p>
        </w:tc>
        <w:tc>
          <w:tcPr>
            <w:tcW w:w="2088" w:type="dxa"/>
            <w:tcBorders>
              <w:top w:val="single" w:sz="4" w:space="0" w:color="auto"/>
              <w:left w:val="single" w:sz="4" w:space="0" w:color="auto"/>
              <w:bottom w:val="single" w:sz="4" w:space="0" w:color="auto"/>
              <w:right w:val="single" w:sz="4" w:space="0" w:color="auto"/>
            </w:tcBorders>
            <w:vAlign w:val="center"/>
          </w:tcPr>
          <w:p w14:paraId="312B577E" w14:textId="77777777" w:rsidR="000B7634" w:rsidRPr="003F24B9" w:rsidRDefault="000B7634" w:rsidP="00E36574">
            <w:pPr>
              <w:pStyle w:val="Tablerow"/>
              <w:keepLines/>
              <w:rPr>
                <w:lang w:val="en-GB"/>
              </w:rPr>
            </w:pPr>
            <w:r w:rsidRPr="003F24B9">
              <w:rPr>
                <w:lang w:val="en-GB"/>
              </w:rPr>
              <w:t>Pages:</w:t>
            </w:r>
          </w:p>
        </w:tc>
        <w:tc>
          <w:tcPr>
            <w:tcW w:w="2526" w:type="dxa"/>
            <w:tcBorders>
              <w:top w:val="single" w:sz="4" w:space="0" w:color="auto"/>
              <w:left w:val="single" w:sz="4" w:space="0" w:color="auto"/>
              <w:bottom w:val="single" w:sz="4" w:space="0" w:color="auto"/>
              <w:right w:val="single" w:sz="4" w:space="0" w:color="auto"/>
            </w:tcBorders>
            <w:vAlign w:val="center"/>
          </w:tcPr>
          <w:p w14:paraId="66C85304" w14:textId="4FEF9F43" w:rsidR="000B7634" w:rsidRPr="003F24B9" w:rsidRDefault="000B7634" w:rsidP="00E36574">
            <w:pPr>
              <w:pStyle w:val="Tablerow"/>
              <w:keepLines/>
              <w:rPr>
                <w:lang w:val="en-GB"/>
              </w:rPr>
            </w:pPr>
            <w:r>
              <w:rPr>
                <w:lang w:val="en-GB"/>
              </w:rPr>
              <w:fldChar w:fldCharType="begin"/>
            </w:r>
            <w:r w:rsidRPr="00C24E8B">
              <w:rPr>
                <w:lang w:val="en-GB"/>
              </w:rPr>
              <w:instrText xml:space="preserve"> NUMPAGES   \* MERGEFORMAT </w:instrText>
            </w:r>
            <w:r>
              <w:rPr>
                <w:lang w:val="en-GB"/>
              </w:rPr>
              <w:fldChar w:fldCharType="separate"/>
            </w:r>
            <w:r w:rsidR="000602AC">
              <w:rPr>
                <w:noProof/>
                <w:lang w:val="en-GB"/>
              </w:rPr>
              <w:t>10</w:t>
            </w:r>
            <w:r>
              <w:rPr>
                <w:lang w:val="en-GB"/>
              </w:rPr>
              <w:fldChar w:fldCharType="end"/>
            </w:r>
          </w:p>
        </w:tc>
      </w:tr>
      <w:tr w:rsidR="006700F6" w:rsidRPr="003F24B9" w14:paraId="0372E60A" w14:textId="77777777" w:rsidTr="000602AC">
        <w:trPr>
          <w:cantSplit/>
          <w:trHeight w:val="235"/>
        </w:trPr>
        <w:tc>
          <w:tcPr>
            <w:tcW w:w="2599" w:type="dxa"/>
            <w:tcBorders>
              <w:top w:val="single" w:sz="4" w:space="0" w:color="auto"/>
              <w:left w:val="single" w:sz="4" w:space="0" w:color="auto"/>
              <w:bottom w:val="single" w:sz="4" w:space="0" w:color="auto"/>
              <w:right w:val="single" w:sz="4" w:space="0" w:color="auto"/>
            </w:tcBorders>
          </w:tcPr>
          <w:p w14:paraId="74019C64" w14:textId="77777777" w:rsidR="006700F6" w:rsidRPr="00E36574" w:rsidRDefault="006700F6" w:rsidP="00E36574">
            <w:pPr>
              <w:pStyle w:val="Tablerow"/>
              <w:keepLines/>
              <w:rPr>
                <w:b/>
                <w:lang w:val="en-GB"/>
              </w:rPr>
            </w:pPr>
            <w:r w:rsidRPr="00E36574">
              <w:rPr>
                <w:b/>
                <w:lang w:val="en-GB"/>
              </w:rPr>
              <w:t>Send to</w:t>
            </w:r>
          </w:p>
        </w:tc>
        <w:tc>
          <w:tcPr>
            <w:tcW w:w="2073" w:type="dxa"/>
            <w:tcBorders>
              <w:top w:val="single" w:sz="4" w:space="0" w:color="auto"/>
              <w:left w:val="single" w:sz="4" w:space="0" w:color="auto"/>
              <w:bottom w:val="single" w:sz="4" w:space="0" w:color="auto"/>
              <w:right w:val="single" w:sz="4" w:space="0" w:color="auto"/>
            </w:tcBorders>
          </w:tcPr>
          <w:p w14:paraId="7CD98AEE" w14:textId="77777777" w:rsidR="006700F6" w:rsidRPr="00E36574" w:rsidRDefault="00E36574" w:rsidP="00E36574">
            <w:pPr>
              <w:pStyle w:val="Tablerow"/>
              <w:keepLines/>
              <w:rPr>
                <w:b/>
                <w:lang w:val="en-GB"/>
              </w:rPr>
            </w:pPr>
            <w:r w:rsidRPr="00E36574">
              <w:rPr>
                <w:b/>
                <w:lang w:val="en-GB"/>
              </w:rPr>
              <w:t>Revision:</w:t>
            </w:r>
          </w:p>
        </w:tc>
        <w:tc>
          <w:tcPr>
            <w:tcW w:w="2088" w:type="dxa"/>
            <w:tcBorders>
              <w:top w:val="single" w:sz="4" w:space="0" w:color="auto"/>
              <w:left w:val="single" w:sz="4" w:space="0" w:color="auto"/>
              <w:bottom w:val="single" w:sz="4" w:space="0" w:color="auto"/>
              <w:right w:val="single" w:sz="4" w:space="0" w:color="auto"/>
            </w:tcBorders>
            <w:vAlign w:val="center"/>
          </w:tcPr>
          <w:p w14:paraId="40B3CE29" w14:textId="77777777" w:rsidR="006700F6" w:rsidRPr="00E36574" w:rsidRDefault="00E36574" w:rsidP="00E36574">
            <w:pPr>
              <w:pStyle w:val="Tablerow"/>
              <w:keepLines/>
              <w:rPr>
                <w:b/>
                <w:lang w:val="en-GB"/>
              </w:rPr>
            </w:pPr>
            <w:r w:rsidRPr="00E36574">
              <w:rPr>
                <w:b/>
                <w:lang w:val="en-GB"/>
              </w:rPr>
              <w:t>Date:</w:t>
            </w:r>
          </w:p>
        </w:tc>
        <w:tc>
          <w:tcPr>
            <w:tcW w:w="2526" w:type="dxa"/>
            <w:tcBorders>
              <w:top w:val="single" w:sz="4" w:space="0" w:color="auto"/>
              <w:left w:val="single" w:sz="4" w:space="0" w:color="auto"/>
              <w:bottom w:val="single" w:sz="4" w:space="0" w:color="auto"/>
              <w:right w:val="single" w:sz="4" w:space="0" w:color="auto"/>
            </w:tcBorders>
            <w:vAlign w:val="center"/>
          </w:tcPr>
          <w:p w14:paraId="4CF8E4EB" w14:textId="77777777" w:rsidR="006700F6" w:rsidRPr="00E36574" w:rsidRDefault="00E36574" w:rsidP="00E36574">
            <w:pPr>
              <w:pStyle w:val="Tablerow"/>
              <w:keepLines/>
              <w:rPr>
                <w:b/>
                <w:lang w:val="en-GB"/>
              </w:rPr>
            </w:pPr>
            <w:r w:rsidRPr="00E36574">
              <w:rPr>
                <w:b/>
                <w:lang w:val="en-GB"/>
              </w:rPr>
              <w:t>By:</w:t>
            </w:r>
          </w:p>
        </w:tc>
      </w:tr>
      <w:tr w:rsidR="006700F6" w:rsidRPr="003F24B9" w14:paraId="0C26AFF9" w14:textId="77777777" w:rsidTr="000602AC">
        <w:trPr>
          <w:cantSplit/>
          <w:trHeight w:val="235"/>
        </w:trPr>
        <w:tc>
          <w:tcPr>
            <w:tcW w:w="2599" w:type="dxa"/>
            <w:tcBorders>
              <w:top w:val="single" w:sz="4" w:space="0" w:color="auto"/>
              <w:left w:val="single" w:sz="4" w:space="0" w:color="auto"/>
              <w:bottom w:val="single" w:sz="4" w:space="0" w:color="auto"/>
              <w:right w:val="single" w:sz="4" w:space="0" w:color="auto"/>
            </w:tcBorders>
          </w:tcPr>
          <w:p w14:paraId="69EFB8DD" w14:textId="5136F158" w:rsidR="006700F6" w:rsidRPr="003F24B9" w:rsidRDefault="006700F6" w:rsidP="00E36574">
            <w:pPr>
              <w:pStyle w:val="Tablerow"/>
              <w:keepLines/>
              <w:rPr>
                <w:lang w:val="en-GB"/>
              </w:rPr>
            </w:pPr>
          </w:p>
        </w:tc>
        <w:tc>
          <w:tcPr>
            <w:tcW w:w="2073" w:type="dxa"/>
            <w:tcBorders>
              <w:top w:val="single" w:sz="4" w:space="0" w:color="auto"/>
              <w:left w:val="single" w:sz="4" w:space="0" w:color="auto"/>
              <w:bottom w:val="single" w:sz="4" w:space="0" w:color="auto"/>
              <w:right w:val="single" w:sz="4" w:space="0" w:color="auto"/>
            </w:tcBorders>
          </w:tcPr>
          <w:p w14:paraId="2C93EF12" w14:textId="62B4E80C" w:rsidR="006700F6" w:rsidRPr="003F24B9" w:rsidRDefault="006700F6" w:rsidP="00E36574">
            <w:pPr>
              <w:pStyle w:val="Tablerow"/>
              <w:keepLines/>
              <w:rPr>
                <w:lang w:val="en-GB"/>
              </w:rPr>
            </w:pPr>
          </w:p>
        </w:tc>
        <w:tc>
          <w:tcPr>
            <w:tcW w:w="2088" w:type="dxa"/>
            <w:tcBorders>
              <w:top w:val="single" w:sz="4" w:space="0" w:color="auto"/>
              <w:left w:val="single" w:sz="4" w:space="0" w:color="auto"/>
              <w:bottom w:val="single" w:sz="4" w:space="0" w:color="auto"/>
              <w:right w:val="single" w:sz="4" w:space="0" w:color="auto"/>
            </w:tcBorders>
            <w:vAlign w:val="center"/>
          </w:tcPr>
          <w:p w14:paraId="424757E3" w14:textId="6E4185BF" w:rsidR="006700F6" w:rsidRPr="003F24B9" w:rsidRDefault="006700F6" w:rsidP="00E36574">
            <w:pPr>
              <w:pStyle w:val="Tablerow"/>
              <w:keepLines/>
              <w:rPr>
                <w:lang w:val="en-GB"/>
              </w:rPr>
            </w:pPr>
          </w:p>
        </w:tc>
        <w:tc>
          <w:tcPr>
            <w:tcW w:w="2526" w:type="dxa"/>
            <w:tcBorders>
              <w:top w:val="single" w:sz="4" w:space="0" w:color="auto"/>
              <w:left w:val="single" w:sz="4" w:space="0" w:color="auto"/>
              <w:bottom w:val="single" w:sz="4" w:space="0" w:color="auto"/>
              <w:right w:val="single" w:sz="4" w:space="0" w:color="auto"/>
            </w:tcBorders>
            <w:vAlign w:val="center"/>
          </w:tcPr>
          <w:p w14:paraId="46036AD8" w14:textId="0CC7F653" w:rsidR="006700F6" w:rsidRDefault="006700F6" w:rsidP="00E36574">
            <w:pPr>
              <w:pStyle w:val="Tablerow"/>
              <w:keepLines/>
              <w:rPr>
                <w:lang w:val="en-GB"/>
              </w:rPr>
            </w:pPr>
          </w:p>
        </w:tc>
      </w:tr>
      <w:tr w:rsidR="006700F6" w:rsidRPr="003F24B9" w14:paraId="379A630E" w14:textId="77777777" w:rsidTr="000602AC">
        <w:trPr>
          <w:cantSplit/>
          <w:trHeight w:val="235"/>
        </w:trPr>
        <w:tc>
          <w:tcPr>
            <w:tcW w:w="2599" w:type="dxa"/>
            <w:tcBorders>
              <w:top w:val="single" w:sz="4" w:space="0" w:color="auto"/>
            </w:tcBorders>
          </w:tcPr>
          <w:p w14:paraId="43398C38" w14:textId="7A0029B5" w:rsidR="006700F6" w:rsidRPr="003F24B9" w:rsidRDefault="006700F6" w:rsidP="00E36574">
            <w:pPr>
              <w:pStyle w:val="Tablerow"/>
              <w:keepLines/>
              <w:rPr>
                <w:lang w:val="en-GB"/>
              </w:rPr>
            </w:pPr>
          </w:p>
        </w:tc>
        <w:tc>
          <w:tcPr>
            <w:tcW w:w="2073" w:type="dxa"/>
            <w:tcBorders>
              <w:top w:val="single" w:sz="4" w:space="0" w:color="auto"/>
            </w:tcBorders>
          </w:tcPr>
          <w:p w14:paraId="11C512FE" w14:textId="475DF155" w:rsidR="006700F6" w:rsidRPr="003F24B9" w:rsidRDefault="006700F6" w:rsidP="00E36574">
            <w:pPr>
              <w:pStyle w:val="Tablerow"/>
              <w:keepLines/>
              <w:rPr>
                <w:lang w:val="en-GB"/>
              </w:rPr>
            </w:pPr>
          </w:p>
        </w:tc>
        <w:tc>
          <w:tcPr>
            <w:tcW w:w="2088" w:type="dxa"/>
            <w:tcBorders>
              <w:top w:val="single" w:sz="4" w:space="0" w:color="auto"/>
            </w:tcBorders>
            <w:vAlign w:val="center"/>
          </w:tcPr>
          <w:p w14:paraId="50765B29" w14:textId="60982205" w:rsidR="006700F6" w:rsidRPr="003F24B9" w:rsidRDefault="006700F6" w:rsidP="00E36574">
            <w:pPr>
              <w:pStyle w:val="Tablerow"/>
              <w:keepLines/>
              <w:rPr>
                <w:lang w:val="en-GB"/>
              </w:rPr>
            </w:pPr>
          </w:p>
        </w:tc>
        <w:tc>
          <w:tcPr>
            <w:tcW w:w="2526" w:type="dxa"/>
            <w:tcBorders>
              <w:top w:val="single" w:sz="4" w:space="0" w:color="auto"/>
            </w:tcBorders>
            <w:vAlign w:val="center"/>
          </w:tcPr>
          <w:p w14:paraId="67941945" w14:textId="5CD132D6" w:rsidR="006700F6" w:rsidRDefault="006700F6" w:rsidP="00E36574">
            <w:pPr>
              <w:pStyle w:val="Tablerow"/>
              <w:keepLines/>
              <w:rPr>
                <w:lang w:val="en-GB"/>
              </w:rPr>
            </w:pPr>
          </w:p>
        </w:tc>
      </w:tr>
    </w:tbl>
    <w:p w14:paraId="38D6D4A5" w14:textId="77777777" w:rsidR="008B47B9" w:rsidRPr="003F24B9" w:rsidRDefault="008B47B9" w:rsidP="0050536E"/>
    <w:p w14:paraId="24A89F80" w14:textId="77777777" w:rsidR="00F66732" w:rsidRDefault="008D11CA">
      <w:pPr>
        <w:tabs>
          <w:tab w:val="clear" w:pos="1080"/>
          <w:tab w:val="clear" w:pos="1560"/>
          <w:tab w:val="clear" w:pos="7371"/>
        </w:tabs>
        <w:spacing w:before="0" w:line="240" w:lineRule="auto"/>
        <w:jc w:val="left"/>
      </w:pPr>
      <w:r>
        <w:br w:type="page"/>
      </w:r>
    </w:p>
    <w:p w14:paraId="2AF7DA9F" w14:textId="0D846D01" w:rsidR="001741D5" w:rsidRDefault="001741D5" w:rsidP="0050536E">
      <w:pPr>
        <w:pStyle w:val="Titre1"/>
        <w:numPr>
          <w:ilvl w:val="0"/>
          <w:numId w:val="0"/>
        </w:numPr>
        <w:ind w:left="432" w:hanging="432"/>
      </w:pPr>
      <w:bookmarkStart w:id="0" w:name="_Toc89271520"/>
      <w:r>
        <w:lastRenderedPageBreak/>
        <w:t>Change Log</w:t>
      </w:r>
    </w:p>
    <w:p w14:paraId="51685FB8" w14:textId="77777777" w:rsidR="00CF441C" w:rsidRDefault="00CF441C" w:rsidP="00CF441C"/>
    <w:tbl>
      <w:tblPr>
        <w:tblStyle w:val="Grilledutableau"/>
        <w:tblW w:w="0" w:type="auto"/>
        <w:tblInd w:w="108" w:type="dxa"/>
        <w:tblLook w:val="04A0" w:firstRow="1" w:lastRow="0" w:firstColumn="1" w:lastColumn="0" w:noHBand="0" w:noVBand="1"/>
      </w:tblPr>
      <w:tblGrid>
        <w:gridCol w:w="2835"/>
        <w:gridCol w:w="6267"/>
      </w:tblGrid>
      <w:tr w:rsidR="00CF441C" w14:paraId="3B944B0E" w14:textId="77777777" w:rsidTr="007F156E">
        <w:trPr>
          <w:cnfStyle w:val="100000000000" w:firstRow="1" w:lastRow="0" w:firstColumn="0" w:lastColumn="0" w:oddVBand="0" w:evenVBand="0" w:oddHBand="0" w:evenHBand="0" w:firstRowFirstColumn="0" w:firstRowLastColumn="0" w:lastRowFirstColumn="0" w:lastRowLastColumn="0"/>
        </w:trPr>
        <w:tc>
          <w:tcPr>
            <w:tcW w:w="2835" w:type="dxa"/>
          </w:tcPr>
          <w:p w14:paraId="2C2CEB0A" w14:textId="77777777" w:rsidR="00CF441C" w:rsidRDefault="00CF441C" w:rsidP="007F156E">
            <w:pPr>
              <w:keepNext/>
              <w:keepLines/>
              <w:spacing w:before="0" w:after="0"/>
            </w:pPr>
            <w:r>
              <w:t>ESA Handbook issue 1A July 2022</w:t>
            </w:r>
          </w:p>
        </w:tc>
        <w:tc>
          <w:tcPr>
            <w:tcW w:w="6267" w:type="dxa"/>
          </w:tcPr>
          <w:p w14:paraId="5241A643" w14:textId="77777777" w:rsidR="00CF441C" w:rsidRDefault="00CF441C" w:rsidP="007F156E">
            <w:pPr>
              <w:keepNext/>
              <w:keepLines/>
              <w:spacing w:before="0" w:after="0"/>
            </w:pPr>
            <w:r>
              <w:t>First issue</w:t>
            </w:r>
          </w:p>
        </w:tc>
      </w:tr>
    </w:tbl>
    <w:p w14:paraId="4CCD52F9" w14:textId="77777777" w:rsidR="00CF441C" w:rsidRDefault="00CF441C" w:rsidP="00CF441C"/>
    <w:p w14:paraId="018ADF74" w14:textId="77777777" w:rsidR="001741D5" w:rsidRPr="001741D5" w:rsidRDefault="001741D5" w:rsidP="001741D5"/>
    <w:p w14:paraId="73FBB801" w14:textId="77777777" w:rsidR="00727256" w:rsidRDefault="007D679D" w:rsidP="0050536E">
      <w:pPr>
        <w:pStyle w:val="Titre1"/>
        <w:numPr>
          <w:ilvl w:val="0"/>
          <w:numId w:val="0"/>
        </w:numPr>
        <w:ind w:left="432" w:hanging="432"/>
      </w:pPr>
      <w:r w:rsidRPr="003F24B9">
        <w:lastRenderedPageBreak/>
        <w:t>Table of Contents</w:t>
      </w:r>
      <w:bookmarkEnd w:id="0"/>
    </w:p>
    <w:p w14:paraId="31AC5260" w14:textId="77777777" w:rsidR="00CF441C" w:rsidRPr="001741D5" w:rsidRDefault="00CF441C" w:rsidP="00CF441C">
      <w:pPr>
        <w:pStyle w:val="Titre4"/>
        <w:rPr>
          <w:b w:val="0"/>
        </w:rPr>
      </w:pPr>
      <w:r>
        <w:t xml:space="preserve">Requirements for the </w:t>
      </w:r>
      <w:r w:rsidRPr="001741D5">
        <w:t xml:space="preserve">Table of </w:t>
      </w:r>
      <w:r>
        <w:t>C</w:t>
      </w:r>
      <w:r w:rsidRPr="001741D5">
        <w:t>ontents</w:t>
      </w:r>
    </w:p>
    <w:p w14:paraId="3AE0E8D1" w14:textId="77777777" w:rsidR="00CF441C" w:rsidRDefault="00CF441C" w:rsidP="00CF441C">
      <w:r w:rsidRPr="00642CDB">
        <w:rPr>
          <w:i/>
          <w:u w:val="single"/>
        </w:rPr>
        <w:t>Expected contents</w:t>
      </w:r>
      <w:r>
        <w:t>:</w:t>
      </w:r>
    </w:p>
    <w:p w14:paraId="61507FC0" w14:textId="77777777" w:rsidR="00CF441C" w:rsidRDefault="00CF441C" w:rsidP="00CF441C">
      <w:r>
        <w:t>The table of contents is included for a quick reference to the contents of the standard. It includes the sections and clauses in the order that they appear in the standard, and then a list of Figures and a list of Tables.</w:t>
      </w:r>
    </w:p>
    <w:p w14:paraId="6841E32E" w14:textId="77777777" w:rsidR="00CF441C" w:rsidRDefault="00CF441C" w:rsidP="00CF441C">
      <w:r>
        <w:rPr>
          <w:i/>
          <w:u w:val="single"/>
        </w:rPr>
        <w:t>Requirements</w:t>
      </w:r>
      <w:r>
        <w:t>:</w:t>
      </w:r>
    </w:p>
    <w:p w14:paraId="42B55445" w14:textId="77777777" w:rsidR="00CF441C" w:rsidRDefault="00CF441C" w:rsidP="00CF441C">
      <w:r w:rsidRPr="00423387">
        <w:rPr>
          <w:color w:val="FF0000"/>
        </w:rPr>
        <w:t>REQ_TOC_01</w:t>
      </w:r>
      <w:r>
        <w:t>: The table of content shall include first all the sections and clauses in order in which they appear in the [handbook], and then a list of figures and a list of tables.</w:t>
      </w:r>
    </w:p>
    <w:p w14:paraId="416EBEDF" w14:textId="77777777" w:rsidR="00CF441C" w:rsidRDefault="00CF441C" w:rsidP="00CF441C">
      <w:r w:rsidRPr="00423387">
        <w:rPr>
          <w:color w:val="FF0000"/>
        </w:rPr>
        <w:t>REQ_TOC_0</w:t>
      </w:r>
      <w:r>
        <w:rPr>
          <w:color w:val="FF0000"/>
        </w:rPr>
        <w:t>2</w:t>
      </w:r>
      <w:r>
        <w:t>: The table of contents shall be automatically (electronically) generated.</w:t>
      </w:r>
    </w:p>
    <w:p w14:paraId="509D48C1" w14:textId="77777777" w:rsidR="00CF441C" w:rsidRDefault="00CF441C" w:rsidP="00CF441C">
      <w:r w:rsidRPr="00423387">
        <w:rPr>
          <w:color w:val="FF0000"/>
        </w:rPr>
        <w:t>REQ_TOC_0</w:t>
      </w:r>
      <w:r>
        <w:rPr>
          <w:color w:val="FF0000"/>
        </w:rPr>
        <w:t>3</w:t>
      </w:r>
      <w:r>
        <w:t>: The table of contents shall not contain requirements.</w:t>
      </w:r>
    </w:p>
    <w:p w14:paraId="3CFCE27D" w14:textId="77777777" w:rsidR="00CF441C" w:rsidRDefault="00CF441C" w:rsidP="00CF441C">
      <w:r w:rsidRPr="00423387">
        <w:rPr>
          <w:color w:val="FF0000"/>
        </w:rPr>
        <w:t>REQ_TOC_0</w:t>
      </w:r>
      <w:r>
        <w:rPr>
          <w:color w:val="FF0000"/>
        </w:rPr>
        <w:t>4</w:t>
      </w:r>
      <w:r>
        <w:t>: The layout of the table of contents shall be as in the following example.</w:t>
      </w:r>
    </w:p>
    <w:p w14:paraId="4C89AF19" w14:textId="77777777" w:rsidR="00CF441C" w:rsidRPr="001741D5" w:rsidRDefault="00CF441C" w:rsidP="00CF441C">
      <w:pPr>
        <w:rPr>
          <w:u w:val="single"/>
        </w:rPr>
      </w:pPr>
      <w:r w:rsidRPr="00B96D96">
        <w:rPr>
          <w:u w:val="single"/>
        </w:rPr>
        <w:t>Example:</w:t>
      </w:r>
    </w:p>
    <w:p w14:paraId="590F3C2E" w14:textId="77777777" w:rsidR="00CF441C" w:rsidRDefault="00CF441C" w:rsidP="00CF441C">
      <w:r>
        <w:t>Change log……………………………………………………………………….3</w:t>
      </w:r>
    </w:p>
    <w:p w14:paraId="38849258" w14:textId="77777777" w:rsidR="00CF441C" w:rsidRDefault="00CF441C" w:rsidP="00CF441C">
      <w:r>
        <w:t>Introduction……………………………………………………………………..8</w:t>
      </w:r>
    </w:p>
    <w:p w14:paraId="50EF0772" w14:textId="77777777" w:rsidR="00CF441C" w:rsidRDefault="00CF441C" w:rsidP="00CF441C">
      <w:r>
        <w:t>1. Scope……………………………………………………………………………9</w:t>
      </w:r>
    </w:p>
    <w:p w14:paraId="7CFD7335" w14:textId="77777777" w:rsidR="00CF441C" w:rsidRDefault="00CF441C" w:rsidP="00CF441C">
      <w:r>
        <w:t>2. Normative references………………………………………………….11</w:t>
      </w:r>
    </w:p>
    <w:p w14:paraId="2239AD72" w14:textId="77777777" w:rsidR="00CF441C" w:rsidRDefault="00CF441C" w:rsidP="00CF441C">
      <w:r>
        <w:t>3. Terms, definitions and abbreviated terms……………………13</w:t>
      </w:r>
    </w:p>
    <w:p w14:paraId="19BFA530" w14:textId="77777777" w:rsidR="00CF441C" w:rsidRDefault="00CF441C" w:rsidP="00CF441C">
      <w:r>
        <w:t>3.1 Terms from other standards/handbooks……………………13</w:t>
      </w:r>
    </w:p>
    <w:p w14:paraId="6830F3CF" w14:textId="77777777" w:rsidR="00CF441C" w:rsidRDefault="00CF441C" w:rsidP="00CF441C">
      <w:r>
        <w:t>3.2 Terms specific to the present handbook…………………….14</w:t>
      </w:r>
    </w:p>
    <w:p w14:paraId="39063014" w14:textId="77777777" w:rsidR="00CF441C" w:rsidRDefault="00CF441C" w:rsidP="00CF441C">
      <w:r>
        <w:t>3.3 Abbreviated terms and symbols…………………………………16</w:t>
      </w:r>
    </w:p>
    <w:p w14:paraId="3D6F4DFA" w14:textId="77777777" w:rsidR="00CF441C" w:rsidRDefault="00CF441C" w:rsidP="00CF441C">
      <w:r>
        <w:t>3.4 Conventions and nomenclature………………………………….18</w:t>
      </w:r>
    </w:p>
    <w:p w14:paraId="720F3A12" w14:textId="77777777" w:rsidR="00CF441C" w:rsidRDefault="00CF441C" w:rsidP="00CF441C">
      <w:r>
        <w:t>3.4.1 Convention………………………………………………………………18</w:t>
      </w:r>
    </w:p>
    <w:p w14:paraId="4D33C4F7" w14:textId="77777777" w:rsidR="00CF441C" w:rsidRDefault="00CF441C" w:rsidP="00CF441C">
      <w:r>
        <w:t>3.4.2 Nomenclature………………………………………………………….19</w:t>
      </w:r>
    </w:p>
    <w:p w14:paraId="56181E75" w14:textId="77777777" w:rsidR="00CF441C" w:rsidRDefault="00CF441C" w:rsidP="00CF441C">
      <w:r>
        <w:t>4. General Methodology…………………………………………………..20</w:t>
      </w:r>
    </w:p>
    <w:p w14:paraId="76554977" w14:textId="77777777" w:rsidR="00CF441C" w:rsidRDefault="00CF441C" w:rsidP="00CF441C">
      <w:r>
        <w:t>5. Detailed analysis……………………………………………………………23</w:t>
      </w:r>
    </w:p>
    <w:p w14:paraId="40F047B3" w14:textId="77777777" w:rsidR="00CF441C" w:rsidRDefault="00CF441C" w:rsidP="00CF441C">
      <w:r>
        <w:t>6. Conclusion……………………………………………………………………150</w:t>
      </w:r>
    </w:p>
    <w:p w14:paraId="5CFB8667" w14:textId="77777777" w:rsidR="00CF441C" w:rsidRDefault="00CF441C" w:rsidP="00CF441C">
      <w:r>
        <w:lastRenderedPageBreak/>
        <w:t>ANNEX A…………………………………………………………………………..156</w:t>
      </w:r>
    </w:p>
    <w:p w14:paraId="385FF83B" w14:textId="77777777" w:rsidR="00CF441C" w:rsidRDefault="00CF441C" w:rsidP="00CF441C">
      <w:r>
        <w:t>ANNEX B……………………………………………………………………………170</w:t>
      </w:r>
    </w:p>
    <w:p w14:paraId="54C2CEF7" w14:textId="77777777" w:rsidR="00CF441C" w:rsidRDefault="00CF441C" w:rsidP="00CF441C">
      <w:r>
        <w:t>Bibliography………………………………………………………………………211</w:t>
      </w:r>
    </w:p>
    <w:p w14:paraId="508ACA46" w14:textId="77777777" w:rsidR="00CF441C" w:rsidRPr="001B2DCA" w:rsidRDefault="00CF441C" w:rsidP="00CF441C">
      <w:pPr>
        <w:rPr>
          <w:b/>
        </w:rPr>
      </w:pPr>
      <w:r w:rsidRPr="001B2DCA">
        <w:rPr>
          <w:b/>
        </w:rPr>
        <w:t>Figures</w:t>
      </w:r>
    </w:p>
    <w:p w14:paraId="777EB286" w14:textId="77777777" w:rsidR="00CF441C" w:rsidRDefault="00CF441C" w:rsidP="00CF441C">
      <w:r>
        <w:t>Figure 1-1: a correctly formatted entry……………………………….12</w:t>
      </w:r>
    </w:p>
    <w:p w14:paraId="5293A960" w14:textId="77777777" w:rsidR="00CF441C" w:rsidRDefault="00CF441C" w:rsidP="00CF441C">
      <w:r>
        <w:t>Figure 1-2: example…………………………………………………………….13</w:t>
      </w:r>
    </w:p>
    <w:p w14:paraId="05D5BAE5" w14:textId="77777777" w:rsidR="00CF441C" w:rsidRPr="001B2DCA" w:rsidRDefault="00CF441C" w:rsidP="00CF441C">
      <w:pPr>
        <w:rPr>
          <w:b/>
        </w:rPr>
      </w:pPr>
      <w:r>
        <w:rPr>
          <w:b/>
        </w:rPr>
        <w:t>Tabl</w:t>
      </w:r>
      <w:r w:rsidRPr="001B2DCA">
        <w:rPr>
          <w:b/>
        </w:rPr>
        <w:t>es</w:t>
      </w:r>
    </w:p>
    <w:p w14:paraId="736F8FB2" w14:textId="77777777" w:rsidR="00CF441C" w:rsidRDefault="00CF441C" w:rsidP="00CF441C">
      <w:r>
        <w:t>Table 1-1: a correctly formatted entry……………………………….20</w:t>
      </w:r>
    </w:p>
    <w:p w14:paraId="19E89BD3" w14:textId="77777777" w:rsidR="00CF441C" w:rsidRDefault="00CF441C" w:rsidP="00CF441C">
      <w:r>
        <w:t>Table 1-2: example…………………………………………………………….25</w:t>
      </w:r>
    </w:p>
    <w:p w14:paraId="0BAEA062" w14:textId="77777777" w:rsidR="00CF441C" w:rsidRDefault="00CF441C" w:rsidP="00CF441C">
      <w:r>
        <w:t>Table A-1: example 2……………………………………………………….157</w:t>
      </w:r>
    </w:p>
    <w:p w14:paraId="5792B165" w14:textId="77777777" w:rsidR="00CF441C" w:rsidRPr="00CF441C" w:rsidRDefault="00CF441C" w:rsidP="00CF441C"/>
    <w:p w14:paraId="1ACEFBA5" w14:textId="77777777" w:rsidR="000948B8" w:rsidRPr="003F24B9" w:rsidRDefault="000948B8" w:rsidP="0050536E">
      <w:pPr>
        <w:rPr>
          <w:rFonts w:eastAsia="SimSun"/>
        </w:rPr>
      </w:pPr>
    </w:p>
    <w:p w14:paraId="6526D329" w14:textId="3A65DEF4" w:rsidR="000602AC" w:rsidRDefault="006F5938">
      <w:pPr>
        <w:pStyle w:val="TM1"/>
        <w:rPr>
          <w:rFonts w:asciiTheme="minorHAnsi" w:eastAsiaTheme="minorEastAsia" w:hAnsiTheme="minorHAnsi" w:cstheme="minorBidi"/>
          <w:b w:val="0"/>
          <w:bCs w:val="0"/>
          <w:caps w:val="0"/>
          <w:noProof/>
          <w:sz w:val="22"/>
          <w:szCs w:val="22"/>
          <w:lang w:val="de-CH" w:eastAsia="de-CH"/>
        </w:rPr>
      </w:pPr>
      <w:r w:rsidRPr="003F24B9">
        <w:fldChar w:fldCharType="begin"/>
      </w:r>
      <w:r w:rsidR="00831E1B" w:rsidRPr="003F24B9">
        <w:instrText xml:space="preserve"> TOC \o "2-3" \h \z \t "Heading 1;1;Style Heading 1 + Left:  0 cm First line:  0 cm;1" </w:instrText>
      </w:r>
      <w:r w:rsidRPr="003F24B9">
        <w:fldChar w:fldCharType="separate"/>
      </w:r>
      <w:hyperlink w:anchor="_Toc89271520" w:history="1">
        <w:r w:rsidR="000602AC" w:rsidRPr="00E03252">
          <w:rPr>
            <w:rStyle w:val="Lienhypertexte"/>
            <w:noProof/>
          </w:rPr>
          <w:t>Table of Contents</w:t>
        </w:r>
        <w:r w:rsidR="000602AC">
          <w:rPr>
            <w:noProof/>
            <w:webHidden/>
          </w:rPr>
          <w:tab/>
        </w:r>
        <w:r w:rsidR="000602AC">
          <w:rPr>
            <w:noProof/>
            <w:webHidden/>
          </w:rPr>
          <w:fldChar w:fldCharType="begin"/>
        </w:r>
        <w:r w:rsidR="000602AC">
          <w:rPr>
            <w:noProof/>
            <w:webHidden/>
          </w:rPr>
          <w:instrText xml:space="preserve"> PAGEREF _Toc89271520 \h </w:instrText>
        </w:r>
        <w:r w:rsidR="000602AC">
          <w:rPr>
            <w:noProof/>
            <w:webHidden/>
          </w:rPr>
        </w:r>
        <w:r w:rsidR="000602AC">
          <w:rPr>
            <w:noProof/>
            <w:webHidden/>
          </w:rPr>
          <w:fldChar w:fldCharType="separate"/>
        </w:r>
        <w:r w:rsidR="000602AC">
          <w:rPr>
            <w:noProof/>
            <w:webHidden/>
          </w:rPr>
          <w:t>2</w:t>
        </w:r>
        <w:r w:rsidR="000602AC">
          <w:rPr>
            <w:noProof/>
            <w:webHidden/>
          </w:rPr>
          <w:fldChar w:fldCharType="end"/>
        </w:r>
      </w:hyperlink>
    </w:p>
    <w:p w14:paraId="1D7FC235" w14:textId="72216176" w:rsidR="000602AC" w:rsidRDefault="0087789B">
      <w:pPr>
        <w:pStyle w:val="TM1"/>
        <w:rPr>
          <w:rFonts w:asciiTheme="minorHAnsi" w:eastAsiaTheme="minorEastAsia" w:hAnsiTheme="minorHAnsi" w:cstheme="minorBidi"/>
          <w:b w:val="0"/>
          <w:bCs w:val="0"/>
          <w:caps w:val="0"/>
          <w:noProof/>
          <w:sz w:val="22"/>
          <w:szCs w:val="22"/>
          <w:lang w:val="de-CH" w:eastAsia="de-CH"/>
        </w:rPr>
      </w:pPr>
      <w:hyperlink w:anchor="_Toc89271521" w:history="1">
        <w:r w:rsidR="000602AC" w:rsidRPr="00E03252">
          <w:rPr>
            <w:rStyle w:val="Lienhypertexte"/>
            <w:noProof/>
            <w14:scene3d>
              <w14:camera w14:prst="orthographicFront"/>
              <w14:lightRig w14:rig="threePt" w14:dir="t">
                <w14:rot w14:lat="0" w14:lon="0" w14:rev="0"/>
              </w14:lightRig>
            </w14:scene3d>
          </w:rPr>
          <w:t>1</w:t>
        </w:r>
        <w:r w:rsidR="000602AC">
          <w:rPr>
            <w:rFonts w:asciiTheme="minorHAnsi" w:eastAsiaTheme="minorEastAsia" w:hAnsiTheme="minorHAnsi" w:cstheme="minorBidi"/>
            <w:b w:val="0"/>
            <w:bCs w:val="0"/>
            <w:caps w:val="0"/>
            <w:noProof/>
            <w:sz w:val="22"/>
            <w:szCs w:val="22"/>
            <w:lang w:val="de-CH" w:eastAsia="de-CH"/>
          </w:rPr>
          <w:tab/>
        </w:r>
        <w:r w:rsidR="000602AC" w:rsidRPr="00E03252">
          <w:rPr>
            <w:rStyle w:val="Lienhypertexte"/>
            <w:noProof/>
          </w:rPr>
          <w:t>Introduction</w:t>
        </w:r>
        <w:r w:rsidR="000602AC">
          <w:rPr>
            <w:noProof/>
            <w:webHidden/>
          </w:rPr>
          <w:tab/>
        </w:r>
        <w:r w:rsidR="000602AC">
          <w:rPr>
            <w:noProof/>
            <w:webHidden/>
          </w:rPr>
          <w:fldChar w:fldCharType="begin"/>
        </w:r>
        <w:r w:rsidR="000602AC">
          <w:rPr>
            <w:noProof/>
            <w:webHidden/>
          </w:rPr>
          <w:instrText xml:space="preserve"> PAGEREF _Toc89271521 \h </w:instrText>
        </w:r>
        <w:r w:rsidR="000602AC">
          <w:rPr>
            <w:noProof/>
            <w:webHidden/>
          </w:rPr>
        </w:r>
        <w:r w:rsidR="000602AC">
          <w:rPr>
            <w:noProof/>
            <w:webHidden/>
          </w:rPr>
          <w:fldChar w:fldCharType="separate"/>
        </w:r>
        <w:r w:rsidR="000602AC">
          <w:rPr>
            <w:noProof/>
            <w:webHidden/>
          </w:rPr>
          <w:t>3</w:t>
        </w:r>
        <w:r w:rsidR="000602AC">
          <w:rPr>
            <w:noProof/>
            <w:webHidden/>
          </w:rPr>
          <w:fldChar w:fldCharType="end"/>
        </w:r>
      </w:hyperlink>
    </w:p>
    <w:p w14:paraId="494A3DD3" w14:textId="4DF04A65" w:rsidR="000602AC" w:rsidRDefault="0087789B">
      <w:pPr>
        <w:pStyle w:val="TM2"/>
        <w:rPr>
          <w:rFonts w:asciiTheme="minorHAnsi" w:eastAsiaTheme="minorEastAsia" w:hAnsiTheme="minorHAnsi" w:cstheme="minorBidi"/>
          <w:smallCaps w:val="0"/>
          <w:noProof/>
          <w:sz w:val="22"/>
          <w:szCs w:val="22"/>
          <w:lang w:val="de-CH" w:eastAsia="de-CH"/>
        </w:rPr>
      </w:pPr>
      <w:hyperlink w:anchor="_Toc89271522" w:history="1">
        <w:r w:rsidR="000602AC" w:rsidRPr="00E03252">
          <w:rPr>
            <w:rStyle w:val="Lienhypertexte"/>
            <w:noProof/>
          </w:rPr>
          <w:t>1.1</w:t>
        </w:r>
        <w:r w:rsidR="000602AC">
          <w:rPr>
            <w:rFonts w:asciiTheme="minorHAnsi" w:eastAsiaTheme="minorEastAsia" w:hAnsiTheme="minorHAnsi" w:cstheme="minorBidi"/>
            <w:smallCaps w:val="0"/>
            <w:noProof/>
            <w:sz w:val="22"/>
            <w:szCs w:val="22"/>
            <w:lang w:val="de-CH" w:eastAsia="de-CH"/>
          </w:rPr>
          <w:tab/>
        </w:r>
        <w:r w:rsidR="000602AC" w:rsidRPr="00E03252">
          <w:rPr>
            <w:rStyle w:val="Lienhypertexte"/>
            <w:noProof/>
          </w:rPr>
          <w:t>Study overview</w:t>
        </w:r>
        <w:r w:rsidR="000602AC">
          <w:rPr>
            <w:noProof/>
            <w:webHidden/>
          </w:rPr>
          <w:tab/>
        </w:r>
        <w:r w:rsidR="000602AC">
          <w:rPr>
            <w:noProof/>
            <w:webHidden/>
          </w:rPr>
          <w:fldChar w:fldCharType="begin"/>
        </w:r>
        <w:r w:rsidR="000602AC">
          <w:rPr>
            <w:noProof/>
            <w:webHidden/>
          </w:rPr>
          <w:instrText xml:space="preserve"> PAGEREF _Toc89271522 \h </w:instrText>
        </w:r>
        <w:r w:rsidR="000602AC">
          <w:rPr>
            <w:noProof/>
            <w:webHidden/>
          </w:rPr>
        </w:r>
        <w:r w:rsidR="000602AC">
          <w:rPr>
            <w:noProof/>
            <w:webHidden/>
          </w:rPr>
          <w:fldChar w:fldCharType="separate"/>
        </w:r>
        <w:r w:rsidR="000602AC">
          <w:rPr>
            <w:noProof/>
            <w:webHidden/>
          </w:rPr>
          <w:t>3</w:t>
        </w:r>
        <w:r w:rsidR="000602AC">
          <w:rPr>
            <w:noProof/>
            <w:webHidden/>
          </w:rPr>
          <w:fldChar w:fldCharType="end"/>
        </w:r>
      </w:hyperlink>
    </w:p>
    <w:p w14:paraId="4032A7EF" w14:textId="1A6BB480" w:rsidR="000602AC" w:rsidRDefault="0087789B">
      <w:pPr>
        <w:pStyle w:val="TM2"/>
        <w:rPr>
          <w:rFonts w:asciiTheme="minorHAnsi" w:eastAsiaTheme="minorEastAsia" w:hAnsiTheme="minorHAnsi" w:cstheme="minorBidi"/>
          <w:smallCaps w:val="0"/>
          <w:noProof/>
          <w:sz w:val="22"/>
          <w:szCs w:val="22"/>
          <w:lang w:val="de-CH" w:eastAsia="de-CH"/>
        </w:rPr>
      </w:pPr>
      <w:hyperlink w:anchor="_Toc89271523" w:history="1">
        <w:r w:rsidR="000602AC" w:rsidRPr="00E03252">
          <w:rPr>
            <w:rStyle w:val="Lienhypertexte"/>
            <w:noProof/>
          </w:rPr>
          <w:t>1.2</w:t>
        </w:r>
        <w:r w:rsidR="000602AC">
          <w:rPr>
            <w:rFonts w:asciiTheme="minorHAnsi" w:eastAsiaTheme="minorEastAsia" w:hAnsiTheme="minorHAnsi" w:cstheme="minorBidi"/>
            <w:smallCaps w:val="0"/>
            <w:noProof/>
            <w:sz w:val="22"/>
            <w:szCs w:val="22"/>
            <w:lang w:val="de-CH" w:eastAsia="de-CH"/>
          </w:rPr>
          <w:tab/>
        </w:r>
        <w:r w:rsidR="000602AC" w:rsidRPr="00E03252">
          <w:rPr>
            <w:rStyle w:val="Lienhypertexte"/>
            <w:noProof/>
          </w:rPr>
          <w:t>Logic and content of this Technical Note</w:t>
        </w:r>
        <w:r w:rsidR="000602AC">
          <w:rPr>
            <w:noProof/>
            <w:webHidden/>
          </w:rPr>
          <w:tab/>
        </w:r>
        <w:r w:rsidR="000602AC">
          <w:rPr>
            <w:noProof/>
            <w:webHidden/>
          </w:rPr>
          <w:fldChar w:fldCharType="begin"/>
        </w:r>
        <w:r w:rsidR="000602AC">
          <w:rPr>
            <w:noProof/>
            <w:webHidden/>
          </w:rPr>
          <w:instrText xml:space="preserve"> PAGEREF _Toc89271523 \h </w:instrText>
        </w:r>
        <w:r w:rsidR="000602AC">
          <w:rPr>
            <w:noProof/>
            <w:webHidden/>
          </w:rPr>
        </w:r>
        <w:r w:rsidR="000602AC">
          <w:rPr>
            <w:noProof/>
            <w:webHidden/>
          </w:rPr>
          <w:fldChar w:fldCharType="separate"/>
        </w:r>
        <w:r w:rsidR="000602AC">
          <w:rPr>
            <w:noProof/>
            <w:webHidden/>
          </w:rPr>
          <w:t>4</w:t>
        </w:r>
        <w:r w:rsidR="000602AC">
          <w:rPr>
            <w:noProof/>
            <w:webHidden/>
          </w:rPr>
          <w:fldChar w:fldCharType="end"/>
        </w:r>
      </w:hyperlink>
    </w:p>
    <w:p w14:paraId="72616552" w14:textId="0B4E5CC8" w:rsidR="000602AC" w:rsidRDefault="0087789B">
      <w:pPr>
        <w:pStyle w:val="TM2"/>
        <w:rPr>
          <w:rFonts w:asciiTheme="minorHAnsi" w:eastAsiaTheme="minorEastAsia" w:hAnsiTheme="minorHAnsi" w:cstheme="minorBidi"/>
          <w:smallCaps w:val="0"/>
          <w:noProof/>
          <w:sz w:val="22"/>
          <w:szCs w:val="22"/>
          <w:lang w:val="de-CH" w:eastAsia="de-CH"/>
        </w:rPr>
      </w:pPr>
      <w:hyperlink w:anchor="_Toc89271524" w:history="1">
        <w:r w:rsidR="000602AC" w:rsidRPr="00E03252">
          <w:rPr>
            <w:rStyle w:val="Lienhypertexte"/>
            <w:noProof/>
          </w:rPr>
          <w:t>1.3</w:t>
        </w:r>
        <w:r w:rsidR="000602AC">
          <w:rPr>
            <w:rFonts w:asciiTheme="minorHAnsi" w:eastAsiaTheme="minorEastAsia" w:hAnsiTheme="minorHAnsi" w:cstheme="minorBidi"/>
            <w:smallCaps w:val="0"/>
            <w:noProof/>
            <w:sz w:val="22"/>
            <w:szCs w:val="22"/>
            <w:lang w:val="de-CH" w:eastAsia="de-CH"/>
          </w:rPr>
          <w:tab/>
        </w:r>
        <w:r w:rsidR="000602AC" w:rsidRPr="00E03252">
          <w:rPr>
            <w:rStyle w:val="Lienhypertexte"/>
            <w:noProof/>
          </w:rPr>
          <w:t>Documentation</w:t>
        </w:r>
        <w:r w:rsidR="000602AC">
          <w:rPr>
            <w:noProof/>
            <w:webHidden/>
          </w:rPr>
          <w:tab/>
        </w:r>
        <w:r w:rsidR="000602AC">
          <w:rPr>
            <w:noProof/>
            <w:webHidden/>
          </w:rPr>
          <w:fldChar w:fldCharType="begin"/>
        </w:r>
        <w:r w:rsidR="000602AC">
          <w:rPr>
            <w:noProof/>
            <w:webHidden/>
          </w:rPr>
          <w:instrText xml:space="preserve"> PAGEREF _Toc89271524 \h </w:instrText>
        </w:r>
        <w:r w:rsidR="000602AC">
          <w:rPr>
            <w:noProof/>
            <w:webHidden/>
          </w:rPr>
        </w:r>
        <w:r w:rsidR="000602AC">
          <w:rPr>
            <w:noProof/>
            <w:webHidden/>
          </w:rPr>
          <w:fldChar w:fldCharType="separate"/>
        </w:r>
        <w:r w:rsidR="000602AC">
          <w:rPr>
            <w:noProof/>
            <w:webHidden/>
          </w:rPr>
          <w:t>4</w:t>
        </w:r>
        <w:r w:rsidR="000602AC">
          <w:rPr>
            <w:noProof/>
            <w:webHidden/>
          </w:rPr>
          <w:fldChar w:fldCharType="end"/>
        </w:r>
      </w:hyperlink>
    </w:p>
    <w:p w14:paraId="1D78F167" w14:textId="7CBE676A" w:rsidR="000602AC" w:rsidRDefault="0087789B">
      <w:pPr>
        <w:pStyle w:val="TM3"/>
        <w:rPr>
          <w:rFonts w:asciiTheme="minorHAnsi" w:eastAsiaTheme="minorEastAsia" w:hAnsiTheme="minorHAnsi" w:cstheme="minorBidi"/>
          <w:i w:val="0"/>
          <w:iCs w:val="0"/>
          <w:noProof/>
          <w:sz w:val="22"/>
          <w:szCs w:val="22"/>
          <w:lang w:val="de-CH" w:eastAsia="de-CH"/>
        </w:rPr>
      </w:pPr>
      <w:hyperlink w:anchor="_Toc89271525" w:history="1">
        <w:r w:rsidR="000602AC" w:rsidRPr="00E03252">
          <w:rPr>
            <w:rStyle w:val="Lienhypertexte"/>
            <w:noProof/>
          </w:rPr>
          <w:t>1.3.1</w:t>
        </w:r>
        <w:r w:rsidR="000602AC">
          <w:rPr>
            <w:rFonts w:asciiTheme="minorHAnsi" w:eastAsiaTheme="minorEastAsia" w:hAnsiTheme="minorHAnsi" w:cstheme="minorBidi"/>
            <w:i w:val="0"/>
            <w:iCs w:val="0"/>
            <w:noProof/>
            <w:sz w:val="22"/>
            <w:szCs w:val="22"/>
            <w:lang w:val="de-CH" w:eastAsia="de-CH"/>
          </w:rPr>
          <w:tab/>
        </w:r>
        <w:r w:rsidR="000602AC" w:rsidRPr="00E03252">
          <w:rPr>
            <w:rStyle w:val="Lienhypertexte"/>
            <w:noProof/>
          </w:rPr>
          <w:t>Reference Documents</w:t>
        </w:r>
        <w:r w:rsidR="000602AC">
          <w:rPr>
            <w:noProof/>
            <w:webHidden/>
          </w:rPr>
          <w:tab/>
        </w:r>
        <w:r w:rsidR="000602AC">
          <w:rPr>
            <w:noProof/>
            <w:webHidden/>
          </w:rPr>
          <w:fldChar w:fldCharType="begin"/>
        </w:r>
        <w:r w:rsidR="000602AC">
          <w:rPr>
            <w:noProof/>
            <w:webHidden/>
          </w:rPr>
          <w:instrText xml:space="preserve"> PAGEREF _Toc89271525 \h </w:instrText>
        </w:r>
        <w:r w:rsidR="000602AC">
          <w:rPr>
            <w:noProof/>
            <w:webHidden/>
          </w:rPr>
        </w:r>
        <w:r w:rsidR="000602AC">
          <w:rPr>
            <w:noProof/>
            <w:webHidden/>
          </w:rPr>
          <w:fldChar w:fldCharType="separate"/>
        </w:r>
        <w:r w:rsidR="000602AC">
          <w:rPr>
            <w:noProof/>
            <w:webHidden/>
          </w:rPr>
          <w:t>4</w:t>
        </w:r>
        <w:r w:rsidR="000602AC">
          <w:rPr>
            <w:noProof/>
            <w:webHidden/>
          </w:rPr>
          <w:fldChar w:fldCharType="end"/>
        </w:r>
      </w:hyperlink>
    </w:p>
    <w:p w14:paraId="43D1C493" w14:textId="49112E51" w:rsidR="000602AC" w:rsidRDefault="0087789B">
      <w:pPr>
        <w:pStyle w:val="TM3"/>
        <w:rPr>
          <w:rFonts w:asciiTheme="minorHAnsi" w:eastAsiaTheme="minorEastAsia" w:hAnsiTheme="minorHAnsi" w:cstheme="minorBidi"/>
          <w:i w:val="0"/>
          <w:iCs w:val="0"/>
          <w:noProof/>
          <w:sz w:val="22"/>
          <w:szCs w:val="22"/>
          <w:lang w:val="de-CH" w:eastAsia="de-CH"/>
        </w:rPr>
      </w:pPr>
      <w:hyperlink w:anchor="_Toc89271526" w:history="1">
        <w:r w:rsidR="000602AC" w:rsidRPr="00E03252">
          <w:rPr>
            <w:rStyle w:val="Lienhypertexte"/>
            <w:noProof/>
          </w:rPr>
          <w:t>1.3.2</w:t>
        </w:r>
        <w:r w:rsidR="000602AC">
          <w:rPr>
            <w:rFonts w:asciiTheme="minorHAnsi" w:eastAsiaTheme="minorEastAsia" w:hAnsiTheme="minorHAnsi" w:cstheme="minorBidi"/>
            <w:i w:val="0"/>
            <w:iCs w:val="0"/>
            <w:noProof/>
            <w:sz w:val="22"/>
            <w:szCs w:val="22"/>
            <w:lang w:val="de-CH" w:eastAsia="de-CH"/>
          </w:rPr>
          <w:tab/>
        </w:r>
        <w:r w:rsidR="000602AC" w:rsidRPr="00E03252">
          <w:rPr>
            <w:rStyle w:val="Lienhypertexte"/>
            <w:noProof/>
          </w:rPr>
          <w:t>Applicable Documents</w:t>
        </w:r>
        <w:r w:rsidR="000602AC">
          <w:rPr>
            <w:noProof/>
            <w:webHidden/>
          </w:rPr>
          <w:tab/>
        </w:r>
        <w:r w:rsidR="000602AC">
          <w:rPr>
            <w:noProof/>
            <w:webHidden/>
          </w:rPr>
          <w:fldChar w:fldCharType="begin"/>
        </w:r>
        <w:r w:rsidR="000602AC">
          <w:rPr>
            <w:noProof/>
            <w:webHidden/>
          </w:rPr>
          <w:instrText xml:space="preserve"> PAGEREF _Toc89271526 \h </w:instrText>
        </w:r>
        <w:r w:rsidR="000602AC">
          <w:rPr>
            <w:noProof/>
            <w:webHidden/>
          </w:rPr>
        </w:r>
        <w:r w:rsidR="000602AC">
          <w:rPr>
            <w:noProof/>
            <w:webHidden/>
          </w:rPr>
          <w:fldChar w:fldCharType="separate"/>
        </w:r>
        <w:r w:rsidR="000602AC">
          <w:rPr>
            <w:noProof/>
            <w:webHidden/>
          </w:rPr>
          <w:t>6</w:t>
        </w:r>
        <w:r w:rsidR="000602AC">
          <w:rPr>
            <w:noProof/>
            <w:webHidden/>
          </w:rPr>
          <w:fldChar w:fldCharType="end"/>
        </w:r>
      </w:hyperlink>
    </w:p>
    <w:p w14:paraId="616F122B" w14:textId="5FBCD45B" w:rsidR="000602AC" w:rsidRDefault="0087789B">
      <w:pPr>
        <w:pStyle w:val="TM1"/>
        <w:rPr>
          <w:rFonts w:asciiTheme="minorHAnsi" w:eastAsiaTheme="minorEastAsia" w:hAnsiTheme="minorHAnsi" w:cstheme="minorBidi"/>
          <w:b w:val="0"/>
          <w:bCs w:val="0"/>
          <w:caps w:val="0"/>
          <w:noProof/>
          <w:sz w:val="22"/>
          <w:szCs w:val="22"/>
          <w:lang w:val="de-CH" w:eastAsia="de-CH"/>
        </w:rPr>
      </w:pPr>
      <w:hyperlink w:anchor="_Toc89271527" w:history="1">
        <w:r w:rsidR="000602AC" w:rsidRPr="00E03252">
          <w:rPr>
            <w:rStyle w:val="Lienhypertexte"/>
            <w:noProof/>
            <w14:scene3d>
              <w14:camera w14:prst="orthographicFront"/>
              <w14:lightRig w14:rig="threePt" w14:dir="t">
                <w14:rot w14:lat="0" w14:lon="0" w14:rev="0"/>
              </w14:lightRig>
            </w14:scene3d>
          </w:rPr>
          <w:t>2</w:t>
        </w:r>
        <w:r w:rsidR="000602AC">
          <w:rPr>
            <w:rFonts w:asciiTheme="minorHAnsi" w:eastAsiaTheme="minorEastAsia" w:hAnsiTheme="minorHAnsi" w:cstheme="minorBidi"/>
            <w:b w:val="0"/>
            <w:bCs w:val="0"/>
            <w:caps w:val="0"/>
            <w:noProof/>
            <w:sz w:val="22"/>
            <w:szCs w:val="22"/>
            <w:lang w:val="de-CH" w:eastAsia="de-CH"/>
          </w:rPr>
          <w:tab/>
        </w:r>
        <w:r w:rsidR="000602AC" w:rsidRPr="00E03252">
          <w:rPr>
            <w:rStyle w:val="Lienhypertexte"/>
            <w:noProof/>
          </w:rPr>
          <w:t>Survey</w:t>
        </w:r>
        <w:r w:rsidR="000602AC">
          <w:rPr>
            <w:noProof/>
            <w:webHidden/>
          </w:rPr>
          <w:tab/>
        </w:r>
        <w:r w:rsidR="000602AC">
          <w:rPr>
            <w:noProof/>
            <w:webHidden/>
          </w:rPr>
          <w:fldChar w:fldCharType="begin"/>
        </w:r>
        <w:r w:rsidR="000602AC">
          <w:rPr>
            <w:noProof/>
            <w:webHidden/>
          </w:rPr>
          <w:instrText xml:space="preserve"> PAGEREF _Toc89271527 \h </w:instrText>
        </w:r>
        <w:r w:rsidR="000602AC">
          <w:rPr>
            <w:noProof/>
            <w:webHidden/>
          </w:rPr>
        </w:r>
        <w:r w:rsidR="000602AC">
          <w:rPr>
            <w:noProof/>
            <w:webHidden/>
          </w:rPr>
          <w:fldChar w:fldCharType="separate"/>
        </w:r>
        <w:r w:rsidR="000602AC">
          <w:rPr>
            <w:noProof/>
            <w:webHidden/>
          </w:rPr>
          <w:t>7</w:t>
        </w:r>
        <w:r w:rsidR="000602AC">
          <w:rPr>
            <w:noProof/>
            <w:webHidden/>
          </w:rPr>
          <w:fldChar w:fldCharType="end"/>
        </w:r>
      </w:hyperlink>
    </w:p>
    <w:p w14:paraId="7D18E27F" w14:textId="72B91177" w:rsidR="000602AC" w:rsidRDefault="0087789B">
      <w:pPr>
        <w:pStyle w:val="TM1"/>
        <w:rPr>
          <w:rFonts w:asciiTheme="minorHAnsi" w:eastAsiaTheme="minorEastAsia" w:hAnsiTheme="minorHAnsi" w:cstheme="minorBidi"/>
          <w:b w:val="0"/>
          <w:bCs w:val="0"/>
          <w:caps w:val="0"/>
          <w:noProof/>
          <w:sz w:val="22"/>
          <w:szCs w:val="22"/>
          <w:lang w:val="de-CH" w:eastAsia="de-CH"/>
        </w:rPr>
      </w:pPr>
      <w:hyperlink w:anchor="_Toc89271528" w:history="1">
        <w:r w:rsidR="000602AC" w:rsidRPr="00E03252">
          <w:rPr>
            <w:rStyle w:val="Lienhypertexte"/>
            <w:noProof/>
            <w14:scene3d>
              <w14:camera w14:prst="orthographicFront"/>
              <w14:lightRig w14:rig="threePt" w14:dir="t">
                <w14:rot w14:lat="0" w14:lon="0" w14:rev="0"/>
              </w14:lightRig>
            </w14:scene3d>
          </w:rPr>
          <w:t>3</w:t>
        </w:r>
        <w:r w:rsidR="000602AC">
          <w:rPr>
            <w:rFonts w:asciiTheme="minorHAnsi" w:eastAsiaTheme="minorEastAsia" w:hAnsiTheme="minorHAnsi" w:cstheme="minorBidi"/>
            <w:b w:val="0"/>
            <w:bCs w:val="0"/>
            <w:caps w:val="0"/>
            <w:noProof/>
            <w:sz w:val="22"/>
            <w:szCs w:val="22"/>
            <w:lang w:val="de-CH" w:eastAsia="de-CH"/>
          </w:rPr>
          <w:tab/>
        </w:r>
        <w:r w:rsidR="000602AC" w:rsidRPr="00E03252">
          <w:rPr>
            <w:rStyle w:val="Lienhypertexte"/>
            <w:noProof/>
          </w:rPr>
          <w:t>Requirements</w:t>
        </w:r>
        <w:r w:rsidR="000602AC">
          <w:rPr>
            <w:noProof/>
            <w:webHidden/>
          </w:rPr>
          <w:tab/>
        </w:r>
        <w:r w:rsidR="000602AC">
          <w:rPr>
            <w:noProof/>
            <w:webHidden/>
          </w:rPr>
          <w:fldChar w:fldCharType="begin"/>
        </w:r>
        <w:r w:rsidR="000602AC">
          <w:rPr>
            <w:noProof/>
            <w:webHidden/>
          </w:rPr>
          <w:instrText xml:space="preserve"> PAGEREF _Toc89271528 \h </w:instrText>
        </w:r>
        <w:r w:rsidR="000602AC">
          <w:rPr>
            <w:noProof/>
            <w:webHidden/>
          </w:rPr>
        </w:r>
        <w:r w:rsidR="000602AC">
          <w:rPr>
            <w:noProof/>
            <w:webHidden/>
          </w:rPr>
          <w:fldChar w:fldCharType="separate"/>
        </w:r>
        <w:r w:rsidR="000602AC">
          <w:rPr>
            <w:noProof/>
            <w:webHidden/>
          </w:rPr>
          <w:t>9</w:t>
        </w:r>
        <w:r w:rsidR="000602AC">
          <w:rPr>
            <w:noProof/>
            <w:webHidden/>
          </w:rPr>
          <w:fldChar w:fldCharType="end"/>
        </w:r>
      </w:hyperlink>
    </w:p>
    <w:p w14:paraId="3EB60B09" w14:textId="3F409A05" w:rsidR="000602AC" w:rsidRDefault="0087789B">
      <w:pPr>
        <w:pStyle w:val="TM2"/>
        <w:rPr>
          <w:rFonts w:asciiTheme="minorHAnsi" w:eastAsiaTheme="minorEastAsia" w:hAnsiTheme="minorHAnsi" w:cstheme="minorBidi"/>
          <w:smallCaps w:val="0"/>
          <w:noProof/>
          <w:sz w:val="22"/>
          <w:szCs w:val="22"/>
          <w:lang w:val="de-CH" w:eastAsia="de-CH"/>
        </w:rPr>
      </w:pPr>
      <w:hyperlink w:anchor="_Toc89271529" w:history="1">
        <w:r w:rsidR="000602AC" w:rsidRPr="00E03252">
          <w:rPr>
            <w:rStyle w:val="Lienhypertexte"/>
            <w:noProof/>
          </w:rPr>
          <w:t>3.1</w:t>
        </w:r>
        <w:r w:rsidR="000602AC">
          <w:rPr>
            <w:rFonts w:asciiTheme="minorHAnsi" w:eastAsiaTheme="minorEastAsia" w:hAnsiTheme="minorHAnsi" w:cstheme="minorBidi"/>
            <w:smallCaps w:val="0"/>
            <w:noProof/>
            <w:sz w:val="22"/>
            <w:szCs w:val="22"/>
            <w:lang w:val="de-CH" w:eastAsia="de-CH"/>
          </w:rPr>
          <w:tab/>
        </w:r>
        <w:r w:rsidR="000602AC" w:rsidRPr="00E03252">
          <w:rPr>
            <w:rStyle w:val="Lienhypertexte"/>
            <w:noProof/>
          </w:rPr>
          <w:t>Failures taxonomy</w:t>
        </w:r>
        <w:r w:rsidR="000602AC">
          <w:rPr>
            <w:noProof/>
            <w:webHidden/>
          </w:rPr>
          <w:tab/>
        </w:r>
        <w:r w:rsidR="000602AC">
          <w:rPr>
            <w:noProof/>
            <w:webHidden/>
          </w:rPr>
          <w:fldChar w:fldCharType="begin"/>
        </w:r>
        <w:r w:rsidR="000602AC">
          <w:rPr>
            <w:noProof/>
            <w:webHidden/>
          </w:rPr>
          <w:instrText xml:space="preserve"> PAGEREF _Toc89271529 \h </w:instrText>
        </w:r>
        <w:r w:rsidR="000602AC">
          <w:rPr>
            <w:noProof/>
            <w:webHidden/>
          </w:rPr>
        </w:r>
        <w:r w:rsidR="000602AC">
          <w:rPr>
            <w:noProof/>
            <w:webHidden/>
          </w:rPr>
          <w:fldChar w:fldCharType="separate"/>
        </w:r>
        <w:r w:rsidR="000602AC">
          <w:rPr>
            <w:noProof/>
            <w:webHidden/>
          </w:rPr>
          <w:t>9</w:t>
        </w:r>
        <w:r w:rsidR="000602AC">
          <w:rPr>
            <w:noProof/>
            <w:webHidden/>
          </w:rPr>
          <w:fldChar w:fldCharType="end"/>
        </w:r>
      </w:hyperlink>
    </w:p>
    <w:p w14:paraId="68D23D7F" w14:textId="7C62DEA3" w:rsidR="000602AC" w:rsidRDefault="0087789B">
      <w:pPr>
        <w:pStyle w:val="TM3"/>
        <w:rPr>
          <w:rFonts w:asciiTheme="minorHAnsi" w:eastAsiaTheme="minorEastAsia" w:hAnsiTheme="minorHAnsi" w:cstheme="minorBidi"/>
          <w:i w:val="0"/>
          <w:iCs w:val="0"/>
          <w:noProof/>
          <w:sz w:val="22"/>
          <w:szCs w:val="22"/>
          <w:lang w:val="de-CH" w:eastAsia="de-CH"/>
        </w:rPr>
      </w:pPr>
      <w:hyperlink w:anchor="_Toc89271530" w:history="1">
        <w:r w:rsidR="000602AC" w:rsidRPr="00E03252">
          <w:rPr>
            <w:rStyle w:val="Lienhypertexte"/>
            <w:noProof/>
          </w:rPr>
          <w:t>3.1.1</w:t>
        </w:r>
        <w:r w:rsidR="000602AC">
          <w:rPr>
            <w:rFonts w:asciiTheme="minorHAnsi" w:eastAsiaTheme="minorEastAsia" w:hAnsiTheme="minorHAnsi" w:cstheme="minorBidi"/>
            <w:i w:val="0"/>
            <w:iCs w:val="0"/>
            <w:noProof/>
            <w:sz w:val="22"/>
            <w:szCs w:val="22"/>
            <w:lang w:val="de-CH" w:eastAsia="de-CH"/>
          </w:rPr>
          <w:tab/>
        </w:r>
        <w:r w:rsidR="000602AC" w:rsidRPr="00E03252">
          <w:rPr>
            <w:rStyle w:val="Lienhypertexte"/>
            <w:noProof/>
          </w:rPr>
          <w:t>Insurers data</w:t>
        </w:r>
        <w:r w:rsidR="000602AC">
          <w:rPr>
            <w:noProof/>
            <w:webHidden/>
          </w:rPr>
          <w:tab/>
        </w:r>
        <w:r w:rsidR="000602AC">
          <w:rPr>
            <w:noProof/>
            <w:webHidden/>
          </w:rPr>
          <w:fldChar w:fldCharType="begin"/>
        </w:r>
        <w:r w:rsidR="000602AC">
          <w:rPr>
            <w:noProof/>
            <w:webHidden/>
          </w:rPr>
          <w:instrText xml:space="preserve"> PAGEREF _Toc89271530 \h </w:instrText>
        </w:r>
        <w:r w:rsidR="000602AC">
          <w:rPr>
            <w:noProof/>
            <w:webHidden/>
          </w:rPr>
        </w:r>
        <w:r w:rsidR="000602AC">
          <w:rPr>
            <w:noProof/>
            <w:webHidden/>
          </w:rPr>
          <w:fldChar w:fldCharType="separate"/>
        </w:r>
        <w:r w:rsidR="000602AC">
          <w:rPr>
            <w:noProof/>
            <w:webHidden/>
          </w:rPr>
          <w:t>10</w:t>
        </w:r>
        <w:r w:rsidR="000602AC">
          <w:rPr>
            <w:noProof/>
            <w:webHidden/>
          </w:rPr>
          <w:fldChar w:fldCharType="end"/>
        </w:r>
      </w:hyperlink>
    </w:p>
    <w:p w14:paraId="379EF262" w14:textId="648E1A2F" w:rsidR="00E5147D" w:rsidRDefault="006F5938" w:rsidP="00E5147D">
      <w:r w:rsidRPr="003F24B9">
        <w:fldChar w:fldCharType="end"/>
      </w:r>
      <w:bookmarkStart w:id="1" w:name="_Ref395172171"/>
    </w:p>
    <w:p w14:paraId="34460301" w14:textId="262BA1F3" w:rsidR="00922A2C" w:rsidRDefault="00922A2C" w:rsidP="00E5147D">
      <w:r>
        <w:t>ADD TABLE OF FIGURES</w:t>
      </w:r>
    </w:p>
    <w:p w14:paraId="28ECF97B" w14:textId="00D754AE" w:rsidR="00922A2C" w:rsidRPr="00C723CC" w:rsidRDefault="00922A2C" w:rsidP="00E5147D">
      <w:pPr>
        <w:rPr>
          <w:b/>
        </w:rPr>
      </w:pPr>
      <w:r>
        <w:t>ADD TABLE OF TABLES</w:t>
      </w:r>
    </w:p>
    <w:p w14:paraId="67C57529" w14:textId="77777777" w:rsidR="00E5147D" w:rsidRDefault="00340436" w:rsidP="00922A2C">
      <w:pPr>
        <w:pStyle w:val="Titre1"/>
        <w:numPr>
          <w:ilvl w:val="0"/>
          <w:numId w:val="0"/>
        </w:numPr>
        <w:ind w:left="432" w:hanging="432"/>
      </w:pPr>
      <w:bookmarkStart w:id="2" w:name="_Toc89271521"/>
      <w:r>
        <w:lastRenderedPageBreak/>
        <w:t>Introduction</w:t>
      </w:r>
      <w:bookmarkEnd w:id="2"/>
    </w:p>
    <w:p w14:paraId="73429709" w14:textId="5CA93811" w:rsidR="00AB2F77" w:rsidRPr="005D7944" w:rsidRDefault="00AB2F77" w:rsidP="00AB2F77">
      <w:pPr>
        <w:rPr>
          <w:i/>
        </w:rPr>
      </w:pPr>
      <w:r w:rsidRPr="00AB2F77">
        <w:rPr>
          <w:i/>
          <w:highlight w:val="cyan"/>
          <w:u w:val="single"/>
        </w:rPr>
        <w:t>From NRPM</w:t>
      </w:r>
      <w:r>
        <w:rPr>
          <w:i/>
          <w:u w:val="single"/>
        </w:rPr>
        <w:t xml:space="preserve">: </w:t>
      </w:r>
      <w:r w:rsidRPr="005D7944">
        <w:rPr>
          <w:i/>
          <w:u w:val="single"/>
        </w:rPr>
        <w:t>Goal of this chapter:</w:t>
      </w:r>
      <w:r w:rsidRPr="005D7944">
        <w:rPr>
          <w:i/>
        </w:rPr>
        <w:t xml:space="preserve"> To provide guidance (methodology, methods and models) for the modelling of miscellaneous items, as defined hereafter.</w:t>
      </w:r>
    </w:p>
    <w:p w14:paraId="33124967" w14:textId="77777777" w:rsidR="00AB2F77" w:rsidRPr="00AB2F77" w:rsidRDefault="00AB2F77" w:rsidP="00AB2F77"/>
    <w:p w14:paraId="5BA3D859" w14:textId="77777777" w:rsidR="00CF441C" w:rsidRPr="00AB2F77" w:rsidRDefault="00CF441C" w:rsidP="00CF441C">
      <w:pPr>
        <w:pStyle w:val="Titre4"/>
        <w:rPr>
          <w:highlight w:val="yellow"/>
          <w:u w:val="single"/>
        </w:rPr>
      </w:pPr>
      <w:r w:rsidRPr="00AB2F77">
        <w:rPr>
          <w:highlight w:val="yellow"/>
        </w:rPr>
        <w:t>Requirements for the Introduction</w:t>
      </w:r>
    </w:p>
    <w:p w14:paraId="37AFA733" w14:textId="77777777" w:rsidR="00CF441C" w:rsidRPr="00AB2F77" w:rsidRDefault="00CF441C" w:rsidP="00CF441C">
      <w:pPr>
        <w:rPr>
          <w:highlight w:val="yellow"/>
        </w:rPr>
      </w:pPr>
      <w:r w:rsidRPr="00AB2F77">
        <w:rPr>
          <w:i/>
          <w:highlight w:val="yellow"/>
          <w:u w:val="single"/>
        </w:rPr>
        <w:t>Expected contents</w:t>
      </w:r>
      <w:r w:rsidRPr="00AB2F77">
        <w:rPr>
          <w:highlight w:val="yellow"/>
        </w:rPr>
        <w:t>:</w:t>
      </w:r>
    </w:p>
    <w:p w14:paraId="68AE1356" w14:textId="77777777" w:rsidR="00CF441C" w:rsidRPr="00AB2F77" w:rsidRDefault="00CF441C" w:rsidP="00CF441C">
      <w:pPr>
        <w:rPr>
          <w:highlight w:val="yellow"/>
        </w:rPr>
      </w:pPr>
      <w:r w:rsidRPr="00AB2F77">
        <w:rPr>
          <w:highlight w:val="yellow"/>
        </w:rPr>
        <w:t>Introduction is an optional element, and therefore this section can be deleted if not used. The following are examples of subjects that can be included in the Introduction:</w:t>
      </w:r>
    </w:p>
    <w:p w14:paraId="7928B2D7" w14:textId="77777777" w:rsidR="00CF441C" w:rsidRPr="00AB2F77" w:rsidRDefault="00CF441C" w:rsidP="00CF441C">
      <w:pPr>
        <w:pStyle w:val="Paragraphedeliste"/>
        <w:numPr>
          <w:ilvl w:val="0"/>
          <w:numId w:val="12"/>
        </w:numPr>
        <w:rPr>
          <w:highlight w:val="yellow"/>
        </w:rPr>
      </w:pPr>
      <w:r w:rsidRPr="00AB2F77">
        <w:rPr>
          <w:highlight w:val="yellow"/>
        </w:rPr>
        <w:t>Specific description on the technical content</w:t>
      </w:r>
    </w:p>
    <w:p w14:paraId="2961D1D3" w14:textId="77777777" w:rsidR="00CF441C" w:rsidRPr="00AB2F77" w:rsidRDefault="00CF441C" w:rsidP="00CF441C">
      <w:pPr>
        <w:pStyle w:val="Paragraphedeliste"/>
        <w:numPr>
          <w:ilvl w:val="0"/>
          <w:numId w:val="12"/>
        </w:numPr>
        <w:rPr>
          <w:highlight w:val="yellow"/>
        </w:rPr>
      </w:pPr>
      <w:r w:rsidRPr="00AB2F77">
        <w:rPr>
          <w:highlight w:val="yellow"/>
        </w:rPr>
        <w:t>Reasons prompting the preparation or the update of the [handbook]</w:t>
      </w:r>
    </w:p>
    <w:p w14:paraId="28BB5EE6" w14:textId="77777777" w:rsidR="00CF441C" w:rsidRPr="00AB2F77" w:rsidRDefault="00CF441C" w:rsidP="00CF441C">
      <w:pPr>
        <w:pStyle w:val="Paragraphedeliste"/>
        <w:numPr>
          <w:ilvl w:val="0"/>
          <w:numId w:val="12"/>
        </w:numPr>
        <w:rPr>
          <w:highlight w:val="yellow"/>
        </w:rPr>
      </w:pPr>
      <w:r w:rsidRPr="00AB2F77">
        <w:rPr>
          <w:highlight w:val="yellow"/>
        </w:rPr>
        <w:t>History of the [handbook]</w:t>
      </w:r>
    </w:p>
    <w:p w14:paraId="37346FD4" w14:textId="77777777" w:rsidR="00CF441C" w:rsidRPr="00AB2F77" w:rsidRDefault="00CF441C" w:rsidP="00CF441C">
      <w:pPr>
        <w:pStyle w:val="Paragraphedeliste"/>
        <w:numPr>
          <w:ilvl w:val="0"/>
          <w:numId w:val="12"/>
        </w:numPr>
        <w:rPr>
          <w:highlight w:val="yellow"/>
        </w:rPr>
      </w:pPr>
      <w:r w:rsidRPr="00AB2F77">
        <w:rPr>
          <w:highlight w:val="yellow"/>
        </w:rPr>
        <w:t>Relation with other ECSS standard [or handbooks]</w:t>
      </w:r>
    </w:p>
    <w:p w14:paraId="3E9DD418" w14:textId="77777777" w:rsidR="00CF441C" w:rsidRDefault="00CF441C" w:rsidP="00CF441C">
      <w:r w:rsidRPr="00AB2F77">
        <w:rPr>
          <w:color w:val="FF0000"/>
          <w:highlight w:val="yellow"/>
        </w:rPr>
        <w:t>REQ_IN_02</w:t>
      </w:r>
      <w:r w:rsidRPr="00AB2F77">
        <w:rPr>
          <w:highlight w:val="yellow"/>
        </w:rPr>
        <w:t xml:space="preserve">: The introduction, if present, shall: 1. </w:t>
      </w:r>
      <w:proofErr w:type="gramStart"/>
      <w:r w:rsidRPr="00AB2F77">
        <w:rPr>
          <w:highlight w:val="yellow"/>
        </w:rPr>
        <w:t>Not</w:t>
      </w:r>
      <w:proofErr w:type="gramEnd"/>
      <w:r w:rsidRPr="00AB2F77">
        <w:rPr>
          <w:highlight w:val="yellow"/>
        </w:rPr>
        <w:t xml:space="preserve"> contain sub-sections and sub-headers and 2. Have the layout of the “introduction” of the following example.</w:t>
      </w:r>
    </w:p>
    <w:p w14:paraId="50071DB0" w14:textId="77777777" w:rsidR="00922A2C" w:rsidRDefault="00922A2C" w:rsidP="00CF441C"/>
    <w:p w14:paraId="3FC77C3F" w14:textId="6F8ADACD" w:rsidR="00A75D37" w:rsidRDefault="00CF441C" w:rsidP="00BF0FD1">
      <w:pPr>
        <w:pStyle w:val="Titre1"/>
        <w:numPr>
          <w:ilvl w:val="0"/>
          <w:numId w:val="18"/>
        </w:numPr>
      </w:pPr>
      <w:r>
        <w:lastRenderedPageBreak/>
        <w:t>Scope</w:t>
      </w:r>
    </w:p>
    <w:p w14:paraId="6595C7E6" w14:textId="5687FECB" w:rsidR="00AB2F77" w:rsidRDefault="00AB2F77" w:rsidP="00AB2F77">
      <w:bookmarkStart w:id="3" w:name="_Toc215374922"/>
      <w:proofErr w:type="spellStart"/>
      <w:proofErr w:type="gramStart"/>
      <w:r w:rsidRPr="00AB2F77">
        <w:rPr>
          <w:highlight w:val="cyan"/>
        </w:rPr>
        <w:t>xxxx</w:t>
      </w:r>
      <w:proofErr w:type="spellEnd"/>
      <w:proofErr w:type="gramEnd"/>
    </w:p>
    <w:p w14:paraId="3E22C262" w14:textId="77777777" w:rsidR="00AB2F77" w:rsidRDefault="00AB2F77" w:rsidP="00AB2F77"/>
    <w:p w14:paraId="23333A2D" w14:textId="77777777" w:rsidR="00CF441C" w:rsidRPr="00AB2F77" w:rsidRDefault="00CF441C" w:rsidP="00CF441C">
      <w:pPr>
        <w:pStyle w:val="Titre4"/>
        <w:rPr>
          <w:b w:val="0"/>
          <w:highlight w:val="yellow"/>
        </w:rPr>
      </w:pPr>
      <w:r w:rsidRPr="00AB2F77">
        <w:rPr>
          <w:highlight w:val="yellow"/>
        </w:rPr>
        <w:t>Requirements for the Scope</w:t>
      </w:r>
    </w:p>
    <w:p w14:paraId="7F4B8492" w14:textId="77777777" w:rsidR="00CF441C" w:rsidRPr="00AB2F77" w:rsidRDefault="00CF441C" w:rsidP="00CF441C">
      <w:pPr>
        <w:rPr>
          <w:highlight w:val="yellow"/>
        </w:rPr>
      </w:pPr>
      <w:r w:rsidRPr="00AB2F77">
        <w:rPr>
          <w:i/>
          <w:highlight w:val="yellow"/>
          <w:u w:val="single"/>
        </w:rPr>
        <w:t>Expected contents</w:t>
      </w:r>
      <w:r w:rsidRPr="00AB2F77">
        <w:rPr>
          <w:highlight w:val="yellow"/>
        </w:rPr>
        <w:t>:</w:t>
      </w:r>
    </w:p>
    <w:p w14:paraId="0F29D3AC" w14:textId="77777777" w:rsidR="00CF441C" w:rsidRPr="00AB2F77" w:rsidRDefault="00CF441C" w:rsidP="00CF441C">
      <w:pPr>
        <w:rPr>
          <w:highlight w:val="yellow"/>
        </w:rPr>
      </w:pPr>
      <w:r w:rsidRPr="00AB2F77">
        <w:rPr>
          <w:highlight w:val="yellow"/>
        </w:rPr>
        <w:t>The purpose of the scope clause is to describe, in a few lines, the [handbook] as a whole in such a way that the reader can assess if the [handbook] is applicable or not to a particular case. The scope clause does not intend to recreate an expanded version of the TOC, chapter by chapter.</w:t>
      </w:r>
    </w:p>
    <w:p w14:paraId="52AA200F" w14:textId="77777777" w:rsidR="00CF441C" w:rsidRPr="00AB2F77" w:rsidRDefault="00CF441C" w:rsidP="00CF441C">
      <w:pPr>
        <w:rPr>
          <w:highlight w:val="yellow"/>
        </w:rPr>
      </w:pPr>
      <w:r w:rsidRPr="00AB2F77">
        <w:rPr>
          <w:highlight w:val="yellow"/>
        </w:rPr>
        <w:t>With this view, only a brief description of the subject of the [handbook] and statements of applicability are expected to appear in the scope clause. Statements of applicability state explicitly in which kind of projects or situations the standard is applicable (and for which is not applicable).</w:t>
      </w:r>
    </w:p>
    <w:p w14:paraId="639CD097" w14:textId="77777777" w:rsidR="00CF441C" w:rsidRPr="00AB2F77" w:rsidRDefault="00CF441C" w:rsidP="00CF441C">
      <w:pPr>
        <w:rPr>
          <w:highlight w:val="yellow"/>
        </w:rPr>
      </w:pPr>
      <w:r w:rsidRPr="00AB2F77">
        <w:rPr>
          <w:highlight w:val="yellow"/>
        </w:rPr>
        <w:t>Any other descriptive material can be included in the introduction, e.g. history of the standard, rationale behind its preparation or relationships with other standards.</w:t>
      </w:r>
    </w:p>
    <w:p w14:paraId="11FB1556" w14:textId="77777777" w:rsidR="00CF441C" w:rsidRPr="00AB2F77" w:rsidRDefault="00CF441C" w:rsidP="00CF441C">
      <w:pPr>
        <w:rPr>
          <w:highlight w:val="yellow"/>
        </w:rPr>
      </w:pPr>
      <w:r w:rsidRPr="00AB2F77">
        <w:rPr>
          <w:i/>
          <w:highlight w:val="yellow"/>
          <w:u w:val="single"/>
        </w:rPr>
        <w:t>Requirements</w:t>
      </w:r>
      <w:r w:rsidRPr="00AB2F77">
        <w:rPr>
          <w:highlight w:val="yellow"/>
        </w:rPr>
        <w:t>:</w:t>
      </w:r>
    </w:p>
    <w:p w14:paraId="686E4DF8" w14:textId="77777777" w:rsidR="00CF441C" w:rsidRPr="00AB2F77" w:rsidRDefault="00CF441C" w:rsidP="00CF441C">
      <w:pPr>
        <w:rPr>
          <w:highlight w:val="yellow"/>
        </w:rPr>
      </w:pPr>
      <w:r w:rsidRPr="00AB2F77">
        <w:rPr>
          <w:color w:val="FF0000"/>
          <w:highlight w:val="yellow"/>
        </w:rPr>
        <w:t>REQ_SC_01</w:t>
      </w:r>
      <w:r w:rsidRPr="00AB2F77">
        <w:rPr>
          <w:highlight w:val="yellow"/>
        </w:rPr>
        <w:t xml:space="preserve">: The scope clause shall only describe: 1. </w:t>
      </w:r>
      <w:proofErr w:type="gramStart"/>
      <w:r w:rsidRPr="00AB2F77">
        <w:rPr>
          <w:highlight w:val="yellow"/>
        </w:rPr>
        <w:t>The</w:t>
      </w:r>
      <w:proofErr w:type="gramEnd"/>
      <w:r w:rsidRPr="00AB2F77">
        <w:rPr>
          <w:highlight w:val="yellow"/>
        </w:rPr>
        <w:t xml:space="preserve"> subject of the [handbook] and aspects covered by it and 2. The applicability of the [handbook].</w:t>
      </w:r>
    </w:p>
    <w:p w14:paraId="6AB2191B" w14:textId="77777777" w:rsidR="00CF441C" w:rsidRPr="00AB2F77" w:rsidRDefault="00CF441C" w:rsidP="00CF441C">
      <w:pPr>
        <w:rPr>
          <w:highlight w:val="yellow"/>
        </w:rPr>
      </w:pPr>
      <w:r w:rsidRPr="00AB2F77">
        <w:rPr>
          <w:color w:val="FF0000"/>
          <w:highlight w:val="yellow"/>
        </w:rPr>
        <w:t>REQ_SC_02</w:t>
      </w:r>
      <w:r w:rsidRPr="00AB2F77">
        <w:rPr>
          <w:highlight w:val="yellow"/>
        </w:rPr>
        <w:t>: The scope clause shall not contain requirements.</w:t>
      </w:r>
    </w:p>
    <w:p w14:paraId="4D79FDDE" w14:textId="77777777" w:rsidR="00CF441C" w:rsidRPr="00AB2F77" w:rsidRDefault="00CF441C" w:rsidP="00CF441C">
      <w:pPr>
        <w:rPr>
          <w:highlight w:val="yellow"/>
        </w:rPr>
      </w:pPr>
      <w:r w:rsidRPr="00AB2F77">
        <w:rPr>
          <w:color w:val="FF0000"/>
          <w:highlight w:val="yellow"/>
        </w:rPr>
        <w:t>REQ_SC_03</w:t>
      </w:r>
      <w:r w:rsidRPr="00AB2F77">
        <w:rPr>
          <w:highlight w:val="yellow"/>
        </w:rPr>
        <w:t>: The scope clause shall have the layout of the “scope” of the example.</w:t>
      </w:r>
    </w:p>
    <w:p w14:paraId="5C0D1E6A" w14:textId="77777777" w:rsidR="00CF441C" w:rsidRPr="00AB2F77" w:rsidRDefault="00CF441C" w:rsidP="00CF441C">
      <w:pPr>
        <w:rPr>
          <w:highlight w:val="yellow"/>
          <w:u w:val="single"/>
        </w:rPr>
      </w:pPr>
      <w:r w:rsidRPr="00AB2F77">
        <w:rPr>
          <w:highlight w:val="yellow"/>
          <w:u w:val="single"/>
        </w:rPr>
        <w:t>Example:</w:t>
      </w:r>
    </w:p>
    <w:p w14:paraId="7E54B081" w14:textId="77777777" w:rsidR="00CF441C" w:rsidRPr="00AB2F77" w:rsidRDefault="00CF441C" w:rsidP="00CF441C">
      <w:pPr>
        <w:rPr>
          <w:highlight w:val="yellow"/>
        </w:rPr>
      </w:pPr>
      <w:r w:rsidRPr="00AB2F77">
        <w:rPr>
          <w:highlight w:val="yellow"/>
        </w:rPr>
        <w:t xml:space="preserve">The present template sets the actual layout and specifies the requirements for drafting an ECSS handbook. It is applicable for the draft of the ESA handbook related to the </w:t>
      </w:r>
      <w:proofErr w:type="spellStart"/>
      <w:r w:rsidRPr="00AB2F77">
        <w:rPr>
          <w:highlight w:val="yellow"/>
        </w:rPr>
        <w:t>reliability.space</w:t>
      </w:r>
      <w:proofErr w:type="spellEnd"/>
      <w:r w:rsidRPr="00AB2F77">
        <w:rPr>
          <w:highlight w:val="yellow"/>
        </w:rPr>
        <w:t xml:space="preserve"> study.</w:t>
      </w:r>
    </w:p>
    <w:p w14:paraId="12044990" w14:textId="77777777" w:rsidR="00CF441C" w:rsidRPr="00C73B72" w:rsidRDefault="00CF441C" w:rsidP="00CF441C">
      <w:r w:rsidRPr="00AB2F77">
        <w:rPr>
          <w:highlight w:val="yellow"/>
        </w:rPr>
        <w:t>It is only applicable for this specified handbook.</w:t>
      </w:r>
    </w:p>
    <w:p w14:paraId="4EF9820A" w14:textId="77777777" w:rsidR="00FC1C1C" w:rsidRPr="005E4110" w:rsidRDefault="00FC1C1C" w:rsidP="005E4110">
      <w:pPr>
        <w:tabs>
          <w:tab w:val="clear" w:pos="1080"/>
          <w:tab w:val="clear" w:pos="1560"/>
          <w:tab w:val="clear" w:pos="7371"/>
        </w:tabs>
        <w:spacing w:before="0" w:after="120"/>
        <w:rPr>
          <w:rFonts w:asciiTheme="minorHAnsi" w:hAnsiTheme="minorHAnsi" w:cstheme="minorHAnsi"/>
          <w:szCs w:val="22"/>
          <w:lang w:eastAsia="en-US"/>
        </w:rPr>
      </w:pPr>
    </w:p>
    <w:p w14:paraId="4E0ED8F7" w14:textId="77777777" w:rsidR="000602AC" w:rsidRDefault="000602AC" w:rsidP="005E4110">
      <w:pPr>
        <w:tabs>
          <w:tab w:val="clear" w:pos="1080"/>
          <w:tab w:val="clear" w:pos="1560"/>
          <w:tab w:val="clear" w:pos="7371"/>
        </w:tabs>
        <w:spacing w:before="0" w:after="120"/>
        <w:rPr>
          <w:rFonts w:asciiTheme="minorHAnsi" w:hAnsiTheme="minorHAnsi" w:cstheme="minorHAnsi"/>
          <w:szCs w:val="22"/>
          <w:lang w:eastAsia="en-US"/>
        </w:rPr>
      </w:pPr>
    </w:p>
    <w:p w14:paraId="3FFE0E71" w14:textId="343E8541" w:rsidR="00CB4409" w:rsidRDefault="00BF0FD1" w:rsidP="00BF0FD1">
      <w:pPr>
        <w:pStyle w:val="Titre1"/>
        <w:numPr>
          <w:ilvl w:val="0"/>
          <w:numId w:val="18"/>
        </w:numPr>
      </w:pPr>
      <w:bookmarkStart w:id="4" w:name="_Toc499742946"/>
      <w:bookmarkStart w:id="5" w:name="_Toc499786315"/>
      <w:bookmarkStart w:id="6" w:name="_Toc499818419"/>
      <w:bookmarkEnd w:id="3"/>
      <w:bookmarkEnd w:id="4"/>
      <w:bookmarkEnd w:id="5"/>
      <w:bookmarkEnd w:id="6"/>
      <w:r>
        <w:lastRenderedPageBreak/>
        <w:t xml:space="preserve">Normative </w:t>
      </w:r>
      <w:r w:rsidR="00CF441C">
        <w:t>References</w:t>
      </w:r>
    </w:p>
    <w:p w14:paraId="5D003930" w14:textId="02243CB8" w:rsidR="00642CDB" w:rsidRDefault="00AB2F77" w:rsidP="00642CDB">
      <w:r w:rsidRPr="00AB2F77">
        <w:rPr>
          <w:highlight w:val="cyan"/>
        </w:rPr>
        <w:t>TO BE TAKEN FROM TN8</w:t>
      </w:r>
    </w:p>
    <w:p w14:paraId="7B9596EF" w14:textId="545B8B0C" w:rsidR="00642CDB" w:rsidRPr="001741D5" w:rsidRDefault="00E756A9" w:rsidP="001741D5">
      <w:pPr>
        <w:pStyle w:val="Titre4"/>
        <w:rPr>
          <w:b w:val="0"/>
        </w:rPr>
      </w:pPr>
      <w:r>
        <w:t xml:space="preserve">Requirements for </w:t>
      </w:r>
      <w:r w:rsidR="00642CDB" w:rsidRPr="001741D5">
        <w:t xml:space="preserve">Normative </w:t>
      </w:r>
      <w:r>
        <w:t>R</w:t>
      </w:r>
      <w:r w:rsidRPr="001741D5">
        <w:t>eferences</w:t>
      </w:r>
    </w:p>
    <w:p w14:paraId="681B816B" w14:textId="77777777" w:rsidR="00423387" w:rsidRDefault="00423387" w:rsidP="00423387">
      <w:r w:rsidRPr="00642CDB">
        <w:rPr>
          <w:i/>
          <w:u w:val="single"/>
        </w:rPr>
        <w:t>Expected contents</w:t>
      </w:r>
      <w:r>
        <w:t>:</w:t>
      </w:r>
    </w:p>
    <w:p w14:paraId="0240E45B" w14:textId="73CD1AE8" w:rsidR="00423387" w:rsidRDefault="006C7497" w:rsidP="00423387">
      <w:r>
        <w:t xml:space="preserve">The purpose of the </w:t>
      </w:r>
      <w:r w:rsidR="00E756A9">
        <w:t>N</w:t>
      </w:r>
      <w:r>
        <w:t xml:space="preserve">ormative </w:t>
      </w:r>
      <w:r w:rsidR="00E756A9">
        <w:t>R</w:t>
      </w:r>
      <w:r>
        <w:t>eferences clause is to list the documents referred to in requirements. Availability of the documents referred to is, which are therefore necessary to apply the [handbook] in drafting.</w:t>
      </w:r>
    </w:p>
    <w:p w14:paraId="514DA72E" w14:textId="25929709" w:rsidR="006C7497" w:rsidRDefault="006C7497" w:rsidP="00423387">
      <w:r>
        <w:t>Documents called for the non-normative parts are included in the bibliography section.</w:t>
      </w:r>
    </w:p>
    <w:p w14:paraId="0E851B8D" w14:textId="77777777" w:rsidR="00423387" w:rsidRDefault="00423387" w:rsidP="00423387">
      <w:r>
        <w:rPr>
          <w:i/>
          <w:u w:val="single"/>
        </w:rPr>
        <w:t>Requirements</w:t>
      </w:r>
      <w:r>
        <w:t>:</w:t>
      </w:r>
    </w:p>
    <w:p w14:paraId="237EB550" w14:textId="2BC1CA95" w:rsidR="00423387" w:rsidRDefault="00423387" w:rsidP="00423387">
      <w:r w:rsidRPr="00423387">
        <w:rPr>
          <w:color w:val="FF0000"/>
        </w:rPr>
        <w:t>REQ_</w:t>
      </w:r>
      <w:r w:rsidR="006C7497">
        <w:rPr>
          <w:color w:val="FF0000"/>
        </w:rPr>
        <w:t>NR</w:t>
      </w:r>
      <w:r w:rsidRPr="00423387">
        <w:rPr>
          <w:color w:val="FF0000"/>
        </w:rPr>
        <w:t>_01</w:t>
      </w:r>
      <w:r>
        <w:t>:</w:t>
      </w:r>
      <w:r w:rsidR="006C7497">
        <w:t xml:space="preserve"> The </w:t>
      </w:r>
      <w:r w:rsidR="00614098">
        <w:t>“</w:t>
      </w:r>
      <w:r w:rsidR="006C7497">
        <w:t>normative references</w:t>
      </w:r>
      <w:r w:rsidR="00614098">
        <w:t>”</w:t>
      </w:r>
      <w:r w:rsidR="006C7497">
        <w:t xml:space="preserve"> clause shall include an introductory sentence containing the following text:</w:t>
      </w:r>
    </w:p>
    <w:p w14:paraId="79F14EFE" w14:textId="045FB79A" w:rsidR="006C7497" w:rsidRDefault="006C7497" w:rsidP="00423387">
      <w:r>
        <w:t xml:space="preserve">“The following normative documents contain provisions which, through reference in the text, constitute provisions of this ECSS </w:t>
      </w:r>
      <w:r w:rsidR="00614098">
        <w:t>[handbook]</w:t>
      </w:r>
      <w:r>
        <w:t>. For dated references, subsequent amendments to, or revisions of any of these pu</w:t>
      </w:r>
      <w:r w:rsidR="00614098">
        <w:t>blications do not apply. However, parties to agreements based on this ECSS [handbook] are encouraged to investigate the possibility of applying the most recent editions of the normative documents indicated below. For undated references, the latest edition of the publication referred to applies.”</w:t>
      </w:r>
    </w:p>
    <w:p w14:paraId="22CFE39F" w14:textId="2B58432B" w:rsidR="00642CDB" w:rsidRDefault="00614098" w:rsidP="007C5422">
      <w:r w:rsidRPr="00423387">
        <w:rPr>
          <w:color w:val="FF0000"/>
        </w:rPr>
        <w:t>REQ_</w:t>
      </w:r>
      <w:r>
        <w:rPr>
          <w:color w:val="FF0000"/>
        </w:rPr>
        <w:t>NR</w:t>
      </w:r>
      <w:r w:rsidRPr="00423387">
        <w:rPr>
          <w:color w:val="FF0000"/>
        </w:rPr>
        <w:t>_0</w:t>
      </w:r>
      <w:r>
        <w:rPr>
          <w:color w:val="FF0000"/>
        </w:rPr>
        <w:t>2</w:t>
      </w:r>
      <w:r>
        <w:t>: The “normative references” clause shall list only the documents which 1. In whole or in part, are made applicable by explicit references in normative statements (requirements, recommendations and permissions) and 2. Contain definitions made applicable to this [handbook] (i.e. included in clause 3.1 “terms from other standards/handbooks”).</w:t>
      </w:r>
    </w:p>
    <w:p w14:paraId="44D14531" w14:textId="5DA39052" w:rsidR="00614098" w:rsidRDefault="00614098" w:rsidP="007C5422">
      <w:r w:rsidRPr="00423387">
        <w:rPr>
          <w:color w:val="FF0000"/>
        </w:rPr>
        <w:t>REQ_</w:t>
      </w:r>
      <w:r>
        <w:rPr>
          <w:color w:val="FF0000"/>
        </w:rPr>
        <w:t>NR</w:t>
      </w:r>
      <w:r w:rsidRPr="00423387">
        <w:rPr>
          <w:color w:val="FF0000"/>
        </w:rPr>
        <w:t>_0</w:t>
      </w:r>
      <w:r>
        <w:rPr>
          <w:color w:val="FF0000"/>
        </w:rPr>
        <w:t>3</w:t>
      </w:r>
      <w:r>
        <w:t>: Normative references to non-ECSS documents shall be dated, or the number of the version included.</w:t>
      </w:r>
    </w:p>
    <w:p w14:paraId="66E481A3" w14:textId="631C30DF" w:rsidR="00614098" w:rsidRDefault="00614098" w:rsidP="007C5422">
      <w:r w:rsidRPr="00423387">
        <w:rPr>
          <w:color w:val="FF0000"/>
        </w:rPr>
        <w:t>REQ_</w:t>
      </w:r>
      <w:r>
        <w:rPr>
          <w:color w:val="FF0000"/>
        </w:rPr>
        <w:t>NR</w:t>
      </w:r>
      <w:r w:rsidRPr="00423387">
        <w:rPr>
          <w:color w:val="FF0000"/>
        </w:rPr>
        <w:t>_0</w:t>
      </w:r>
      <w:r>
        <w:rPr>
          <w:color w:val="FF0000"/>
        </w:rPr>
        <w:t>4</w:t>
      </w:r>
      <w:r>
        <w:t xml:space="preserve">: Normative references to ECSS </w:t>
      </w:r>
      <w:r w:rsidRPr="000832C8">
        <w:t>documents shall be undated.</w:t>
      </w:r>
    </w:p>
    <w:p w14:paraId="384FA93C" w14:textId="6327CB67" w:rsidR="00614098" w:rsidRDefault="00614098" w:rsidP="007C5422">
      <w:r w:rsidRPr="00423387">
        <w:rPr>
          <w:color w:val="FF0000"/>
        </w:rPr>
        <w:t>REQ_</w:t>
      </w:r>
      <w:r>
        <w:rPr>
          <w:color w:val="FF0000"/>
        </w:rPr>
        <w:t>NR</w:t>
      </w:r>
      <w:r w:rsidRPr="00423387">
        <w:rPr>
          <w:color w:val="FF0000"/>
        </w:rPr>
        <w:t>_0</w:t>
      </w:r>
      <w:r>
        <w:rPr>
          <w:color w:val="FF0000"/>
        </w:rPr>
        <w:t>5</w:t>
      </w:r>
      <w:r>
        <w:t>: The documents listed in “normative references” shall be published and publicly available. Note: publicly available does not necessarily mean available for free.</w:t>
      </w:r>
    </w:p>
    <w:p w14:paraId="51707AE7" w14:textId="29CF74B4" w:rsidR="00614098" w:rsidRDefault="00614098" w:rsidP="007C5422">
      <w:r w:rsidRPr="00423387">
        <w:rPr>
          <w:color w:val="FF0000"/>
        </w:rPr>
        <w:t>REQ_</w:t>
      </w:r>
      <w:r>
        <w:rPr>
          <w:color w:val="FF0000"/>
        </w:rPr>
        <w:t>NR</w:t>
      </w:r>
      <w:r w:rsidRPr="00423387">
        <w:rPr>
          <w:color w:val="FF0000"/>
        </w:rPr>
        <w:t>_0</w:t>
      </w:r>
      <w:r>
        <w:rPr>
          <w:color w:val="FF0000"/>
        </w:rPr>
        <w:t>6</w:t>
      </w:r>
      <w:r>
        <w:t>: The normative references clause shall not contain requirements.</w:t>
      </w:r>
    </w:p>
    <w:p w14:paraId="2C35DF97" w14:textId="5BF37D8C" w:rsidR="00614098" w:rsidRDefault="00614098" w:rsidP="007C5422">
      <w:r w:rsidRPr="00423387">
        <w:rPr>
          <w:color w:val="FF0000"/>
        </w:rPr>
        <w:t>REQ_</w:t>
      </w:r>
      <w:r>
        <w:rPr>
          <w:color w:val="FF0000"/>
        </w:rPr>
        <w:t>NR</w:t>
      </w:r>
      <w:r w:rsidRPr="00423387">
        <w:rPr>
          <w:color w:val="FF0000"/>
        </w:rPr>
        <w:t>_0</w:t>
      </w:r>
      <w:r>
        <w:rPr>
          <w:color w:val="FF0000"/>
        </w:rPr>
        <w:t>7</w:t>
      </w:r>
      <w:r>
        <w:t>: The normative references clause shall</w:t>
      </w:r>
      <w:r w:rsidR="00023011">
        <w:t xml:space="preserve"> have the layout of the normative references of the example.</w:t>
      </w:r>
    </w:p>
    <w:p w14:paraId="43598296" w14:textId="526A3DD7" w:rsidR="00023011" w:rsidRPr="001741D5" w:rsidRDefault="00023011" w:rsidP="007C5422">
      <w:pPr>
        <w:rPr>
          <w:u w:val="single"/>
        </w:rPr>
      </w:pPr>
      <w:r w:rsidRPr="001741D5">
        <w:rPr>
          <w:u w:val="single"/>
        </w:rPr>
        <w:t>Example:</w:t>
      </w:r>
    </w:p>
    <w:p w14:paraId="34F2671B" w14:textId="1AA161B1" w:rsidR="00023011" w:rsidRDefault="00023011" w:rsidP="007C5422">
      <w:r>
        <w:lastRenderedPageBreak/>
        <w:t>The following normative documents contain provisions which, through reference in the text, constitute provisions of this ECSS [handbook]. For dated references, subsequent amendments to, or revisions of any of these publications do not apply. However, parties to agreements based on this ECSS [handbook] are encouraged to investigate the possibility of applying the most recent editions of the normative documents indicated below. For undated references, the latest edition of the publication referred to applies.</w:t>
      </w:r>
    </w:p>
    <w:p w14:paraId="3792ED2B" w14:textId="51F8F2B5" w:rsidR="00023011" w:rsidRDefault="00023011" w:rsidP="007C5422">
      <w:r>
        <w:t>ECSS-S-ST-00-01</w:t>
      </w:r>
      <w:r>
        <w:tab/>
        <w:t xml:space="preserve">  ECSS system – Glossary of terms</w:t>
      </w:r>
    </w:p>
    <w:p w14:paraId="674E40F9" w14:textId="1E8E22B4" w:rsidR="00614098" w:rsidRDefault="00023011" w:rsidP="007C5422">
      <w:r>
        <w:t>ECSS-D-00-01          Drafting rules and template for ECSS standards</w:t>
      </w:r>
    </w:p>
    <w:p w14:paraId="1E1F5DFB" w14:textId="4074024B" w:rsidR="004325F5" w:rsidRPr="005D7944" w:rsidRDefault="004325F5" w:rsidP="004325F5">
      <w:pPr>
        <w:pStyle w:val="Titre2"/>
        <w:numPr>
          <w:ilvl w:val="0"/>
          <w:numId w:val="0"/>
        </w:numPr>
        <w:spacing w:line="360" w:lineRule="exact"/>
        <w:ind w:left="576" w:hanging="576"/>
      </w:pPr>
      <w:bookmarkStart w:id="7" w:name="_Toc53143676"/>
      <w:r w:rsidRPr="004325F5">
        <w:rPr>
          <w:highlight w:val="yellow"/>
        </w:rPr>
        <w:t xml:space="preserve">Bibliography for the </w:t>
      </w:r>
      <w:proofErr w:type="gramStart"/>
      <w:r w:rsidRPr="004325F5">
        <w:rPr>
          <w:highlight w:val="yellow"/>
        </w:rPr>
        <w:t>Miscellaneous</w:t>
      </w:r>
      <w:proofErr w:type="gramEnd"/>
      <w:r w:rsidRPr="004325F5">
        <w:rPr>
          <w:highlight w:val="yellow"/>
        </w:rPr>
        <w:t xml:space="preserve"> chapter</w:t>
      </w:r>
      <w:bookmarkEnd w:id="7"/>
      <w:r w:rsidRPr="004325F5">
        <w:rPr>
          <w:highlight w:val="yellow"/>
        </w:rPr>
        <w:t xml:space="preserve"> (SEE WHERE TO PUT IT)</w:t>
      </w:r>
    </w:p>
    <w:p w14:paraId="34651ADC" w14:textId="77777777" w:rsidR="004325F5" w:rsidRPr="00785D76" w:rsidRDefault="004325F5" w:rsidP="004325F5">
      <w:pPr>
        <w:pStyle w:val="ReferencelistBR"/>
        <w:tabs>
          <w:tab w:val="clear" w:pos="1080"/>
          <w:tab w:val="left" w:pos="709"/>
        </w:tabs>
        <w:ind w:left="709" w:hanging="709"/>
      </w:pPr>
      <w:bookmarkStart w:id="8" w:name="_Ref40857715"/>
      <w:r w:rsidRPr="00785D76">
        <w:t>DFMEA, PFMEA</w:t>
      </w:r>
      <w:bookmarkEnd w:id="8"/>
      <w:r>
        <w:br/>
      </w:r>
      <w:r w:rsidRPr="00785D76">
        <w:t>SAE J1739 (2009)</w:t>
      </w:r>
    </w:p>
    <w:p w14:paraId="25C43800" w14:textId="77777777" w:rsidR="004325F5" w:rsidRPr="00785D76" w:rsidRDefault="004325F5" w:rsidP="004325F5">
      <w:pPr>
        <w:pStyle w:val="ReferencelistBR"/>
        <w:tabs>
          <w:tab w:val="clear" w:pos="1080"/>
          <w:tab w:val="left" w:pos="709"/>
        </w:tabs>
        <w:ind w:left="709" w:hanging="709"/>
      </w:pPr>
      <w:bookmarkStart w:id="9" w:name="_Ref40857801"/>
      <w:r w:rsidRPr="00810D0F">
        <w:t>Bruceton statistical method</w:t>
      </w:r>
      <w:bookmarkEnd w:id="9"/>
      <w:r>
        <w:br/>
      </w:r>
      <w:r w:rsidRPr="00810D0F">
        <w:t>GTPS 11C (2011)</w:t>
      </w:r>
    </w:p>
    <w:p w14:paraId="73A515D0" w14:textId="77777777" w:rsidR="004325F5" w:rsidRPr="00810D0F" w:rsidRDefault="004325F5" w:rsidP="004325F5">
      <w:pPr>
        <w:pStyle w:val="ReferencelistBR"/>
        <w:tabs>
          <w:tab w:val="clear" w:pos="1080"/>
          <w:tab w:val="left" w:pos="709"/>
        </w:tabs>
        <w:ind w:left="709" w:hanging="709"/>
      </w:pPr>
      <w:bookmarkStart w:id="10" w:name="_Ref40857809"/>
      <w:r w:rsidRPr="00810D0F">
        <w:t>Statistical Method of PROBIT</w:t>
      </w:r>
      <w:bookmarkEnd w:id="10"/>
      <w:r>
        <w:br/>
      </w:r>
      <w:r w:rsidRPr="00810D0F">
        <w:t>GTPS 11A (2014)</w:t>
      </w:r>
    </w:p>
    <w:p w14:paraId="1F42C726" w14:textId="77777777" w:rsidR="004325F5" w:rsidRPr="00810D0F" w:rsidRDefault="004325F5" w:rsidP="004325F5">
      <w:pPr>
        <w:pStyle w:val="ReferencelistBR"/>
        <w:tabs>
          <w:tab w:val="clear" w:pos="1080"/>
          <w:tab w:val="left" w:pos="709"/>
        </w:tabs>
        <w:ind w:left="709" w:hanging="709"/>
      </w:pPr>
      <w:bookmarkStart w:id="11" w:name="_Ref40857820"/>
      <w:r w:rsidRPr="00810D0F">
        <w:t>Severe test statistical method</w:t>
      </w:r>
      <w:bookmarkEnd w:id="11"/>
      <w:r>
        <w:br/>
      </w:r>
      <w:r w:rsidRPr="00810D0F">
        <w:t>GTPS 11F (2012)</w:t>
      </w:r>
    </w:p>
    <w:p w14:paraId="5FDEB693" w14:textId="77777777" w:rsidR="004325F5" w:rsidRPr="00785D76" w:rsidRDefault="004325F5" w:rsidP="004325F5">
      <w:pPr>
        <w:pStyle w:val="ReferencelistBR"/>
        <w:tabs>
          <w:tab w:val="clear" w:pos="1080"/>
          <w:tab w:val="left" w:pos="709"/>
        </w:tabs>
        <w:ind w:left="709" w:hanging="709"/>
      </w:pPr>
      <w:bookmarkStart w:id="12" w:name="_Ref40857828"/>
      <w:r w:rsidRPr="00810D0F">
        <w:t>One-shot Statistical method</w:t>
      </w:r>
      <w:bookmarkEnd w:id="12"/>
      <w:r>
        <w:br/>
      </w:r>
      <w:r w:rsidRPr="00810D0F">
        <w:t>GTPS 11B (2002)</w:t>
      </w:r>
    </w:p>
    <w:p w14:paraId="7E0F00F6" w14:textId="77777777" w:rsidR="004325F5" w:rsidRDefault="004325F5" w:rsidP="004325F5">
      <w:pPr>
        <w:pStyle w:val="ReferencelistBR"/>
        <w:tabs>
          <w:tab w:val="clear" w:pos="1080"/>
          <w:tab w:val="left" w:pos="709"/>
        </w:tabs>
        <w:ind w:left="709" w:hanging="709"/>
      </w:pPr>
      <w:bookmarkStart w:id="13" w:name="_Ref40857836"/>
      <w:r w:rsidRPr="00810D0F">
        <w:t xml:space="preserve">Improvements to the </w:t>
      </w:r>
      <w:proofErr w:type="spellStart"/>
      <w:r w:rsidRPr="00810D0F">
        <w:t>Neyer</w:t>
      </w:r>
      <w:proofErr w:type="spellEnd"/>
      <w:r w:rsidRPr="00810D0F">
        <w:t xml:space="preserve"> method of estimating reliability of one-shot systems used in pyrotechnic</w:t>
      </w:r>
      <w:bookmarkEnd w:id="13"/>
      <w:r>
        <w:br/>
      </w:r>
      <w:proofErr w:type="spellStart"/>
      <w:r w:rsidRPr="00810D0F">
        <w:t>LambdaMu</w:t>
      </w:r>
      <w:proofErr w:type="spellEnd"/>
      <w:r w:rsidRPr="00810D0F">
        <w:t xml:space="preserve"> n°20 (2016)</w:t>
      </w:r>
    </w:p>
    <w:p w14:paraId="20A4DC39" w14:textId="77777777" w:rsidR="004325F5" w:rsidRDefault="004325F5" w:rsidP="004325F5">
      <w:pPr>
        <w:pStyle w:val="ReferencelistBR"/>
      </w:pPr>
      <w:r w:rsidRPr="0050615A">
        <w:t>Process Failure Mode and Effects Analysis (PFMEA) and Control Plans</w:t>
      </w:r>
    </w:p>
    <w:p w14:paraId="6FA13E1C" w14:textId="77777777" w:rsidR="004325F5" w:rsidRPr="00973B16" w:rsidRDefault="004325F5" w:rsidP="004325F5">
      <w:pPr>
        <w:pStyle w:val="ReferencelistBR"/>
        <w:numPr>
          <w:ilvl w:val="0"/>
          <w:numId w:val="0"/>
        </w:numPr>
        <w:ind w:left="720"/>
      </w:pPr>
      <w:r w:rsidRPr="00973B16">
        <w:rPr>
          <w:rFonts w:cs="Arial"/>
          <w:color w:val="000000"/>
          <w:lang w:val="x-none" w:eastAsia="de-CH"/>
        </w:rPr>
        <w:t>AS13004™</w:t>
      </w:r>
    </w:p>
    <w:p w14:paraId="5D8ADF4F" w14:textId="77777777" w:rsidR="00BF0FD1" w:rsidRDefault="00BF0FD1" w:rsidP="001741D5">
      <w:pPr>
        <w:pStyle w:val="Titre4"/>
      </w:pPr>
    </w:p>
    <w:p w14:paraId="65463305" w14:textId="0FC28027" w:rsidR="00BF0FD1" w:rsidRDefault="00BF0FD1" w:rsidP="00BF0FD1">
      <w:pPr>
        <w:pStyle w:val="Titre1"/>
        <w:numPr>
          <w:ilvl w:val="0"/>
          <w:numId w:val="18"/>
        </w:numPr>
      </w:pPr>
      <w:r>
        <w:lastRenderedPageBreak/>
        <w:t>Terms, definitions and abbreviated terms</w:t>
      </w:r>
    </w:p>
    <w:p w14:paraId="433A116C" w14:textId="25BB2704" w:rsidR="00AB2F77" w:rsidRPr="00AB2F77" w:rsidRDefault="00AB2F77" w:rsidP="00AB2F77">
      <w:r w:rsidRPr="00AB2F77">
        <w:rPr>
          <w:highlight w:val="cyan"/>
        </w:rPr>
        <w:t>TO BE ADAPTED FROM WHAT IS IN TN8</w:t>
      </w:r>
    </w:p>
    <w:p w14:paraId="33A5CB97" w14:textId="0AE181D9" w:rsidR="00BF0FD1" w:rsidRPr="00AB2F77" w:rsidRDefault="00BF0FD1" w:rsidP="00BF0FD1">
      <w:pPr>
        <w:pStyle w:val="Titre2"/>
        <w:numPr>
          <w:ilvl w:val="1"/>
          <w:numId w:val="18"/>
        </w:numPr>
        <w:rPr>
          <w:highlight w:val="yellow"/>
        </w:rPr>
      </w:pPr>
      <w:r>
        <w:t xml:space="preserve"> </w:t>
      </w:r>
      <w:r w:rsidRPr="00AB2F77">
        <w:rPr>
          <w:highlight w:val="yellow"/>
        </w:rPr>
        <w:t>Terms from other standards</w:t>
      </w:r>
    </w:p>
    <w:p w14:paraId="0BE74C1E" w14:textId="43D81A72" w:rsidR="00023011" w:rsidRPr="00AB2F77" w:rsidRDefault="00E756A9" w:rsidP="001741D5">
      <w:pPr>
        <w:pStyle w:val="Titre4"/>
        <w:rPr>
          <w:highlight w:val="yellow"/>
        </w:rPr>
      </w:pPr>
      <w:r w:rsidRPr="00AB2F77">
        <w:rPr>
          <w:highlight w:val="yellow"/>
        </w:rPr>
        <w:t xml:space="preserve">Requirements for </w:t>
      </w:r>
      <w:r w:rsidR="00023011" w:rsidRPr="00AB2F77">
        <w:rPr>
          <w:highlight w:val="yellow"/>
        </w:rPr>
        <w:t>Terms from other standards</w:t>
      </w:r>
    </w:p>
    <w:p w14:paraId="4EFE744F" w14:textId="77777777" w:rsidR="00423387" w:rsidRPr="00AB2F77" w:rsidRDefault="00423387" w:rsidP="00423387">
      <w:pPr>
        <w:rPr>
          <w:highlight w:val="yellow"/>
        </w:rPr>
      </w:pPr>
      <w:r w:rsidRPr="00AB2F77">
        <w:rPr>
          <w:i/>
          <w:highlight w:val="yellow"/>
          <w:u w:val="single"/>
        </w:rPr>
        <w:t>Expected contents</w:t>
      </w:r>
      <w:r w:rsidRPr="00AB2F77">
        <w:rPr>
          <w:highlight w:val="yellow"/>
        </w:rPr>
        <w:t>:</w:t>
      </w:r>
    </w:p>
    <w:p w14:paraId="12C0E806" w14:textId="547B6B71" w:rsidR="00423387" w:rsidRPr="00AB2F77" w:rsidRDefault="00023011" w:rsidP="00423387">
      <w:pPr>
        <w:rPr>
          <w:highlight w:val="yellow"/>
        </w:rPr>
      </w:pPr>
      <w:r w:rsidRPr="00AB2F77">
        <w:rPr>
          <w:highlight w:val="yellow"/>
        </w:rPr>
        <w:t>The purpose of the “</w:t>
      </w:r>
      <w:r w:rsidR="00E756A9" w:rsidRPr="00AB2F77">
        <w:rPr>
          <w:highlight w:val="yellow"/>
        </w:rPr>
        <w:t>T</w:t>
      </w:r>
      <w:r w:rsidRPr="00AB2F77">
        <w:rPr>
          <w:highlight w:val="yellow"/>
        </w:rPr>
        <w:t>erms from other standards” clause is to list the terms used in requirements in the current document that are already defined in the ECSS-S-ST-00-01 “ECSS system - glossary of terms” or in the other ECSS standards.</w:t>
      </w:r>
    </w:p>
    <w:p w14:paraId="0D91E22F" w14:textId="77777777" w:rsidR="00423387" w:rsidRPr="00AB2F77" w:rsidRDefault="00423387" w:rsidP="00423387">
      <w:pPr>
        <w:rPr>
          <w:highlight w:val="yellow"/>
        </w:rPr>
      </w:pPr>
      <w:r w:rsidRPr="00AB2F77">
        <w:rPr>
          <w:i/>
          <w:highlight w:val="yellow"/>
          <w:u w:val="single"/>
        </w:rPr>
        <w:t>Requirements</w:t>
      </w:r>
      <w:r w:rsidRPr="00AB2F77">
        <w:rPr>
          <w:highlight w:val="yellow"/>
        </w:rPr>
        <w:t>:</w:t>
      </w:r>
    </w:p>
    <w:p w14:paraId="309EDACD" w14:textId="30B6942D" w:rsidR="00423387" w:rsidRPr="00AB2F77" w:rsidRDefault="00423387" w:rsidP="00423387">
      <w:pPr>
        <w:rPr>
          <w:highlight w:val="yellow"/>
        </w:rPr>
      </w:pPr>
      <w:r w:rsidRPr="00AB2F77">
        <w:rPr>
          <w:color w:val="FF0000"/>
          <w:highlight w:val="yellow"/>
        </w:rPr>
        <w:t>REQ_</w:t>
      </w:r>
      <w:r w:rsidR="00023011" w:rsidRPr="00AB2F77">
        <w:rPr>
          <w:color w:val="FF0000"/>
          <w:highlight w:val="yellow"/>
        </w:rPr>
        <w:t>TE</w:t>
      </w:r>
      <w:r w:rsidRPr="00AB2F77">
        <w:rPr>
          <w:color w:val="FF0000"/>
          <w:highlight w:val="yellow"/>
        </w:rPr>
        <w:t>_01</w:t>
      </w:r>
      <w:r w:rsidRPr="00AB2F77">
        <w:rPr>
          <w:highlight w:val="yellow"/>
        </w:rPr>
        <w:t>:</w:t>
      </w:r>
      <w:r w:rsidR="00023011" w:rsidRPr="00AB2F77">
        <w:rPr>
          <w:highlight w:val="yellow"/>
        </w:rPr>
        <w:t xml:space="preserve"> </w:t>
      </w:r>
      <w:r w:rsidR="00892522" w:rsidRPr="00AB2F77">
        <w:rPr>
          <w:highlight w:val="yellow"/>
        </w:rPr>
        <w:t xml:space="preserve">The “terms from other standards/handbooks” clause shall include: 1. </w:t>
      </w:r>
      <w:proofErr w:type="gramStart"/>
      <w:r w:rsidR="00892522" w:rsidRPr="00AB2F77">
        <w:rPr>
          <w:highlight w:val="yellow"/>
        </w:rPr>
        <w:t>The</w:t>
      </w:r>
      <w:proofErr w:type="gramEnd"/>
      <w:r w:rsidR="00892522" w:rsidRPr="00AB2F77">
        <w:rPr>
          <w:highlight w:val="yellow"/>
        </w:rPr>
        <w:t xml:space="preserve"> sentence: “for the purpose of this [handbook], the terms and definitions from ECSS-ST-00-01 apply, in particular for the following terms.” And 2. The terms from ECSS-S-ST-00-01 used.</w:t>
      </w:r>
    </w:p>
    <w:p w14:paraId="56B67515" w14:textId="28B3563D" w:rsidR="00892522" w:rsidRPr="00AB2F77" w:rsidRDefault="00892522" w:rsidP="00423387">
      <w:pPr>
        <w:rPr>
          <w:highlight w:val="yellow"/>
        </w:rPr>
      </w:pPr>
      <w:r w:rsidRPr="00AB2F77">
        <w:rPr>
          <w:color w:val="FF0000"/>
          <w:highlight w:val="yellow"/>
        </w:rPr>
        <w:t>REQ_TE_0</w:t>
      </w:r>
      <w:r w:rsidR="000832C8" w:rsidRPr="00AB2F77">
        <w:rPr>
          <w:color w:val="FF0000"/>
          <w:highlight w:val="yellow"/>
        </w:rPr>
        <w:t>2</w:t>
      </w:r>
      <w:r w:rsidR="000832C8" w:rsidRPr="00AB2F77">
        <w:rPr>
          <w:highlight w:val="yellow"/>
        </w:rPr>
        <w:t>: If terms from other ECSS standards/handbooks are used, for each ECSS standard/handbook used a sub-clause shall be added and include 1. The sentence “for the purpose of this [handbook], the following terms and definitions from “reference of the [handbook]” apply, and 2. The terms from the ECSS standard.</w:t>
      </w:r>
    </w:p>
    <w:p w14:paraId="40BCDE92" w14:textId="5D561B4C" w:rsidR="000832C8" w:rsidRPr="00AB2F77" w:rsidRDefault="000832C8" w:rsidP="00423387">
      <w:pPr>
        <w:rPr>
          <w:highlight w:val="yellow"/>
        </w:rPr>
      </w:pPr>
      <w:r w:rsidRPr="00AB2F77">
        <w:rPr>
          <w:color w:val="FF0000"/>
          <w:highlight w:val="yellow"/>
        </w:rPr>
        <w:t>REQ_TE_03</w:t>
      </w:r>
      <w:r w:rsidRPr="00AB2F77">
        <w:rPr>
          <w:highlight w:val="yellow"/>
        </w:rPr>
        <w:t>: The layout</w:t>
      </w:r>
      <w:r w:rsidR="00810544" w:rsidRPr="00AB2F77">
        <w:rPr>
          <w:highlight w:val="yellow"/>
        </w:rPr>
        <w:t xml:space="preserve"> of the “terms from other standards/handbooks” clause is compliant with the example below.</w:t>
      </w:r>
    </w:p>
    <w:p w14:paraId="770671EE" w14:textId="13208724" w:rsidR="00810544" w:rsidRPr="00AB2F77" w:rsidRDefault="00810544" w:rsidP="00810544">
      <w:pPr>
        <w:rPr>
          <w:highlight w:val="yellow"/>
        </w:rPr>
      </w:pPr>
      <w:r w:rsidRPr="00AB2F77">
        <w:rPr>
          <w:color w:val="FF0000"/>
          <w:highlight w:val="yellow"/>
        </w:rPr>
        <w:t>REQ_TE_04</w:t>
      </w:r>
      <w:r w:rsidRPr="00AB2F77">
        <w:rPr>
          <w:highlight w:val="yellow"/>
        </w:rPr>
        <w:t>: The “terms from other standards/handbooks” clause shall not contain requirements.</w:t>
      </w:r>
    </w:p>
    <w:p w14:paraId="29989342" w14:textId="61996ED5" w:rsidR="00810544" w:rsidRPr="00AB2F77" w:rsidRDefault="00810544" w:rsidP="00423387">
      <w:pPr>
        <w:rPr>
          <w:highlight w:val="yellow"/>
          <w:u w:val="single"/>
        </w:rPr>
      </w:pPr>
      <w:r w:rsidRPr="00AB2F77">
        <w:rPr>
          <w:highlight w:val="yellow"/>
          <w:u w:val="single"/>
        </w:rPr>
        <w:t>Example:</w:t>
      </w:r>
    </w:p>
    <w:p w14:paraId="61ED2460" w14:textId="4DE5B8B0" w:rsidR="00810544" w:rsidRPr="00AB2F77" w:rsidRDefault="00810544" w:rsidP="00423387">
      <w:pPr>
        <w:rPr>
          <w:highlight w:val="yellow"/>
        </w:rPr>
      </w:pPr>
      <w:r w:rsidRPr="00AB2F77">
        <w:rPr>
          <w:highlight w:val="yellow"/>
        </w:rPr>
        <w:t>For the purpose of this handbook, the terms and definitions from ECSS-S-ST-00-01 apply, in particular for the following terms:</w:t>
      </w:r>
    </w:p>
    <w:p w14:paraId="1DE74F9B" w14:textId="68C5D8D8" w:rsidR="00810544" w:rsidRPr="00AB2F77" w:rsidRDefault="00810544" w:rsidP="0030689A">
      <w:pPr>
        <w:pStyle w:val="Paragraphedeliste"/>
        <w:numPr>
          <w:ilvl w:val="3"/>
          <w:numId w:val="9"/>
        </w:numPr>
        <w:rPr>
          <w:highlight w:val="yellow"/>
        </w:rPr>
      </w:pPr>
      <w:r w:rsidRPr="00AB2F77">
        <w:rPr>
          <w:highlight w:val="yellow"/>
        </w:rPr>
        <w:t>Recommendation</w:t>
      </w:r>
    </w:p>
    <w:p w14:paraId="39E28BCC" w14:textId="5AB5C327" w:rsidR="00810544" w:rsidRPr="00AB2F77" w:rsidRDefault="00810544" w:rsidP="0030689A">
      <w:pPr>
        <w:pStyle w:val="Paragraphedeliste"/>
        <w:numPr>
          <w:ilvl w:val="3"/>
          <w:numId w:val="9"/>
        </w:numPr>
        <w:rPr>
          <w:highlight w:val="yellow"/>
        </w:rPr>
      </w:pPr>
      <w:r w:rsidRPr="00AB2F77">
        <w:rPr>
          <w:highlight w:val="yellow"/>
        </w:rPr>
        <w:t>Requirement</w:t>
      </w:r>
    </w:p>
    <w:p w14:paraId="091CBB67" w14:textId="1E35F74D" w:rsidR="00810544" w:rsidRPr="00AB2F77" w:rsidRDefault="00810544" w:rsidP="0030689A">
      <w:pPr>
        <w:pStyle w:val="Paragraphedeliste"/>
        <w:numPr>
          <w:ilvl w:val="3"/>
          <w:numId w:val="9"/>
        </w:numPr>
        <w:rPr>
          <w:highlight w:val="yellow"/>
        </w:rPr>
      </w:pPr>
      <w:r w:rsidRPr="00AB2F77">
        <w:rPr>
          <w:highlight w:val="yellow"/>
        </w:rPr>
        <w:t>Standard</w:t>
      </w:r>
    </w:p>
    <w:p w14:paraId="0A0C8AD0" w14:textId="175CFF1F" w:rsidR="00810544" w:rsidRPr="00AB2F77" w:rsidRDefault="00810544" w:rsidP="0030689A">
      <w:pPr>
        <w:pStyle w:val="Paragraphedeliste"/>
        <w:numPr>
          <w:ilvl w:val="3"/>
          <w:numId w:val="9"/>
        </w:numPr>
        <w:rPr>
          <w:highlight w:val="yellow"/>
        </w:rPr>
      </w:pPr>
      <w:r w:rsidRPr="00AB2F77">
        <w:rPr>
          <w:highlight w:val="yellow"/>
        </w:rPr>
        <w:t>State of the art</w:t>
      </w:r>
    </w:p>
    <w:p w14:paraId="083F2798" w14:textId="77777777" w:rsidR="00BF0FD1" w:rsidRPr="00AB2F77" w:rsidRDefault="00BF0FD1" w:rsidP="00BF0FD1">
      <w:pPr>
        <w:rPr>
          <w:highlight w:val="yellow"/>
        </w:rPr>
      </w:pPr>
    </w:p>
    <w:p w14:paraId="435E8B5D" w14:textId="6FB5B2B5" w:rsidR="00810544" w:rsidRPr="00AB2F77" w:rsidRDefault="00BF0FD1" w:rsidP="00BF0FD1">
      <w:pPr>
        <w:pStyle w:val="Titre2"/>
        <w:numPr>
          <w:ilvl w:val="1"/>
          <w:numId w:val="18"/>
        </w:numPr>
        <w:rPr>
          <w:highlight w:val="yellow"/>
        </w:rPr>
      </w:pPr>
      <w:r w:rsidRPr="00AB2F77">
        <w:rPr>
          <w:highlight w:val="yellow"/>
        </w:rPr>
        <w:lastRenderedPageBreak/>
        <w:t xml:space="preserve"> </w:t>
      </w:r>
      <w:r w:rsidR="00E756A9" w:rsidRPr="00AB2F77">
        <w:rPr>
          <w:highlight w:val="yellow"/>
        </w:rPr>
        <w:t xml:space="preserve">Requirements for </w:t>
      </w:r>
      <w:r w:rsidR="00810544" w:rsidRPr="00AB2F77">
        <w:rPr>
          <w:highlight w:val="yellow"/>
        </w:rPr>
        <w:t>Terms specific for the present handbook</w:t>
      </w:r>
    </w:p>
    <w:p w14:paraId="1D15403C" w14:textId="77777777" w:rsidR="00810544" w:rsidRPr="00AB2F77" w:rsidRDefault="00810544" w:rsidP="00810544">
      <w:pPr>
        <w:rPr>
          <w:highlight w:val="yellow"/>
        </w:rPr>
      </w:pPr>
      <w:r w:rsidRPr="00AB2F77">
        <w:rPr>
          <w:i/>
          <w:highlight w:val="yellow"/>
          <w:u w:val="single"/>
        </w:rPr>
        <w:t>Expected contents</w:t>
      </w:r>
      <w:r w:rsidRPr="00AB2F77">
        <w:rPr>
          <w:highlight w:val="yellow"/>
        </w:rPr>
        <w:t>:</w:t>
      </w:r>
    </w:p>
    <w:p w14:paraId="534E0248" w14:textId="22DD9779" w:rsidR="00810544" w:rsidRPr="00AB2F77" w:rsidRDefault="00810544" w:rsidP="00810544">
      <w:pPr>
        <w:rPr>
          <w:highlight w:val="yellow"/>
        </w:rPr>
      </w:pPr>
      <w:r w:rsidRPr="00AB2F77">
        <w:rPr>
          <w:highlight w:val="yellow"/>
        </w:rPr>
        <w:t>The purpose of the “terms specific for the present handbook” clause is to define terms specific to the [handbook].</w:t>
      </w:r>
    </w:p>
    <w:p w14:paraId="72BA5EBE" w14:textId="77777777" w:rsidR="00810544" w:rsidRPr="00AB2F77" w:rsidRDefault="00810544" w:rsidP="00810544">
      <w:pPr>
        <w:rPr>
          <w:highlight w:val="yellow"/>
        </w:rPr>
      </w:pPr>
      <w:r w:rsidRPr="00AB2F77">
        <w:rPr>
          <w:i/>
          <w:highlight w:val="yellow"/>
          <w:u w:val="single"/>
        </w:rPr>
        <w:t>Requirements</w:t>
      </w:r>
      <w:r w:rsidRPr="00AB2F77">
        <w:rPr>
          <w:highlight w:val="yellow"/>
        </w:rPr>
        <w:t>:</w:t>
      </w:r>
    </w:p>
    <w:p w14:paraId="72D19003" w14:textId="22D9FA89" w:rsidR="00810544" w:rsidRPr="00AB2F77" w:rsidRDefault="00810544" w:rsidP="00810544">
      <w:pPr>
        <w:rPr>
          <w:highlight w:val="yellow"/>
        </w:rPr>
      </w:pPr>
      <w:r w:rsidRPr="00AB2F77">
        <w:rPr>
          <w:color w:val="FF0000"/>
          <w:highlight w:val="yellow"/>
        </w:rPr>
        <w:t>REQ_SP_01</w:t>
      </w:r>
      <w:r w:rsidRPr="00AB2F77">
        <w:rPr>
          <w:highlight w:val="yellow"/>
        </w:rPr>
        <w:t xml:space="preserve">: The </w:t>
      </w:r>
      <w:r w:rsidR="000401B6" w:rsidRPr="00AB2F77">
        <w:rPr>
          <w:highlight w:val="yellow"/>
        </w:rPr>
        <w:t>following logic for deciding whether a term needs defining shall apply:</w:t>
      </w:r>
    </w:p>
    <w:p w14:paraId="5AA5B9E9" w14:textId="2B9150CC" w:rsidR="000401B6" w:rsidRPr="00AB2F77" w:rsidRDefault="000401B6" w:rsidP="000401B6">
      <w:pPr>
        <w:rPr>
          <w:highlight w:val="yellow"/>
        </w:rPr>
      </w:pPr>
      <w:r w:rsidRPr="00AB2F77">
        <w:rPr>
          <w:highlight w:val="yellow"/>
        </w:rPr>
        <w:t>1. The term is either used in a requirement or in the definition of another term. (Y/N)</w:t>
      </w:r>
    </w:p>
    <w:p w14:paraId="664D9AD6" w14:textId="4255CF33" w:rsidR="000401B6" w:rsidRPr="00AB2F77" w:rsidRDefault="000401B6" w:rsidP="000401B6">
      <w:pPr>
        <w:rPr>
          <w:highlight w:val="yellow"/>
        </w:rPr>
      </w:pPr>
      <w:r w:rsidRPr="00AB2F77">
        <w:rPr>
          <w:highlight w:val="yellow"/>
        </w:rPr>
        <w:t xml:space="preserve">If </w:t>
      </w:r>
      <w:proofErr w:type="gramStart"/>
      <w:r w:rsidRPr="00AB2F77">
        <w:rPr>
          <w:highlight w:val="yellow"/>
        </w:rPr>
        <w:t>Yes</w:t>
      </w:r>
      <w:proofErr w:type="gramEnd"/>
      <w:r w:rsidRPr="00AB2F77">
        <w:rPr>
          <w:highlight w:val="yellow"/>
        </w:rPr>
        <w:t>, go to 2. If No, then informative term are explained in an informative Section 4 of this document</w:t>
      </w:r>
    </w:p>
    <w:p w14:paraId="766883C2" w14:textId="20F9C29C" w:rsidR="000401B6" w:rsidRPr="00AB2F77" w:rsidRDefault="000401B6" w:rsidP="000401B6">
      <w:pPr>
        <w:rPr>
          <w:highlight w:val="yellow"/>
        </w:rPr>
      </w:pPr>
      <w:r w:rsidRPr="00AB2F77">
        <w:rPr>
          <w:highlight w:val="yellow"/>
        </w:rPr>
        <w:t>2. The term is defined in the Oxford English Dictionary. And the definition is sufficient (Y/N)</w:t>
      </w:r>
    </w:p>
    <w:p w14:paraId="28AB9A36" w14:textId="131BCF1C" w:rsidR="000401B6" w:rsidRPr="00AB2F77" w:rsidRDefault="000401B6" w:rsidP="000401B6">
      <w:pPr>
        <w:rPr>
          <w:highlight w:val="yellow"/>
        </w:rPr>
      </w:pPr>
      <w:r w:rsidRPr="00AB2F77">
        <w:rPr>
          <w:highlight w:val="yellow"/>
        </w:rPr>
        <w:t xml:space="preserve">If </w:t>
      </w:r>
      <w:proofErr w:type="gramStart"/>
      <w:r w:rsidRPr="00AB2F77">
        <w:rPr>
          <w:highlight w:val="yellow"/>
        </w:rPr>
        <w:t>Yes</w:t>
      </w:r>
      <w:proofErr w:type="gramEnd"/>
      <w:r w:rsidRPr="00AB2F77">
        <w:rPr>
          <w:highlight w:val="yellow"/>
        </w:rPr>
        <w:t>, no further action is needed. If no, go to 3.</w:t>
      </w:r>
    </w:p>
    <w:p w14:paraId="2293AD34" w14:textId="04DADCAA" w:rsidR="000401B6" w:rsidRPr="00AB2F77" w:rsidRDefault="000401B6" w:rsidP="000401B6">
      <w:pPr>
        <w:rPr>
          <w:highlight w:val="yellow"/>
        </w:rPr>
      </w:pPr>
      <w:r w:rsidRPr="00AB2F77">
        <w:rPr>
          <w:highlight w:val="yellow"/>
        </w:rPr>
        <w:t>3. The term is defined in ECSS-S-ST-00-01 “ECSS Glossary” and the definition is suitable (Y/N)</w:t>
      </w:r>
    </w:p>
    <w:p w14:paraId="0F1230CE" w14:textId="77777777" w:rsidR="000401B6" w:rsidRPr="00AB2F77" w:rsidRDefault="000401B6" w:rsidP="000401B6">
      <w:pPr>
        <w:rPr>
          <w:highlight w:val="yellow"/>
        </w:rPr>
      </w:pPr>
      <w:r w:rsidRPr="00AB2F77">
        <w:rPr>
          <w:highlight w:val="yellow"/>
        </w:rPr>
        <w:t xml:space="preserve">If </w:t>
      </w:r>
      <w:proofErr w:type="gramStart"/>
      <w:r w:rsidRPr="00AB2F77">
        <w:rPr>
          <w:highlight w:val="yellow"/>
        </w:rPr>
        <w:t>Yes</w:t>
      </w:r>
      <w:proofErr w:type="gramEnd"/>
      <w:r w:rsidRPr="00AB2F77">
        <w:rPr>
          <w:highlight w:val="yellow"/>
        </w:rPr>
        <w:t>, do not generate new entry in 3.2, instead list term in 3.1. If No, go to 4.</w:t>
      </w:r>
    </w:p>
    <w:p w14:paraId="2901FA32" w14:textId="65CA7D15" w:rsidR="000401B6" w:rsidRPr="00AB2F77" w:rsidRDefault="000401B6" w:rsidP="000401B6">
      <w:pPr>
        <w:rPr>
          <w:highlight w:val="yellow"/>
        </w:rPr>
      </w:pPr>
      <w:r w:rsidRPr="00AB2F77">
        <w:rPr>
          <w:highlight w:val="yellow"/>
        </w:rPr>
        <w:t>4. The term is already defined elsewhere in ECSS and the definition is suitable (Y/N)</w:t>
      </w:r>
    </w:p>
    <w:p w14:paraId="18B77946" w14:textId="68EC7A0D" w:rsidR="000401B6" w:rsidRPr="00AB2F77" w:rsidRDefault="000401B6" w:rsidP="000401B6">
      <w:pPr>
        <w:rPr>
          <w:highlight w:val="yellow"/>
        </w:rPr>
      </w:pPr>
      <w:r w:rsidRPr="00AB2F77">
        <w:rPr>
          <w:highlight w:val="yellow"/>
        </w:rPr>
        <w:t xml:space="preserve">If Yes, list term in 3.1 and prepare a proposition for the raise of a CR to move the definition to ECSS-S-ST-00-01” ECSS Glossary for the case the handbook becomes an ECSS </w:t>
      </w:r>
      <w:proofErr w:type="gramStart"/>
      <w:r w:rsidRPr="00AB2F77">
        <w:rPr>
          <w:highlight w:val="yellow"/>
        </w:rPr>
        <w:t>handbook  eventually</w:t>
      </w:r>
      <w:proofErr w:type="gramEnd"/>
      <w:r w:rsidRPr="00AB2F77">
        <w:rPr>
          <w:highlight w:val="yellow"/>
        </w:rPr>
        <w:t>. If No, go to 5.</w:t>
      </w:r>
    </w:p>
    <w:p w14:paraId="3E193AAB" w14:textId="72EDAC3B" w:rsidR="000401B6" w:rsidRPr="00AB2F77" w:rsidRDefault="000401B6" w:rsidP="000401B6">
      <w:pPr>
        <w:rPr>
          <w:highlight w:val="yellow"/>
        </w:rPr>
      </w:pPr>
      <w:r w:rsidRPr="00AB2F77">
        <w:rPr>
          <w:highlight w:val="yellow"/>
        </w:rPr>
        <w:t xml:space="preserve">5. The term is already defined </w:t>
      </w:r>
      <w:r w:rsidR="0015311F" w:rsidRPr="00AB2F77">
        <w:rPr>
          <w:highlight w:val="yellow"/>
        </w:rPr>
        <w:t>in an SDO document and the definition is sufficient (Y/N)</w:t>
      </w:r>
    </w:p>
    <w:p w14:paraId="33698A5C" w14:textId="01777D49" w:rsidR="0015311F" w:rsidRPr="00AB2F77" w:rsidRDefault="0015311F" w:rsidP="000401B6">
      <w:pPr>
        <w:rPr>
          <w:highlight w:val="yellow"/>
        </w:rPr>
      </w:pPr>
      <w:r w:rsidRPr="00AB2F77">
        <w:rPr>
          <w:highlight w:val="yellow"/>
        </w:rPr>
        <w:t xml:space="preserve">If </w:t>
      </w:r>
      <w:proofErr w:type="gramStart"/>
      <w:r w:rsidRPr="00AB2F77">
        <w:rPr>
          <w:highlight w:val="yellow"/>
        </w:rPr>
        <w:t>Yes</w:t>
      </w:r>
      <w:proofErr w:type="gramEnd"/>
      <w:r w:rsidRPr="00AB2F77">
        <w:rPr>
          <w:highlight w:val="yellow"/>
        </w:rPr>
        <w:t>, include term and definition in Section 3.2 with reference to SDO source. If No, go to REQ_SP_02.</w:t>
      </w:r>
    </w:p>
    <w:p w14:paraId="3AD66E26" w14:textId="77777777" w:rsidR="0015311F" w:rsidRPr="00AB2F77" w:rsidRDefault="0015311F" w:rsidP="007C5422">
      <w:pPr>
        <w:rPr>
          <w:highlight w:val="yellow"/>
        </w:rPr>
      </w:pPr>
      <w:r w:rsidRPr="00AB2F77">
        <w:rPr>
          <w:color w:val="FF0000"/>
          <w:highlight w:val="yellow"/>
        </w:rPr>
        <w:t>REQ_SP_02</w:t>
      </w:r>
      <w:r w:rsidRPr="00AB2F77">
        <w:rPr>
          <w:highlight w:val="yellow"/>
        </w:rPr>
        <w:t>: In creating a term, the following shall apply; 1. Terms is to be in the singular form and 2. Term consisting of more than one word is only valid when the definition provided is other than the collective definitions of the words of the term and 3. Synonymous terms are not to be defined and 4. A term cannot be a unit or a physical phenomenon already commonly defined.</w:t>
      </w:r>
    </w:p>
    <w:p w14:paraId="45DCBFB1" w14:textId="7A074C23" w:rsidR="0015311F" w:rsidRPr="00AB2F77" w:rsidRDefault="0015311F" w:rsidP="007C5422">
      <w:pPr>
        <w:rPr>
          <w:highlight w:val="yellow"/>
        </w:rPr>
      </w:pPr>
      <w:r w:rsidRPr="00AB2F77">
        <w:rPr>
          <w:color w:val="FF0000"/>
          <w:highlight w:val="yellow"/>
        </w:rPr>
        <w:t>REQ_SP_03</w:t>
      </w:r>
      <w:r w:rsidRPr="00AB2F77">
        <w:rPr>
          <w:highlight w:val="yellow"/>
        </w:rPr>
        <w:t xml:space="preserve">: In creating a definition, the following shall apply: 1. A definition provides the meaning of a term; Note: the objective is to provide the meaning of the term and not to detail a specification or explanation, and 2. A definition is a partial single sentence; Note: the sentence starts in the lower case and is not punctuated at the end of the sentence, and 3. </w:t>
      </w:r>
      <w:r w:rsidR="000A39C8" w:rsidRPr="00AB2F77">
        <w:rPr>
          <w:highlight w:val="yellow"/>
        </w:rPr>
        <w:t>A definition is worded so it can be directly substituted into the text instead of the term; Note: a definition that fails this criteria may be a convention that is entered in clause 3.4 and not clause 3.2. And 4. The definition cannot contain formal verbs “shall”, “should”, “may” and “need not” as defined in 3.4.2, and 5. A definition of a term does not repeat the term, nor any word used in the term, and 6. If 5. Cannot be met, all or part of a term may be used in the definition where the term is a category (e.g. “Class 1 change” is a category of “change” with a unique definition in ECSS).</w:t>
      </w:r>
    </w:p>
    <w:p w14:paraId="1DAE4CF0" w14:textId="1AF58F1E" w:rsidR="00810544" w:rsidRPr="00AB2F77" w:rsidRDefault="000A39C8" w:rsidP="007C5422">
      <w:pPr>
        <w:rPr>
          <w:highlight w:val="yellow"/>
        </w:rPr>
      </w:pPr>
      <w:r w:rsidRPr="00AB2F77">
        <w:rPr>
          <w:color w:val="FF0000"/>
          <w:highlight w:val="yellow"/>
        </w:rPr>
        <w:t>REQ_SP_04</w:t>
      </w:r>
      <w:r w:rsidRPr="00AB2F77">
        <w:rPr>
          <w:highlight w:val="yellow"/>
        </w:rPr>
        <w:t>: Section 3.2 formatting shall comply with 1. Definitions being listed in alphabetical order, and 2. Words used in a definition that are existing ECSS defined terms appear in bold, and 3. Abbreviation of the term is not included after the term; Note: abbreviations are listed separately in “Ab</w:t>
      </w:r>
      <w:r w:rsidRPr="00AB2F77">
        <w:rPr>
          <w:highlight w:val="yellow"/>
        </w:rPr>
        <w:lastRenderedPageBreak/>
        <w:t>breviated terms” (see 3.3) and 4. The layout of the “terms specific to the present handbook” clause is compliant with the example.</w:t>
      </w:r>
    </w:p>
    <w:p w14:paraId="2C643297" w14:textId="26E1261F" w:rsidR="000A39C8" w:rsidRPr="00AB2F77" w:rsidRDefault="000A39C8" w:rsidP="007C5422">
      <w:pPr>
        <w:rPr>
          <w:highlight w:val="yellow"/>
          <w:u w:val="single"/>
        </w:rPr>
      </w:pPr>
      <w:r w:rsidRPr="00AB2F77">
        <w:rPr>
          <w:highlight w:val="yellow"/>
          <w:u w:val="single"/>
        </w:rPr>
        <w:t xml:space="preserve">Example: </w:t>
      </w:r>
    </w:p>
    <w:p w14:paraId="59803795" w14:textId="227117C0" w:rsidR="000A39C8" w:rsidRPr="00AB2F77" w:rsidRDefault="000A39C8" w:rsidP="007C5422">
      <w:pPr>
        <w:rPr>
          <w:b/>
          <w:highlight w:val="yellow"/>
        </w:rPr>
      </w:pPr>
      <w:r w:rsidRPr="00AB2F77">
        <w:rPr>
          <w:b/>
          <w:highlight w:val="yellow"/>
        </w:rPr>
        <w:t>Recurring product</w:t>
      </w:r>
    </w:p>
    <w:p w14:paraId="268048AF" w14:textId="54C29125" w:rsidR="000A39C8" w:rsidRPr="00AB2F77" w:rsidRDefault="000A39C8" w:rsidP="007C5422">
      <w:pPr>
        <w:rPr>
          <w:highlight w:val="yellow"/>
        </w:rPr>
      </w:pPr>
      <w:r w:rsidRPr="00AB2F77">
        <w:rPr>
          <w:highlight w:val="yellow"/>
        </w:rPr>
        <w:t>Product which conforms to a qualified design and is produced according to the corresponding production master file.</w:t>
      </w:r>
    </w:p>
    <w:p w14:paraId="697E1F3A" w14:textId="7BBD0F6B" w:rsidR="008D3727" w:rsidRPr="00AB2F77" w:rsidRDefault="00BF0FD1" w:rsidP="00BF0FD1">
      <w:pPr>
        <w:pStyle w:val="Titre2"/>
        <w:numPr>
          <w:ilvl w:val="1"/>
          <w:numId w:val="18"/>
        </w:numPr>
        <w:rPr>
          <w:i/>
          <w:highlight w:val="yellow"/>
          <w:u w:val="single"/>
        </w:rPr>
      </w:pPr>
      <w:r w:rsidRPr="00AB2F77">
        <w:rPr>
          <w:highlight w:val="yellow"/>
        </w:rPr>
        <w:t xml:space="preserve"> </w:t>
      </w:r>
      <w:r w:rsidR="00E756A9" w:rsidRPr="00AB2F77">
        <w:rPr>
          <w:highlight w:val="yellow"/>
        </w:rPr>
        <w:t xml:space="preserve">Requirements for </w:t>
      </w:r>
      <w:r w:rsidR="008D3727" w:rsidRPr="00AB2F77">
        <w:rPr>
          <w:highlight w:val="yellow"/>
        </w:rPr>
        <w:t xml:space="preserve">Abbreviated </w:t>
      </w:r>
      <w:r w:rsidR="00E756A9" w:rsidRPr="00AB2F77">
        <w:rPr>
          <w:highlight w:val="yellow"/>
        </w:rPr>
        <w:t>T</w:t>
      </w:r>
      <w:r w:rsidR="008D3727" w:rsidRPr="00AB2F77">
        <w:rPr>
          <w:highlight w:val="yellow"/>
        </w:rPr>
        <w:t xml:space="preserve">erms and </w:t>
      </w:r>
      <w:r w:rsidR="00E756A9" w:rsidRPr="00AB2F77">
        <w:rPr>
          <w:highlight w:val="yellow"/>
        </w:rPr>
        <w:t>S</w:t>
      </w:r>
      <w:r w:rsidR="008D3727" w:rsidRPr="00AB2F77">
        <w:rPr>
          <w:highlight w:val="yellow"/>
        </w:rPr>
        <w:t>ymbols</w:t>
      </w:r>
    </w:p>
    <w:p w14:paraId="2680F21A" w14:textId="77777777" w:rsidR="008D3727" w:rsidRPr="00AB2F77" w:rsidRDefault="008D3727" w:rsidP="008D3727">
      <w:pPr>
        <w:rPr>
          <w:highlight w:val="yellow"/>
        </w:rPr>
      </w:pPr>
      <w:r w:rsidRPr="00AB2F77">
        <w:rPr>
          <w:i/>
          <w:highlight w:val="yellow"/>
          <w:u w:val="single"/>
        </w:rPr>
        <w:t>Expected contents</w:t>
      </w:r>
      <w:r w:rsidRPr="00AB2F77">
        <w:rPr>
          <w:highlight w:val="yellow"/>
        </w:rPr>
        <w:t>:</w:t>
      </w:r>
    </w:p>
    <w:p w14:paraId="3BD496DA" w14:textId="0E77495D" w:rsidR="008D3727" w:rsidRPr="00AB2F77" w:rsidRDefault="008D3727" w:rsidP="008D3727">
      <w:pPr>
        <w:rPr>
          <w:highlight w:val="yellow"/>
        </w:rPr>
      </w:pPr>
      <w:r w:rsidRPr="00AB2F77">
        <w:rPr>
          <w:highlight w:val="yellow"/>
        </w:rPr>
        <w:t>The purpose of the “abbreviated terms and symbols” clause is to include in a single list:</w:t>
      </w:r>
    </w:p>
    <w:p w14:paraId="784F1F78" w14:textId="7B9BAEA7" w:rsidR="008D3727" w:rsidRPr="00AB2F77" w:rsidRDefault="008D3727" w:rsidP="0030689A">
      <w:pPr>
        <w:pStyle w:val="Paragraphedeliste"/>
        <w:numPr>
          <w:ilvl w:val="0"/>
          <w:numId w:val="12"/>
        </w:numPr>
        <w:rPr>
          <w:highlight w:val="yellow"/>
        </w:rPr>
      </w:pPr>
      <w:r w:rsidRPr="00AB2F77">
        <w:rPr>
          <w:highlight w:val="yellow"/>
        </w:rPr>
        <w:t>The abbreviations used uniquely in the [handbook], and their expanded meaning</w:t>
      </w:r>
    </w:p>
    <w:p w14:paraId="65AC0701" w14:textId="40824575" w:rsidR="008D3727" w:rsidRPr="00AB2F77" w:rsidRDefault="008D3727" w:rsidP="001741D5">
      <w:pPr>
        <w:pStyle w:val="Paragraphedeliste"/>
        <w:numPr>
          <w:ilvl w:val="0"/>
          <w:numId w:val="12"/>
        </w:numPr>
        <w:rPr>
          <w:highlight w:val="yellow"/>
        </w:rPr>
      </w:pPr>
      <w:r w:rsidRPr="00AB2F77">
        <w:rPr>
          <w:highlight w:val="yellow"/>
        </w:rPr>
        <w:t>The symbol used in the standard, and their meaning.</w:t>
      </w:r>
    </w:p>
    <w:p w14:paraId="13959B17" w14:textId="77777777" w:rsidR="008D3727" w:rsidRPr="00AB2F77" w:rsidRDefault="008D3727" w:rsidP="008D3727">
      <w:pPr>
        <w:rPr>
          <w:highlight w:val="yellow"/>
        </w:rPr>
      </w:pPr>
      <w:r w:rsidRPr="00AB2F77">
        <w:rPr>
          <w:i/>
          <w:highlight w:val="yellow"/>
          <w:u w:val="single"/>
        </w:rPr>
        <w:t>Requirements</w:t>
      </w:r>
      <w:r w:rsidRPr="00AB2F77">
        <w:rPr>
          <w:highlight w:val="yellow"/>
        </w:rPr>
        <w:t>:</w:t>
      </w:r>
    </w:p>
    <w:p w14:paraId="6D6B8025" w14:textId="72157052" w:rsidR="008D3727" w:rsidRPr="00AB2F77" w:rsidRDefault="008D3727" w:rsidP="008D3727">
      <w:pPr>
        <w:rPr>
          <w:highlight w:val="yellow"/>
        </w:rPr>
      </w:pPr>
      <w:r w:rsidRPr="00AB2F77">
        <w:rPr>
          <w:color w:val="FF0000"/>
          <w:highlight w:val="yellow"/>
        </w:rPr>
        <w:t>REQ_AB_01</w:t>
      </w:r>
      <w:r w:rsidRPr="00AB2F77">
        <w:rPr>
          <w:highlight w:val="yellow"/>
        </w:rPr>
        <w:t>: The list of abbreviated terms and symbols shall be introduced by the following boilerplate sentence: “for the purpose of this [handbook], the abbreviated terms and symbols of ECSS-S-ST-00-01 and the following apply:”</w:t>
      </w:r>
    </w:p>
    <w:p w14:paraId="3B9E9824" w14:textId="27963442" w:rsidR="008D3727" w:rsidRPr="00AB2F77" w:rsidRDefault="008D3727" w:rsidP="008D3727">
      <w:pPr>
        <w:rPr>
          <w:highlight w:val="yellow"/>
        </w:rPr>
      </w:pPr>
      <w:r w:rsidRPr="00AB2F77">
        <w:rPr>
          <w:color w:val="FF0000"/>
          <w:highlight w:val="yellow"/>
        </w:rPr>
        <w:t>REQ_AB_02</w:t>
      </w:r>
      <w:r w:rsidRPr="00AB2F77">
        <w:rPr>
          <w:highlight w:val="yellow"/>
        </w:rPr>
        <w:t>: A term from which an abbreviation is derived shall be understood as a collection of words which together represent an understandable single concept or idea.</w:t>
      </w:r>
    </w:p>
    <w:p w14:paraId="4E3F610A" w14:textId="60AF6C99" w:rsidR="008D3727" w:rsidRPr="00AB2F77" w:rsidRDefault="008D3727" w:rsidP="008D3727">
      <w:pPr>
        <w:rPr>
          <w:highlight w:val="yellow"/>
        </w:rPr>
      </w:pPr>
      <w:r w:rsidRPr="00AB2F77">
        <w:rPr>
          <w:color w:val="FF0000"/>
          <w:highlight w:val="yellow"/>
        </w:rPr>
        <w:t>REQ_AB_03</w:t>
      </w:r>
      <w:r w:rsidRPr="00AB2F77">
        <w:rPr>
          <w:highlight w:val="yellow"/>
        </w:rPr>
        <w:t xml:space="preserve">: An abbreviated term or a symbol shall be defined and listed in this clause 3.3 when 1. It is used in the [handbook], and 2. Its meaning is not included every time that the abbreviated term or the symbol is used and 3. The use of an abbreviation assists with the formatting, reading </w:t>
      </w:r>
      <w:r w:rsidR="004317FD" w:rsidRPr="00AB2F77">
        <w:rPr>
          <w:highlight w:val="yellow"/>
        </w:rPr>
        <w:t>a</w:t>
      </w:r>
      <w:r w:rsidRPr="00AB2F77">
        <w:rPr>
          <w:highlight w:val="yellow"/>
        </w:rPr>
        <w:t>nd understanding of the document.</w:t>
      </w:r>
    </w:p>
    <w:p w14:paraId="707A8CCE" w14:textId="472F7F8E" w:rsidR="008D3727" w:rsidRPr="00AB2F77" w:rsidRDefault="008D3727" w:rsidP="008D3727">
      <w:pPr>
        <w:rPr>
          <w:highlight w:val="yellow"/>
        </w:rPr>
      </w:pPr>
      <w:r w:rsidRPr="00AB2F77">
        <w:rPr>
          <w:color w:val="FF0000"/>
          <w:highlight w:val="yellow"/>
        </w:rPr>
        <w:t>REQ_AB_04</w:t>
      </w:r>
      <w:r w:rsidRPr="00AB2F77">
        <w:rPr>
          <w:highlight w:val="yellow"/>
        </w:rPr>
        <w:t>: The same abbreviated term or symbol shall not be used within a document for two different concepts.</w:t>
      </w:r>
    </w:p>
    <w:p w14:paraId="2878A250" w14:textId="121D916E" w:rsidR="008D3727" w:rsidRPr="00AB2F77" w:rsidRDefault="008D3727" w:rsidP="008D3727">
      <w:pPr>
        <w:rPr>
          <w:highlight w:val="yellow"/>
        </w:rPr>
      </w:pPr>
      <w:r w:rsidRPr="00AB2F77">
        <w:rPr>
          <w:color w:val="FF0000"/>
          <w:highlight w:val="yellow"/>
        </w:rPr>
        <w:t>REQ_AB_05</w:t>
      </w:r>
      <w:r w:rsidRPr="00AB2F77">
        <w:rPr>
          <w:highlight w:val="yellow"/>
        </w:rPr>
        <w:t>: The abbreviated term or the symbol shall appear in bold and the expanded meaning shall be written using lowercase letters (unless they are proper names) and in regular.</w:t>
      </w:r>
    </w:p>
    <w:p w14:paraId="1CC26A57" w14:textId="53D09C49" w:rsidR="003C3E4C" w:rsidRPr="00AB2F77" w:rsidRDefault="003C3E4C" w:rsidP="008D3727">
      <w:pPr>
        <w:rPr>
          <w:highlight w:val="yellow"/>
        </w:rPr>
      </w:pPr>
      <w:r w:rsidRPr="00AB2F77">
        <w:rPr>
          <w:color w:val="FF0000"/>
          <w:highlight w:val="yellow"/>
        </w:rPr>
        <w:t>REQ_AB_06</w:t>
      </w:r>
      <w:r w:rsidRPr="00AB2F77">
        <w:rPr>
          <w:highlight w:val="yellow"/>
        </w:rPr>
        <w:t>: For abbreviations derived from an ECSS defined terms, the expansion is given in italic font.</w:t>
      </w:r>
    </w:p>
    <w:p w14:paraId="74B39558" w14:textId="4776C55E" w:rsidR="003C3E4C" w:rsidRPr="00AB2F77" w:rsidRDefault="003C3E4C" w:rsidP="003C3E4C">
      <w:pPr>
        <w:rPr>
          <w:highlight w:val="yellow"/>
        </w:rPr>
      </w:pPr>
      <w:r w:rsidRPr="00AB2F77">
        <w:rPr>
          <w:color w:val="FF0000"/>
          <w:highlight w:val="yellow"/>
        </w:rPr>
        <w:t>REQ_AB_07</w:t>
      </w:r>
      <w:r w:rsidRPr="00AB2F77">
        <w:rPr>
          <w:highlight w:val="yellow"/>
        </w:rPr>
        <w:t>: The layout of the “abbreviated terms and symbols” shall be as in the example provided in the example.</w:t>
      </w:r>
    </w:p>
    <w:p w14:paraId="287544BC" w14:textId="327E6FC1" w:rsidR="003C3E4C" w:rsidRPr="00AB2F77" w:rsidRDefault="003C3E4C" w:rsidP="003C3E4C">
      <w:pPr>
        <w:rPr>
          <w:highlight w:val="yellow"/>
        </w:rPr>
      </w:pPr>
      <w:r w:rsidRPr="00AB2F77">
        <w:rPr>
          <w:color w:val="FF0000"/>
          <w:highlight w:val="yellow"/>
        </w:rPr>
        <w:t>REQ_AB_08</w:t>
      </w:r>
      <w:r w:rsidRPr="00AB2F77">
        <w:rPr>
          <w:highlight w:val="yellow"/>
        </w:rPr>
        <w:t>: The “abbreviated terms and symbols” clause shall not include requirements.</w:t>
      </w:r>
    </w:p>
    <w:p w14:paraId="09F099B2" w14:textId="1660F58C" w:rsidR="003C3E4C" w:rsidRPr="00AB2F77" w:rsidRDefault="003C3E4C" w:rsidP="003C3E4C">
      <w:pPr>
        <w:rPr>
          <w:highlight w:val="yellow"/>
        </w:rPr>
      </w:pPr>
      <w:r w:rsidRPr="00AB2F77">
        <w:rPr>
          <w:color w:val="FF0000"/>
          <w:highlight w:val="yellow"/>
        </w:rPr>
        <w:t>REQ_AB_09</w:t>
      </w:r>
      <w:r w:rsidRPr="00AB2F77">
        <w:rPr>
          <w:highlight w:val="yellow"/>
        </w:rPr>
        <w:t>: Abbreviated terms already listed in ECSS-S-ST-00-01 “ECSS system – glossary of terms” are not to be repeated in the [handbook]</w:t>
      </w:r>
      <w:r w:rsidR="00F036B6" w:rsidRPr="00AB2F77">
        <w:rPr>
          <w:highlight w:val="yellow"/>
        </w:rPr>
        <w:t xml:space="preserve"> where these have the same meaning as in ECSS-S-ST-00-01.</w:t>
      </w:r>
    </w:p>
    <w:p w14:paraId="6E44F091" w14:textId="688743C6" w:rsidR="003C3E4C" w:rsidRPr="00AB2F77" w:rsidRDefault="003C3E4C" w:rsidP="003C3E4C">
      <w:pPr>
        <w:rPr>
          <w:highlight w:val="yellow"/>
        </w:rPr>
      </w:pPr>
      <w:r w:rsidRPr="00AB2F77">
        <w:rPr>
          <w:color w:val="FF0000"/>
          <w:highlight w:val="yellow"/>
        </w:rPr>
        <w:t>REQ_AB_10</w:t>
      </w:r>
      <w:r w:rsidRPr="00AB2F77">
        <w:rPr>
          <w:highlight w:val="yellow"/>
        </w:rPr>
        <w:t>: The</w:t>
      </w:r>
      <w:r w:rsidR="00F036B6" w:rsidRPr="00AB2F77">
        <w:rPr>
          <w:highlight w:val="yellow"/>
        </w:rPr>
        <w:t xml:space="preserve"> same abbreviation shall not be used within a document for two different terms.</w:t>
      </w:r>
    </w:p>
    <w:p w14:paraId="20B8B1BC" w14:textId="2031ECCC" w:rsidR="00F036B6" w:rsidRPr="00AB2F77" w:rsidRDefault="00F036B6" w:rsidP="003C3E4C">
      <w:pPr>
        <w:rPr>
          <w:highlight w:val="yellow"/>
        </w:rPr>
      </w:pPr>
      <w:r w:rsidRPr="00AB2F77">
        <w:rPr>
          <w:color w:val="FF0000"/>
          <w:highlight w:val="yellow"/>
        </w:rPr>
        <w:t>REQ_AB_11</w:t>
      </w:r>
      <w:r w:rsidRPr="00AB2F77">
        <w:rPr>
          <w:highlight w:val="yellow"/>
        </w:rPr>
        <w:t>: Abbreviations shall consist of 1. At least two consecutive letters or more, 2. Taken from the first letter of each term they are replacing, and 3. Letters.</w:t>
      </w:r>
    </w:p>
    <w:p w14:paraId="365620C2" w14:textId="03DE7131" w:rsidR="00F036B6" w:rsidRPr="00AB2F77" w:rsidRDefault="00F036B6" w:rsidP="003C3E4C">
      <w:pPr>
        <w:rPr>
          <w:highlight w:val="yellow"/>
        </w:rPr>
      </w:pPr>
      <w:r w:rsidRPr="00AB2F77">
        <w:rPr>
          <w:color w:val="FF0000"/>
          <w:highlight w:val="yellow"/>
        </w:rPr>
        <w:lastRenderedPageBreak/>
        <w:t>REQ_AB_12</w:t>
      </w:r>
      <w:r w:rsidRPr="00AB2F77">
        <w:rPr>
          <w:highlight w:val="yellow"/>
        </w:rPr>
        <w:t>: Abbreviations shall not 1. Be a statement of a unit (e.g. N = Newton), 2. Contain another abbreviation, 3. Consist of characters other than letters from the English alphabet, 4. Contain slashes or parenthesis.</w:t>
      </w:r>
    </w:p>
    <w:p w14:paraId="67A8E0BD" w14:textId="1E102FF8" w:rsidR="000A39C8" w:rsidRPr="00AB2F77" w:rsidRDefault="00F036B6" w:rsidP="007C5422">
      <w:pPr>
        <w:rPr>
          <w:highlight w:val="yellow"/>
        </w:rPr>
      </w:pPr>
      <w:r w:rsidRPr="00AB2F77">
        <w:rPr>
          <w:color w:val="FF0000"/>
          <w:highlight w:val="yellow"/>
        </w:rPr>
        <w:t>REQ_AB_13</w:t>
      </w:r>
      <w:r w:rsidRPr="00AB2F77">
        <w:rPr>
          <w:highlight w:val="yellow"/>
        </w:rPr>
        <w:t>: Parameters may be defined as Abbreviations</w:t>
      </w:r>
    </w:p>
    <w:p w14:paraId="47471427" w14:textId="3DA426FB" w:rsidR="000A39C8" w:rsidRPr="00AB2F77" w:rsidRDefault="00F036B6" w:rsidP="007C5422">
      <w:pPr>
        <w:rPr>
          <w:highlight w:val="yellow"/>
        </w:rPr>
      </w:pPr>
      <w:r w:rsidRPr="00AB2F77">
        <w:rPr>
          <w:color w:val="FF0000"/>
          <w:highlight w:val="yellow"/>
        </w:rPr>
        <w:t>REQ_AB_14</w:t>
      </w:r>
      <w:r w:rsidRPr="00AB2F77">
        <w:rPr>
          <w:highlight w:val="yellow"/>
        </w:rPr>
        <w:t>: Abbreviations shall be in line with normal industry practice and be commonly applied.</w:t>
      </w:r>
    </w:p>
    <w:p w14:paraId="5D782FAB" w14:textId="5D4E49BF" w:rsidR="00F036B6" w:rsidRPr="00AB2F77" w:rsidRDefault="00F036B6" w:rsidP="007C5422">
      <w:pPr>
        <w:rPr>
          <w:highlight w:val="yellow"/>
          <w:u w:val="single"/>
        </w:rPr>
      </w:pPr>
      <w:r w:rsidRPr="00AB2F77">
        <w:rPr>
          <w:highlight w:val="yellow"/>
          <w:u w:val="single"/>
        </w:rPr>
        <w:t>Example:</w:t>
      </w:r>
    </w:p>
    <w:p w14:paraId="66C98DB5" w14:textId="25FA4E6F" w:rsidR="00F036B6" w:rsidRPr="00AB2F77" w:rsidRDefault="00F036B6" w:rsidP="007C5422">
      <w:pPr>
        <w:rPr>
          <w:highlight w:val="yellow"/>
        </w:rPr>
      </w:pPr>
      <w:r w:rsidRPr="00AB2F77">
        <w:rPr>
          <w:highlight w:val="yellow"/>
        </w:rPr>
        <w:t>For the purpose of this standard, the abbreviated terms and symbols from ECSS-S-ST-00-01 and the following apply:</w:t>
      </w:r>
    </w:p>
    <w:p w14:paraId="1F6FFAEE" w14:textId="22AAB9D0" w:rsidR="00F036B6" w:rsidRPr="00AB2F77" w:rsidRDefault="00F036B6" w:rsidP="007C5422">
      <w:pPr>
        <w:rPr>
          <w:highlight w:val="yellow"/>
        </w:rPr>
      </w:pPr>
      <w:r w:rsidRPr="00AB2F77">
        <w:rPr>
          <w:highlight w:val="yellow"/>
        </w:rPr>
        <w:t>Abbreviation</w:t>
      </w:r>
      <w:r w:rsidRPr="00AB2F77">
        <w:rPr>
          <w:highlight w:val="yellow"/>
        </w:rPr>
        <w:tab/>
        <w:t xml:space="preserve">     Meaning</w:t>
      </w:r>
    </w:p>
    <w:p w14:paraId="0AA72DD1" w14:textId="60E2F51D" w:rsidR="00F036B6" w:rsidRPr="00AB2F77" w:rsidRDefault="00F036B6" w:rsidP="007C5422">
      <w:pPr>
        <w:rPr>
          <w:highlight w:val="yellow"/>
        </w:rPr>
      </w:pPr>
      <w:r w:rsidRPr="00AB2F77">
        <w:rPr>
          <w:highlight w:val="yellow"/>
        </w:rPr>
        <w:t>DRD</w:t>
      </w:r>
      <w:r w:rsidRPr="00AB2F77">
        <w:rPr>
          <w:highlight w:val="yellow"/>
        </w:rPr>
        <w:tab/>
      </w:r>
      <w:r w:rsidRPr="00AB2F77">
        <w:rPr>
          <w:highlight w:val="yellow"/>
        </w:rPr>
        <w:tab/>
        <w:t xml:space="preserve">     document requirements definition</w:t>
      </w:r>
    </w:p>
    <w:p w14:paraId="4A9568D1" w14:textId="3B83323A" w:rsidR="00F036B6" w:rsidRPr="00AB2F77" w:rsidRDefault="00F036B6" w:rsidP="007C5422">
      <w:pPr>
        <w:rPr>
          <w:highlight w:val="yellow"/>
        </w:rPr>
      </w:pPr>
      <w:r w:rsidRPr="00AB2F77">
        <w:rPr>
          <w:highlight w:val="yellow"/>
        </w:rPr>
        <w:t>ECSS</w:t>
      </w:r>
      <w:r w:rsidRPr="00AB2F77">
        <w:rPr>
          <w:highlight w:val="yellow"/>
        </w:rPr>
        <w:tab/>
      </w:r>
      <w:r w:rsidRPr="00AB2F77">
        <w:rPr>
          <w:highlight w:val="yellow"/>
        </w:rPr>
        <w:tab/>
        <w:t xml:space="preserve">    European Cooperation for Space Standardization</w:t>
      </w:r>
    </w:p>
    <w:p w14:paraId="5EF6C227" w14:textId="07A1E95F" w:rsidR="00F036B6" w:rsidRPr="00AB2F77" w:rsidRDefault="00F036B6" w:rsidP="007C5422">
      <w:pPr>
        <w:rPr>
          <w:highlight w:val="yellow"/>
        </w:rPr>
      </w:pPr>
      <w:r w:rsidRPr="00AB2F77">
        <w:rPr>
          <w:highlight w:val="yellow"/>
        </w:rPr>
        <w:t>ITT</w:t>
      </w:r>
      <w:r w:rsidRPr="00AB2F77">
        <w:rPr>
          <w:highlight w:val="yellow"/>
        </w:rPr>
        <w:tab/>
      </w:r>
      <w:r w:rsidRPr="00AB2F77">
        <w:rPr>
          <w:highlight w:val="yellow"/>
        </w:rPr>
        <w:tab/>
        <w:t xml:space="preserve">    invitation to order</w:t>
      </w:r>
    </w:p>
    <w:p w14:paraId="332AAFAA" w14:textId="5485DDF5" w:rsidR="00F036B6" w:rsidRDefault="00F036B6" w:rsidP="007C5422">
      <w:r w:rsidRPr="00AB2F77">
        <w:rPr>
          <w:highlight w:val="yellow"/>
        </w:rPr>
        <w:t>SEP</w:t>
      </w:r>
      <w:r w:rsidRPr="00AB2F77">
        <w:rPr>
          <w:highlight w:val="yellow"/>
        </w:rPr>
        <w:tab/>
        <w:t xml:space="preserve">             system engineering plan</w:t>
      </w:r>
    </w:p>
    <w:p w14:paraId="462DB702" w14:textId="77777777" w:rsidR="00F036B6" w:rsidRDefault="00F036B6" w:rsidP="007C5422"/>
    <w:p w14:paraId="6BA273E8" w14:textId="67ADAFCE" w:rsidR="00F036B6" w:rsidRPr="00AB2F77" w:rsidRDefault="00BF0FD1" w:rsidP="00BF0FD1">
      <w:pPr>
        <w:pStyle w:val="Titre2"/>
        <w:numPr>
          <w:ilvl w:val="1"/>
          <w:numId w:val="18"/>
        </w:numPr>
        <w:rPr>
          <w:highlight w:val="yellow"/>
        </w:rPr>
      </w:pPr>
      <w:r>
        <w:t xml:space="preserve"> </w:t>
      </w:r>
      <w:r w:rsidR="00E756A9" w:rsidRPr="00AB2F77">
        <w:rPr>
          <w:highlight w:val="yellow"/>
        </w:rPr>
        <w:t>Requirements for</w:t>
      </w:r>
      <w:r w:rsidR="00F036B6" w:rsidRPr="00AB2F77">
        <w:rPr>
          <w:highlight w:val="yellow"/>
        </w:rPr>
        <w:t xml:space="preserve"> Convention and Nomenclature</w:t>
      </w:r>
    </w:p>
    <w:p w14:paraId="52457C0C" w14:textId="77777777" w:rsidR="00F036B6" w:rsidRPr="00AB2F77" w:rsidRDefault="00F036B6" w:rsidP="00F036B6">
      <w:pPr>
        <w:rPr>
          <w:highlight w:val="yellow"/>
        </w:rPr>
      </w:pPr>
      <w:r w:rsidRPr="00AB2F77">
        <w:rPr>
          <w:i/>
          <w:highlight w:val="yellow"/>
          <w:u w:val="single"/>
        </w:rPr>
        <w:t>Expected contents</w:t>
      </w:r>
      <w:r w:rsidRPr="00AB2F77">
        <w:rPr>
          <w:highlight w:val="yellow"/>
        </w:rPr>
        <w:t>:</w:t>
      </w:r>
    </w:p>
    <w:p w14:paraId="3838002C" w14:textId="77777777" w:rsidR="00F036B6" w:rsidRPr="00AB2F77" w:rsidRDefault="00F036B6" w:rsidP="00F036B6">
      <w:pPr>
        <w:rPr>
          <w:highlight w:val="yellow"/>
        </w:rPr>
      </w:pPr>
      <w:r w:rsidRPr="00AB2F77">
        <w:rPr>
          <w:highlight w:val="yellow"/>
        </w:rPr>
        <w:t>The purpose of the “convention” clause is to explain the specific conventions used in the standard, if any.</w:t>
      </w:r>
    </w:p>
    <w:p w14:paraId="4EB4C06F" w14:textId="02380B61" w:rsidR="00F036B6" w:rsidRPr="00AB2F77" w:rsidRDefault="00F036B6" w:rsidP="00F036B6">
      <w:pPr>
        <w:rPr>
          <w:highlight w:val="yellow"/>
        </w:rPr>
      </w:pPr>
      <w:r w:rsidRPr="00AB2F77">
        <w:rPr>
          <w:highlight w:val="yellow"/>
        </w:rPr>
        <w:t>A convention provides a “rule-set”, generally in the form of a formulae, typology and logic, that establishes the relationship between at term and desired outcome or process. Examples would be:</w:t>
      </w:r>
    </w:p>
    <w:p w14:paraId="074747A2" w14:textId="2B532E3C" w:rsidR="00F036B6" w:rsidRPr="00AB2F77" w:rsidRDefault="00F036B6" w:rsidP="0030689A">
      <w:pPr>
        <w:pStyle w:val="Paragraphedeliste"/>
        <w:numPr>
          <w:ilvl w:val="0"/>
          <w:numId w:val="12"/>
        </w:numPr>
        <w:rPr>
          <w:highlight w:val="yellow"/>
        </w:rPr>
      </w:pPr>
      <w:r w:rsidRPr="00AB2F77">
        <w:rPr>
          <w:highlight w:val="yellow"/>
        </w:rPr>
        <w:t>Graph indicating the relationship of terms expressed on the axes</w:t>
      </w:r>
    </w:p>
    <w:p w14:paraId="5493B524" w14:textId="189A5B1B" w:rsidR="00F036B6" w:rsidRPr="00AB2F77" w:rsidRDefault="00F036B6" w:rsidP="0030689A">
      <w:pPr>
        <w:pStyle w:val="Paragraphedeliste"/>
        <w:numPr>
          <w:ilvl w:val="0"/>
          <w:numId w:val="12"/>
        </w:numPr>
        <w:rPr>
          <w:highlight w:val="yellow"/>
        </w:rPr>
      </w:pPr>
      <w:r w:rsidRPr="00AB2F77">
        <w:rPr>
          <w:highlight w:val="yellow"/>
        </w:rPr>
        <w:t>Equation or formulae expressing the terms and their relationship</w:t>
      </w:r>
    </w:p>
    <w:p w14:paraId="6EC1B71A" w14:textId="74A5DB9E" w:rsidR="00F036B6" w:rsidRPr="00AB2F77" w:rsidRDefault="00F036B6" w:rsidP="0030689A">
      <w:pPr>
        <w:pStyle w:val="Paragraphedeliste"/>
        <w:numPr>
          <w:ilvl w:val="0"/>
          <w:numId w:val="12"/>
        </w:numPr>
        <w:rPr>
          <w:highlight w:val="yellow"/>
        </w:rPr>
      </w:pPr>
      <w:r w:rsidRPr="00AB2F77">
        <w:rPr>
          <w:highlight w:val="yellow"/>
        </w:rPr>
        <w:t>Choice of units for the significant terms or associated</w:t>
      </w:r>
    </w:p>
    <w:p w14:paraId="4199151F" w14:textId="763F6946" w:rsidR="00F036B6" w:rsidRPr="00AB2F77" w:rsidRDefault="00F036B6" w:rsidP="00F036B6">
      <w:pPr>
        <w:rPr>
          <w:highlight w:val="yellow"/>
        </w:rPr>
      </w:pPr>
      <w:r w:rsidRPr="00AB2F77">
        <w:rPr>
          <w:highlight w:val="yellow"/>
        </w:rPr>
        <w:t>This clause also includes the mandatory aspect of “nomenclature” where the meaning of the formal words that are used in ECSS to differentiate between informative and normative provisions.</w:t>
      </w:r>
    </w:p>
    <w:p w14:paraId="19E7412D" w14:textId="77777777" w:rsidR="00F036B6" w:rsidRPr="00AB2F77" w:rsidRDefault="00F036B6" w:rsidP="00F036B6">
      <w:pPr>
        <w:rPr>
          <w:highlight w:val="yellow"/>
        </w:rPr>
      </w:pPr>
    </w:p>
    <w:p w14:paraId="28CC2772" w14:textId="77777777" w:rsidR="00F036B6" w:rsidRPr="00AB2F77" w:rsidRDefault="00F036B6" w:rsidP="00F036B6">
      <w:pPr>
        <w:rPr>
          <w:highlight w:val="yellow"/>
        </w:rPr>
      </w:pPr>
      <w:r w:rsidRPr="00AB2F77">
        <w:rPr>
          <w:i/>
          <w:highlight w:val="yellow"/>
          <w:u w:val="single"/>
        </w:rPr>
        <w:t>Requirements</w:t>
      </w:r>
      <w:r w:rsidRPr="00AB2F77">
        <w:rPr>
          <w:highlight w:val="yellow"/>
        </w:rPr>
        <w:t>:</w:t>
      </w:r>
    </w:p>
    <w:p w14:paraId="434B4358" w14:textId="622502F9" w:rsidR="00F036B6" w:rsidRPr="00AB2F77" w:rsidRDefault="00F036B6" w:rsidP="00F036B6">
      <w:pPr>
        <w:rPr>
          <w:highlight w:val="yellow"/>
        </w:rPr>
      </w:pPr>
      <w:r w:rsidRPr="00AB2F77">
        <w:rPr>
          <w:color w:val="FF0000"/>
          <w:highlight w:val="yellow"/>
        </w:rPr>
        <w:t>REQ_CO_01</w:t>
      </w:r>
      <w:r w:rsidRPr="00AB2F77">
        <w:rPr>
          <w:highlight w:val="yellow"/>
        </w:rPr>
        <w:t xml:space="preserve">: </w:t>
      </w:r>
      <w:r w:rsidR="00C51464" w:rsidRPr="00AB2F77">
        <w:rPr>
          <w:highlight w:val="yellow"/>
        </w:rPr>
        <w:t xml:space="preserve">If specific conventions not included in the present requirements are used within the standard, these conventions shall be explained in clause 3.4. </w:t>
      </w:r>
    </w:p>
    <w:p w14:paraId="42FDBCAA" w14:textId="579B49F1" w:rsidR="00F036B6" w:rsidRPr="00AB2F77" w:rsidRDefault="00F036B6" w:rsidP="00F036B6">
      <w:pPr>
        <w:rPr>
          <w:highlight w:val="yellow"/>
        </w:rPr>
      </w:pPr>
      <w:r w:rsidRPr="00AB2F77">
        <w:rPr>
          <w:color w:val="FF0000"/>
          <w:highlight w:val="yellow"/>
        </w:rPr>
        <w:t>REQ_CO_02</w:t>
      </w:r>
      <w:r w:rsidRPr="00AB2F77">
        <w:rPr>
          <w:highlight w:val="yellow"/>
        </w:rPr>
        <w:t xml:space="preserve">: </w:t>
      </w:r>
      <w:r w:rsidR="00C51464" w:rsidRPr="00AB2F77">
        <w:rPr>
          <w:highlight w:val="yellow"/>
        </w:rPr>
        <w:t>A convention shall provide a “rule-set” (formulae, typology or logic) that establishes the relationship between a term and desired outcome or process.</w:t>
      </w:r>
    </w:p>
    <w:p w14:paraId="1B3B9C3A" w14:textId="24BEC089" w:rsidR="00F036B6" w:rsidRPr="00AB2F77" w:rsidRDefault="00F036B6" w:rsidP="00F036B6">
      <w:pPr>
        <w:rPr>
          <w:highlight w:val="yellow"/>
        </w:rPr>
      </w:pPr>
      <w:r w:rsidRPr="00AB2F77">
        <w:rPr>
          <w:color w:val="FF0000"/>
          <w:highlight w:val="yellow"/>
        </w:rPr>
        <w:t>REQ_CO_03</w:t>
      </w:r>
      <w:r w:rsidRPr="00AB2F77">
        <w:rPr>
          <w:highlight w:val="yellow"/>
        </w:rPr>
        <w:t xml:space="preserve">: </w:t>
      </w:r>
      <w:r w:rsidR="00C51464" w:rsidRPr="00AB2F77">
        <w:rPr>
          <w:highlight w:val="yellow"/>
        </w:rPr>
        <w:t>A convention shall state the formal relationship between entities (e.g. an expression of an equation).</w:t>
      </w:r>
    </w:p>
    <w:p w14:paraId="15B7C878" w14:textId="6DBD8EC7" w:rsidR="00F036B6" w:rsidRPr="00AB2F77" w:rsidRDefault="00F036B6" w:rsidP="00F036B6">
      <w:pPr>
        <w:rPr>
          <w:highlight w:val="yellow"/>
        </w:rPr>
      </w:pPr>
      <w:r w:rsidRPr="00AB2F77">
        <w:rPr>
          <w:color w:val="FF0000"/>
          <w:highlight w:val="yellow"/>
        </w:rPr>
        <w:lastRenderedPageBreak/>
        <w:t>REQ_CO_04</w:t>
      </w:r>
      <w:r w:rsidRPr="00AB2F77">
        <w:rPr>
          <w:highlight w:val="yellow"/>
        </w:rPr>
        <w:t xml:space="preserve">: </w:t>
      </w:r>
      <w:r w:rsidR="00C51464" w:rsidRPr="00AB2F77">
        <w:rPr>
          <w:highlight w:val="yellow"/>
        </w:rPr>
        <w:t xml:space="preserve">A convention shall not comply with 3.2 </w:t>
      </w:r>
      <w:r w:rsidR="00C51464" w:rsidRPr="00AB2F77">
        <w:rPr>
          <w:color w:val="FF0000"/>
          <w:highlight w:val="yellow"/>
        </w:rPr>
        <w:t xml:space="preserve">REQ_SP_03. </w:t>
      </w:r>
      <w:r w:rsidR="00C51464" w:rsidRPr="00AB2F77">
        <w:rPr>
          <w:highlight w:val="yellow"/>
        </w:rPr>
        <w:t>Note: a convention differs from a definition, as a convention is to be understood as means to express how something shall be derived whilst a definition is a statement of the exact meaning of a term.</w:t>
      </w:r>
    </w:p>
    <w:p w14:paraId="46924E01" w14:textId="49A4DACF" w:rsidR="00F036B6" w:rsidRPr="00AB2F77" w:rsidRDefault="00F036B6" w:rsidP="00F036B6">
      <w:pPr>
        <w:rPr>
          <w:highlight w:val="yellow"/>
        </w:rPr>
      </w:pPr>
      <w:r w:rsidRPr="00AB2F77">
        <w:rPr>
          <w:color w:val="FF0000"/>
          <w:highlight w:val="yellow"/>
        </w:rPr>
        <w:t>REQ_CO_05</w:t>
      </w:r>
      <w:r w:rsidRPr="00AB2F77">
        <w:rPr>
          <w:highlight w:val="yellow"/>
        </w:rPr>
        <w:t xml:space="preserve">: </w:t>
      </w:r>
      <w:r w:rsidR="00C51464" w:rsidRPr="00AB2F77">
        <w:rPr>
          <w:highlight w:val="yellow"/>
        </w:rPr>
        <w:t xml:space="preserve">A convention shall provide a reference or source, from which this rule-set is adopted </w:t>
      </w:r>
      <w:r w:rsidR="004317FD" w:rsidRPr="00AB2F77">
        <w:rPr>
          <w:highlight w:val="yellow"/>
        </w:rPr>
        <w:t>in</w:t>
      </w:r>
      <w:r w:rsidR="00C51464" w:rsidRPr="00AB2F77">
        <w:rPr>
          <w:highlight w:val="yellow"/>
        </w:rPr>
        <w:t xml:space="preserve"> other than ECSS.</w:t>
      </w:r>
    </w:p>
    <w:p w14:paraId="75C74EDB" w14:textId="48469E90" w:rsidR="00F036B6" w:rsidRPr="00AB2F77" w:rsidRDefault="00F036B6" w:rsidP="00F036B6">
      <w:pPr>
        <w:rPr>
          <w:highlight w:val="yellow"/>
        </w:rPr>
      </w:pPr>
      <w:r w:rsidRPr="00AB2F77">
        <w:rPr>
          <w:color w:val="FF0000"/>
          <w:highlight w:val="yellow"/>
        </w:rPr>
        <w:t>REQ_CO_06</w:t>
      </w:r>
      <w:r w:rsidRPr="00AB2F77">
        <w:rPr>
          <w:highlight w:val="yellow"/>
        </w:rPr>
        <w:t xml:space="preserve">: </w:t>
      </w:r>
      <w:r w:rsidR="00206819" w:rsidRPr="00AB2F77">
        <w:rPr>
          <w:highlight w:val="yellow"/>
        </w:rPr>
        <w:t>Each convention shall be included in a separate sub-clause within clause 3.4.</w:t>
      </w:r>
      <w:r w:rsidRPr="00AB2F77">
        <w:rPr>
          <w:highlight w:val="yellow"/>
        </w:rPr>
        <w:t xml:space="preserve"> </w:t>
      </w:r>
    </w:p>
    <w:p w14:paraId="17D3166B" w14:textId="61EDC90C" w:rsidR="00F036B6" w:rsidRPr="00AB2F77" w:rsidRDefault="00F036B6" w:rsidP="00F036B6">
      <w:pPr>
        <w:rPr>
          <w:highlight w:val="yellow"/>
        </w:rPr>
      </w:pPr>
      <w:r w:rsidRPr="00AB2F77">
        <w:rPr>
          <w:color w:val="FF0000"/>
          <w:highlight w:val="yellow"/>
        </w:rPr>
        <w:t>REQ_CO_0</w:t>
      </w:r>
      <w:r w:rsidR="00206819" w:rsidRPr="00AB2F77">
        <w:rPr>
          <w:color w:val="FF0000"/>
          <w:highlight w:val="yellow"/>
        </w:rPr>
        <w:t>7</w:t>
      </w:r>
      <w:r w:rsidRPr="00AB2F77">
        <w:rPr>
          <w:highlight w:val="yellow"/>
        </w:rPr>
        <w:t xml:space="preserve">: The </w:t>
      </w:r>
      <w:r w:rsidR="00206819" w:rsidRPr="00AB2F77">
        <w:rPr>
          <w:highlight w:val="yellow"/>
        </w:rPr>
        <w:t>“conventions” clause shall not include requirements.</w:t>
      </w:r>
    </w:p>
    <w:p w14:paraId="4013AACD" w14:textId="5861293D" w:rsidR="00C60E00" w:rsidRDefault="00C60E00" w:rsidP="00C22661">
      <w:r w:rsidRPr="00AB2F77">
        <w:rPr>
          <w:highlight w:val="yellow"/>
        </w:rPr>
        <w:t>Hereafter is the table of the EPPL components:</w:t>
      </w:r>
    </w:p>
    <w:bookmarkEnd w:id="1"/>
    <w:p w14:paraId="79EE6AEB" w14:textId="77777777" w:rsidR="00CF441C" w:rsidRDefault="00CF441C" w:rsidP="00CF441C">
      <w:pPr>
        <w:tabs>
          <w:tab w:val="clear" w:pos="1080"/>
          <w:tab w:val="clear" w:pos="1560"/>
          <w:tab w:val="clear" w:pos="7371"/>
          <w:tab w:val="left" w:pos="8316"/>
        </w:tabs>
        <w:rPr>
          <w:lang w:val="en-US" w:eastAsia="de-CH"/>
        </w:rPr>
      </w:pPr>
    </w:p>
    <w:p w14:paraId="3778BDF9" w14:textId="43251389" w:rsidR="00CF441C" w:rsidRDefault="007F156E" w:rsidP="00BF0FD1">
      <w:pPr>
        <w:pStyle w:val="Titre1"/>
        <w:numPr>
          <w:ilvl w:val="0"/>
          <w:numId w:val="18"/>
        </w:numPr>
        <w:rPr>
          <w:lang w:val="en-US" w:eastAsia="de-CH"/>
        </w:rPr>
      </w:pPr>
      <w:r>
        <w:rPr>
          <w:lang w:val="en-US" w:eastAsia="de-CH"/>
        </w:rPr>
        <w:lastRenderedPageBreak/>
        <w:t>Reliability prediction for m</w:t>
      </w:r>
      <w:r w:rsidR="00D13594">
        <w:rPr>
          <w:lang w:val="en-US" w:eastAsia="de-CH"/>
        </w:rPr>
        <w:t xml:space="preserve">iscellaneous </w:t>
      </w:r>
      <w:r>
        <w:rPr>
          <w:lang w:val="en-US" w:eastAsia="de-CH"/>
        </w:rPr>
        <w:t>items</w:t>
      </w:r>
    </w:p>
    <w:p w14:paraId="1F3937A3" w14:textId="77777777" w:rsidR="00CF441C" w:rsidRDefault="00CF441C" w:rsidP="00CF441C">
      <w:r w:rsidRPr="00BF0FD1">
        <w:rPr>
          <w:highlight w:val="yellow"/>
        </w:rPr>
        <w:t>For the four different sections (System, EEE, Mechanical and Miscellaneous), the same principle will be applied with for each section a clear definition of the objective(s) and then a clear explanation of the choices. When relevant, examples will be used to illustrate.</w:t>
      </w:r>
    </w:p>
    <w:p w14:paraId="71181A44" w14:textId="77777777" w:rsidR="00CF441C" w:rsidRDefault="00CF441C" w:rsidP="00CF441C">
      <w:r w:rsidRPr="00BF0FD1">
        <w:rPr>
          <w:highlight w:val="yellow"/>
        </w:rPr>
        <w:t>The level of recommendation/rule or permission will be clearly indicated so that it is easy for the user to adapt its application of the method based on its needs.</w:t>
      </w:r>
    </w:p>
    <w:p w14:paraId="4C45E680" w14:textId="77777777" w:rsidR="007F156E" w:rsidRDefault="007F156E" w:rsidP="00CF441C"/>
    <w:p w14:paraId="449B26E3" w14:textId="77777777" w:rsidR="007F156E" w:rsidRPr="005D7944" w:rsidRDefault="007F156E" w:rsidP="007F156E">
      <w:r w:rsidRPr="005D7944">
        <w:t>This chapter deals with the miscellaneous items which are represented by all parts/item (or sets of parts) which are not fully electrical parts, nor fully mechanical parts nor fully structural parts. The current reliability models (EEE parts, mechanical parts) are not adapted and are not the preferred way to support reliability predictions</w:t>
      </w:r>
      <w:r>
        <w:t xml:space="preserve"> for these items</w:t>
      </w:r>
      <w:r w:rsidRPr="005D7944">
        <w:t>. Therefore, other ways to provide reliability estimates a</w:t>
      </w:r>
      <w:r>
        <w:t>re</w:t>
      </w:r>
      <w:r w:rsidRPr="005D7944">
        <w:t xml:space="preserve"> propose</w:t>
      </w:r>
      <w:r>
        <w:t>d</w:t>
      </w:r>
      <w:r w:rsidRPr="005D7944">
        <w:t xml:space="preserve"> in this chapter and are detailed in the next sections.</w:t>
      </w:r>
    </w:p>
    <w:p w14:paraId="0F2FA198" w14:textId="77777777" w:rsidR="007F156E" w:rsidRPr="005D7944" w:rsidRDefault="007F156E" w:rsidP="007F156E">
      <w:r w:rsidRPr="005D7944">
        <w:t xml:space="preserve">The following figure represents </w:t>
      </w:r>
      <w:r>
        <w:t>examples</w:t>
      </w:r>
      <w:r w:rsidRPr="005D7944">
        <w:t xml:space="preserve"> of </w:t>
      </w:r>
      <w:r>
        <w:t xml:space="preserve">some </w:t>
      </w:r>
      <w:r w:rsidRPr="005D7944">
        <w:t>miscellaneous parts/items:</w:t>
      </w:r>
    </w:p>
    <w:p w14:paraId="3156F081" w14:textId="77777777" w:rsidR="007F156E" w:rsidRPr="005D7944" w:rsidRDefault="007F156E" w:rsidP="007F156E">
      <w:pPr>
        <w:pStyle w:val="Figure"/>
      </w:pPr>
      <w:r>
        <w:rPr>
          <w:noProof/>
          <w:lang w:val="fr-FR" w:eastAsia="fr-FR"/>
        </w:rPr>
        <w:drawing>
          <wp:inline distT="0" distB="0" distL="0" distR="0" wp14:anchorId="49151E8F" wp14:editId="4A422984">
            <wp:extent cx="5432795" cy="2326944"/>
            <wp:effectExtent l="0" t="0" r="0" b="0"/>
            <wp:docPr id="1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34257" cy="2327570"/>
                    </a:xfrm>
                    <a:prstGeom prst="rect">
                      <a:avLst/>
                    </a:prstGeom>
                    <a:noFill/>
                  </pic:spPr>
                </pic:pic>
              </a:graphicData>
            </a:graphic>
          </wp:inline>
        </w:drawing>
      </w:r>
    </w:p>
    <w:p w14:paraId="6F5545C0" w14:textId="77777777" w:rsidR="007F156E" w:rsidRPr="005D7944" w:rsidRDefault="007F156E" w:rsidP="007F156E">
      <w:pPr>
        <w:pStyle w:val="Lgende"/>
      </w:pPr>
      <w:r w:rsidRPr="005D7944">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1</w:t>
      </w:r>
      <w:r>
        <w:fldChar w:fldCharType="end"/>
      </w:r>
      <w:r w:rsidRPr="005D7944">
        <w:t>: Examples of some miscellaneous ite</w:t>
      </w:r>
      <w:r>
        <w:t>m</w:t>
      </w:r>
      <w:r w:rsidRPr="005D7944">
        <w:t>s.</w:t>
      </w:r>
    </w:p>
    <w:p w14:paraId="3561BC21" w14:textId="77777777" w:rsidR="007F156E" w:rsidRPr="005D7944" w:rsidRDefault="007F156E" w:rsidP="007F156E">
      <w:r w:rsidRPr="005D7944">
        <w:t xml:space="preserve">The list </w:t>
      </w:r>
      <w:r>
        <w:t xml:space="preserve">provided below </w:t>
      </w:r>
      <w:r w:rsidRPr="005D7944">
        <w:t>may contain some items that are in fact EEE or mechanical</w:t>
      </w:r>
      <w:r>
        <w:t xml:space="preserve"> type items</w:t>
      </w:r>
      <w:r w:rsidRPr="005D7944">
        <w:t xml:space="preserve">, but which are </w:t>
      </w:r>
      <w:r>
        <w:t>classified</w:t>
      </w:r>
      <w:r w:rsidRPr="005D7944">
        <w:t xml:space="preserve"> as “miscellaneous” because the modelling approach for EEE/mechanical is not considered as completely suitable.</w:t>
      </w:r>
    </w:p>
    <w:p w14:paraId="017B0EB1" w14:textId="77777777" w:rsidR="007F156E" w:rsidRPr="005D7944" w:rsidRDefault="007F156E" w:rsidP="007F156E">
      <w:r w:rsidRPr="005D7944">
        <w:t>One of the major characteristics of miscellaneous parts/items is that they are various (functions, technologies, nature) and very specific in the sense they are designed to support dedicated and usual functions (e.g. battery) in a satellite:</w:t>
      </w:r>
    </w:p>
    <w:p w14:paraId="68EF4177" w14:textId="77777777" w:rsidR="007F156E" w:rsidRPr="005D7944" w:rsidRDefault="007F156E" w:rsidP="007F156E">
      <w:pPr>
        <w:pStyle w:val="Listepuces"/>
      </w:pPr>
      <w:r w:rsidRPr="005D7944">
        <w:lastRenderedPageBreak/>
        <w:t>They cover a wide range of Technologies (e.g. Chemical, fluidic…) apart “simple” electrical or mechanical technologies,</w:t>
      </w:r>
    </w:p>
    <w:p w14:paraId="3DAF4FAB" w14:textId="77777777" w:rsidR="007F156E" w:rsidRPr="005D7944" w:rsidRDefault="007F156E" w:rsidP="007F156E">
      <w:pPr>
        <w:pStyle w:val="Listepuces"/>
      </w:pPr>
      <w:r w:rsidRPr="005D7944">
        <w:t xml:space="preserve">They are not fully covered by </w:t>
      </w:r>
      <w:r>
        <w:t>e</w:t>
      </w:r>
      <w:r w:rsidRPr="005D7944">
        <w:t>lementary « </w:t>
      </w:r>
      <w:r>
        <w:t>EEE</w:t>
      </w:r>
      <w:r w:rsidRPr="005D7944">
        <w:t xml:space="preserve"> </w:t>
      </w:r>
      <w:r>
        <w:t>or</w:t>
      </w:r>
      <w:r w:rsidRPr="005D7944">
        <w:t xml:space="preserve"> </w:t>
      </w:r>
      <w:r>
        <w:t>Mechanical</w:t>
      </w:r>
      <w:r w:rsidRPr="005D7944">
        <w:t xml:space="preserve"> » models (e.g. a battery cathode is not a </w:t>
      </w:r>
      <w:r>
        <w:t xml:space="preserve">pure </w:t>
      </w:r>
      <w:r w:rsidRPr="005D7944">
        <w:t>EEE part),</w:t>
      </w:r>
    </w:p>
    <w:p w14:paraId="09902579" w14:textId="77777777" w:rsidR="007F156E" w:rsidRPr="005D7944" w:rsidRDefault="007F156E" w:rsidP="007F156E">
      <w:pPr>
        <w:pStyle w:val="Listepuces"/>
      </w:pPr>
      <w:r w:rsidRPr="005D7944">
        <w:t>The failures may originate from particular failure mechanisms (e.g. catalytic bed degradation for N</w:t>
      </w:r>
      <w:r w:rsidRPr="005D7944">
        <w:rPr>
          <w:vertAlign w:val="subscript"/>
        </w:rPr>
        <w:t>2</w:t>
      </w:r>
      <w:r w:rsidRPr="005D7944">
        <w:t>H</w:t>
      </w:r>
      <w:r w:rsidRPr="005D7944">
        <w:rPr>
          <w:vertAlign w:val="subscript"/>
        </w:rPr>
        <w:t>4</w:t>
      </w:r>
      <w:r w:rsidRPr="005D7944">
        <w:t xml:space="preserve"> thrusters),</w:t>
      </w:r>
    </w:p>
    <w:p w14:paraId="79FA37F8" w14:textId="77777777" w:rsidR="007F156E" w:rsidRPr="005D7944" w:rsidRDefault="007F156E" w:rsidP="007F156E">
      <w:pPr>
        <w:pStyle w:val="Listepuces"/>
      </w:pPr>
      <w:r w:rsidRPr="005D7944">
        <w:t xml:space="preserve">They may be supported by « Innovative » technology (e.g. </w:t>
      </w:r>
      <w:proofErr w:type="spellStart"/>
      <w:r w:rsidRPr="005D7944">
        <w:t>Plasmic</w:t>
      </w:r>
      <w:proofErr w:type="spellEnd"/>
      <w:r w:rsidRPr="005D7944">
        <w:t xml:space="preserve"> propulsion) with reduced in-orbit return</w:t>
      </w:r>
      <w:r>
        <w:t>,</w:t>
      </w:r>
    </w:p>
    <w:p w14:paraId="0F421AF6" w14:textId="77777777" w:rsidR="007F156E" w:rsidRPr="005D7944" w:rsidRDefault="007F156E" w:rsidP="007F156E">
      <w:pPr>
        <w:pStyle w:val="Listepuces"/>
      </w:pPr>
      <w:r w:rsidRPr="005D7944">
        <w:t>They can be submitted to Wear-out process (e.g. battery calendar aging) depending on their nature.</w:t>
      </w:r>
    </w:p>
    <w:p w14:paraId="7610F833" w14:textId="77777777" w:rsidR="007F156E" w:rsidRPr="005D7944" w:rsidRDefault="007F156E" w:rsidP="007F156E">
      <w:r w:rsidRPr="00AA79BF">
        <w:t xml:space="preserve">Note: Software is, by nature, a miscellaneous item. </w:t>
      </w:r>
      <w:r w:rsidRPr="0087789B">
        <w:rPr>
          <w:highlight w:val="green"/>
        </w:rPr>
        <w:t>Due to its specificity, a dedicated Section (§</w:t>
      </w:r>
      <w:r w:rsidRPr="0087789B">
        <w:rPr>
          <w:highlight w:val="green"/>
        </w:rPr>
        <w:fldChar w:fldCharType="begin"/>
      </w:r>
      <w:r w:rsidRPr="0087789B">
        <w:rPr>
          <w:highlight w:val="green"/>
        </w:rPr>
        <w:instrText xml:space="preserve"> REF _Ref53073315 \r \h  \* MERGEFORMAT </w:instrText>
      </w:r>
      <w:r w:rsidRPr="0087789B">
        <w:rPr>
          <w:highlight w:val="green"/>
        </w:rPr>
      </w:r>
      <w:r w:rsidRPr="0087789B">
        <w:rPr>
          <w:highlight w:val="green"/>
        </w:rPr>
        <w:fldChar w:fldCharType="separate"/>
      </w:r>
      <w:r w:rsidRPr="0087789B">
        <w:rPr>
          <w:highlight w:val="green"/>
        </w:rPr>
        <w:t>12.10</w:t>
      </w:r>
      <w:r w:rsidRPr="0087789B">
        <w:rPr>
          <w:highlight w:val="green"/>
        </w:rPr>
        <w:fldChar w:fldCharType="end"/>
      </w:r>
      <w:r w:rsidRPr="0087789B">
        <w:rPr>
          <w:highlight w:val="green"/>
        </w:rPr>
        <w:t>) in the system chapter addresses software reliability modelling and therefore software reliability is not considered in the present chapter.</w:t>
      </w:r>
    </w:p>
    <w:p w14:paraId="040EBC82" w14:textId="77777777" w:rsidR="007F156E" w:rsidRPr="005D7944" w:rsidRDefault="007F156E" w:rsidP="007F156E">
      <w:r w:rsidRPr="005D7944">
        <w:t xml:space="preserve">The </w:t>
      </w:r>
      <w:r>
        <w:t>Current document</w:t>
      </w:r>
      <w:r w:rsidRPr="005D7944">
        <w:t xml:space="preserve"> </w:t>
      </w:r>
      <w:commentRangeStart w:id="14"/>
      <w:r w:rsidRPr="005D7944">
        <w:t>defines</w:t>
      </w:r>
      <w:commentRangeEnd w:id="14"/>
      <w:r w:rsidR="0087789B">
        <w:rPr>
          <w:rStyle w:val="Marquedecommentaire"/>
        </w:rPr>
        <w:commentReference w:id="14"/>
      </w:r>
      <w:r w:rsidRPr="005D7944">
        <w:t xml:space="preserve"> guidance to model reliability of most of the typical miscellaneous items implemented aboard the satellites:</w:t>
      </w:r>
    </w:p>
    <w:p w14:paraId="446283FE" w14:textId="77777777" w:rsidR="007F156E" w:rsidRPr="00A506C4" w:rsidRDefault="007F156E" w:rsidP="007F156E">
      <w:pPr>
        <w:pStyle w:val="Listepuces"/>
      </w:pPr>
      <w:r w:rsidRPr="00A506C4">
        <w:t>A “standard model” is defined, per family of miscellaneous items</w:t>
      </w:r>
      <w:r>
        <w:t xml:space="preserve"> (generic items)</w:t>
      </w:r>
      <w:r w:rsidRPr="00A506C4">
        <w:t xml:space="preserve">, based on IOR data, to provide a framework for the reliability prediction with room for adaptation through tailoring criteria in order to cope with the contributing factors to the reliability. The reliability data are provided in </w:t>
      </w:r>
      <w:r w:rsidRPr="007F156E">
        <w:rPr>
          <w:highlight w:val="yellow"/>
        </w:rPr>
        <w:fldChar w:fldCharType="begin"/>
      </w:r>
      <w:r w:rsidRPr="007F156E">
        <w:rPr>
          <w:highlight w:val="yellow"/>
        </w:rPr>
        <w:instrText xml:space="preserve"> REF _Ref40702618 \h  \* MERGEFORMAT </w:instrText>
      </w:r>
      <w:r w:rsidRPr="007F156E">
        <w:rPr>
          <w:highlight w:val="yellow"/>
        </w:rPr>
      </w:r>
      <w:r w:rsidRPr="007F156E">
        <w:rPr>
          <w:highlight w:val="yellow"/>
        </w:rPr>
        <w:fldChar w:fldCharType="separate"/>
      </w:r>
      <w:r w:rsidRPr="007F156E">
        <w:rPr>
          <w:highlight w:val="yellow"/>
        </w:rPr>
        <w:t xml:space="preserve">Table </w:t>
      </w:r>
      <w:r w:rsidRPr="007F156E">
        <w:rPr>
          <w:noProof/>
          <w:highlight w:val="yellow"/>
        </w:rPr>
        <w:t>11</w:t>
      </w:r>
      <w:r w:rsidRPr="007F156E">
        <w:rPr>
          <w:noProof/>
          <w:highlight w:val="yellow"/>
        </w:rPr>
        <w:noBreakHyphen/>
        <w:t>8</w:t>
      </w:r>
      <w:r w:rsidRPr="007F156E">
        <w:rPr>
          <w:highlight w:val="yellow"/>
        </w:rPr>
        <w:fldChar w:fldCharType="end"/>
      </w:r>
      <w:r w:rsidRPr="007F156E">
        <w:rPr>
          <w:highlight w:val="yellow"/>
        </w:rPr>
        <w:t>;</w:t>
      </w:r>
      <w:r w:rsidRPr="00A506C4">
        <w:t xml:space="preserve"> </w:t>
      </w:r>
    </w:p>
    <w:p w14:paraId="126E8D07" w14:textId="77777777" w:rsidR="007F156E" w:rsidRDefault="007F156E" w:rsidP="007F156E">
      <w:pPr>
        <w:pStyle w:val="Listepuces"/>
      </w:pPr>
      <w:r>
        <w:t xml:space="preserve">When there is no “standard model” (specific items), the Current document provides general guidance to support the reliability model building based on available technical data. </w:t>
      </w:r>
      <w:r w:rsidRPr="005D7944">
        <w:t>In th</w:t>
      </w:r>
      <w:r>
        <w:t>at</w:t>
      </w:r>
      <w:r w:rsidRPr="005D7944">
        <w:t xml:space="preserve"> case</w:t>
      </w:r>
      <w:r>
        <w:t xml:space="preserve">, </w:t>
      </w:r>
      <w:r w:rsidRPr="002D52E1">
        <w:t xml:space="preserve">referred to as “non-standard model”, </w:t>
      </w:r>
      <w:r>
        <w:t xml:space="preserve">the </w:t>
      </w:r>
      <w:r w:rsidRPr="005D7944">
        <w:t>reliability model is developed by the user, based on experience and tests</w:t>
      </w:r>
      <w:r>
        <w:t xml:space="preserve"> results </w:t>
      </w:r>
      <w:r w:rsidRPr="005D7944">
        <w:t xml:space="preserve">and/or </w:t>
      </w:r>
      <w:r>
        <w:t xml:space="preserve">manufacturers data and/or </w:t>
      </w:r>
      <w:r w:rsidRPr="005D7944">
        <w:t>IOR data</w:t>
      </w:r>
      <w:r>
        <w:t xml:space="preserve">, as available. The user </w:t>
      </w:r>
      <w:r w:rsidRPr="005D7944">
        <w:t xml:space="preserve">will </w:t>
      </w:r>
      <w:r>
        <w:t xml:space="preserve">formally </w:t>
      </w:r>
      <w:r w:rsidRPr="005D7944">
        <w:t>justif</w:t>
      </w:r>
      <w:r>
        <w:t>y</w:t>
      </w:r>
      <w:r w:rsidRPr="005D7944">
        <w:t xml:space="preserve"> and submit</w:t>
      </w:r>
      <w:r>
        <w:t xml:space="preserve"> the reliability model </w:t>
      </w:r>
      <w:r w:rsidRPr="005D7944">
        <w:t xml:space="preserve">to the prime contractor for approval. Refer to </w:t>
      </w:r>
      <w:r w:rsidRPr="007F156E">
        <w:rPr>
          <w:highlight w:val="yellow"/>
        </w:rPr>
        <w:t xml:space="preserve">Section </w:t>
      </w:r>
      <w:r w:rsidRPr="007F156E">
        <w:rPr>
          <w:highlight w:val="yellow"/>
        </w:rPr>
        <w:fldChar w:fldCharType="begin"/>
      </w:r>
      <w:r w:rsidRPr="007F156E">
        <w:rPr>
          <w:highlight w:val="yellow"/>
        </w:rPr>
        <w:instrText xml:space="preserve"> REF _Ref11764068 \r \h  \* MERGEFORMAT </w:instrText>
      </w:r>
      <w:r w:rsidRPr="007F156E">
        <w:rPr>
          <w:highlight w:val="yellow"/>
        </w:rPr>
      </w:r>
      <w:r w:rsidRPr="007F156E">
        <w:rPr>
          <w:highlight w:val="yellow"/>
        </w:rPr>
        <w:fldChar w:fldCharType="separate"/>
      </w:r>
      <w:r w:rsidRPr="007F156E">
        <w:rPr>
          <w:highlight w:val="yellow"/>
        </w:rPr>
        <w:t>11.4.2</w:t>
      </w:r>
      <w:r w:rsidRPr="007F156E">
        <w:rPr>
          <w:highlight w:val="yellow"/>
        </w:rPr>
        <w:fldChar w:fldCharType="end"/>
      </w:r>
      <w:r w:rsidRPr="007F156E">
        <w:rPr>
          <w:highlight w:val="yellow"/>
        </w:rPr>
        <w:t>.</w:t>
      </w:r>
    </w:p>
    <w:p w14:paraId="362512A5" w14:textId="77777777" w:rsidR="007F156E" w:rsidRPr="005D7944" w:rsidRDefault="007F156E" w:rsidP="007F156E">
      <w:pPr>
        <w:pStyle w:val="Listepuces"/>
      </w:pPr>
      <w:r>
        <w:t xml:space="preserve">When the two previous model categories are not useable, a holistic model can be used, </w:t>
      </w:r>
      <w:r w:rsidRPr="00A411B6">
        <w:t xml:space="preserve">as per </w:t>
      </w:r>
      <w:r>
        <w:t xml:space="preserve">existing reliability handbooks and/or literature. It </w:t>
      </w:r>
      <w:r w:rsidRPr="00A411B6">
        <w:t xml:space="preserve">is a general model which does not represent exactly the design of the items and which is </w:t>
      </w:r>
      <w:r>
        <w:t xml:space="preserve">generally </w:t>
      </w:r>
      <w:r w:rsidRPr="00A411B6">
        <w:t xml:space="preserve">not </w:t>
      </w:r>
      <w:r>
        <w:t>applicable for S</w:t>
      </w:r>
      <w:r w:rsidRPr="00A411B6">
        <w:t xml:space="preserve">pace </w:t>
      </w:r>
      <w:r>
        <w:t>systems, which means the level of confidence is not high.</w:t>
      </w:r>
    </w:p>
    <w:p w14:paraId="47491A42" w14:textId="77777777" w:rsidR="007F156E" w:rsidRDefault="007F156E" w:rsidP="007F156E">
      <w:r>
        <w:t>However, whatever the model is, it is the responsibility of the supplier to justify the selected reliability model enriched with any valuable improvement based on available data (tests data, manufacturer data, IOR data).</w:t>
      </w:r>
    </w:p>
    <w:p w14:paraId="5A813968" w14:textId="77777777" w:rsidR="007F156E" w:rsidRDefault="007F156E" w:rsidP="007F156E">
      <w:r>
        <w:t xml:space="preserve">The process used to define a Miscellaneous (MIS) item reliability model </w:t>
      </w:r>
      <w:proofErr w:type="gramStart"/>
      <w:r>
        <w:t>is presented</w:t>
      </w:r>
      <w:proofErr w:type="gramEnd"/>
      <w:r>
        <w:t xml:space="preserve"> in </w:t>
      </w:r>
      <w:r>
        <w:fldChar w:fldCharType="begin"/>
      </w:r>
      <w:r>
        <w:instrText xml:space="preserve"> REF _Ref34831993 \h  \* MERGEFORMAT </w:instrText>
      </w:r>
      <w:r>
        <w:fldChar w:fldCharType="separate"/>
      </w:r>
      <w:r>
        <w:t xml:space="preserve">Figure </w:t>
      </w:r>
      <w:r>
        <w:rPr>
          <w:noProof/>
        </w:rPr>
        <w:t>4</w:t>
      </w:r>
      <w:r>
        <w:rPr>
          <w:noProof/>
        </w:rPr>
        <w:noBreakHyphen/>
        <w:t>2</w:t>
      </w:r>
      <w:r>
        <w:fldChar w:fldCharType="end"/>
      </w:r>
      <w:r>
        <w:t>.</w:t>
      </w:r>
    </w:p>
    <w:p w14:paraId="2A84260C" w14:textId="77777777" w:rsidR="007F156E" w:rsidRDefault="007F156E" w:rsidP="007F156E">
      <w:r w:rsidRPr="006E2D4D">
        <w:t>Note: MIS-X</w:t>
      </w:r>
      <w:r>
        <w:t xml:space="preserve">, below, </w:t>
      </w:r>
      <w:r w:rsidRPr="006E2D4D">
        <w:t xml:space="preserve">addresses the miscellaneous chapter sections. </w:t>
      </w:r>
      <w:proofErr w:type="gramStart"/>
      <w:r w:rsidRPr="006E2D4D">
        <w:t>e.g</w:t>
      </w:r>
      <w:proofErr w:type="gramEnd"/>
      <w:r w:rsidRPr="007F156E">
        <w:rPr>
          <w:highlight w:val="yellow"/>
        </w:rPr>
        <w:t>. MIS-5.5</w:t>
      </w:r>
      <w:r w:rsidRPr="006E2D4D">
        <w:t xml:space="preserve"> refers to </w:t>
      </w:r>
      <w:r w:rsidRPr="007F156E">
        <w:rPr>
          <w:highlight w:val="yellow"/>
        </w:rPr>
        <w:t xml:space="preserve">Section </w:t>
      </w:r>
      <w:r w:rsidRPr="007F156E">
        <w:rPr>
          <w:highlight w:val="yellow"/>
        </w:rPr>
        <w:fldChar w:fldCharType="begin"/>
      </w:r>
      <w:r w:rsidRPr="007F156E">
        <w:rPr>
          <w:highlight w:val="yellow"/>
        </w:rPr>
        <w:instrText xml:space="preserve"> REF _Ref525826255 \r \h  \* MERGEFORMAT </w:instrText>
      </w:r>
      <w:r w:rsidRPr="007F156E">
        <w:rPr>
          <w:highlight w:val="yellow"/>
        </w:rPr>
      </w:r>
      <w:r w:rsidRPr="007F156E">
        <w:rPr>
          <w:highlight w:val="yellow"/>
        </w:rPr>
        <w:fldChar w:fldCharType="separate"/>
      </w:r>
      <w:r w:rsidRPr="007F156E">
        <w:rPr>
          <w:highlight w:val="yellow"/>
        </w:rPr>
        <w:t>11</w:t>
      </w:r>
      <w:r w:rsidRPr="007F156E">
        <w:rPr>
          <w:highlight w:val="yellow"/>
        </w:rPr>
        <w:fldChar w:fldCharType="end"/>
      </w:r>
      <w:r w:rsidRPr="007F156E">
        <w:rPr>
          <w:highlight w:val="yellow"/>
        </w:rPr>
        <w:t>.5.5</w:t>
      </w:r>
    </w:p>
    <w:p w14:paraId="2AB456FA" w14:textId="77777777" w:rsidR="007F156E" w:rsidRDefault="007F156E" w:rsidP="007F156E">
      <w:pPr>
        <w:pStyle w:val="Figure"/>
      </w:pPr>
      <w:r w:rsidRPr="003D6DFF">
        <w:rPr>
          <w:noProof/>
          <w:lang w:val="fr-FR" w:eastAsia="fr-FR"/>
        </w:rPr>
        <w:lastRenderedPageBreak/>
        <w:drawing>
          <wp:inline distT="0" distB="0" distL="0" distR="0" wp14:anchorId="673F976D" wp14:editId="0DA10EB6">
            <wp:extent cx="5759450" cy="6442060"/>
            <wp:effectExtent l="0" t="0" r="0"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450" cy="6442060"/>
                    </a:xfrm>
                    <a:prstGeom prst="rect">
                      <a:avLst/>
                    </a:prstGeom>
                    <a:noFill/>
                    <a:ln>
                      <a:noFill/>
                    </a:ln>
                  </pic:spPr>
                </pic:pic>
              </a:graphicData>
            </a:graphic>
          </wp:inline>
        </w:drawing>
      </w:r>
    </w:p>
    <w:p w14:paraId="63798CA2" w14:textId="77777777" w:rsidR="007F156E" w:rsidRDefault="007F156E" w:rsidP="007F156E">
      <w:pPr>
        <w:pStyle w:val="Lgende"/>
      </w:pPr>
      <w:bookmarkStart w:id="15" w:name="_Ref34831993"/>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2</w:t>
      </w:r>
      <w:r>
        <w:fldChar w:fldCharType="end"/>
      </w:r>
      <w:bookmarkEnd w:id="15"/>
      <w:r>
        <w:t xml:space="preserve"> Miscellaneous (MIS) items reliability modelling logic.</w:t>
      </w:r>
    </w:p>
    <w:p w14:paraId="00C7CB80" w14:textId="1B235457" w:rsidR="007F156E" w:rsidRPr="005D7944" w:rsidRDefault="007F156E" w:rsidP="007F156E">
      <w:pPr>
        <w:pStyle w:val="Titre2"/>
        <w:numPr>
          <w:ilvl w:val="0"/>
          <w:numId w:val="0"/>
        </w:numPr>
        <w:spacing w:line="360" w:lineRule="exact"/>
        <w:jc w:val="both"/>
      </w:pPr>
      <w:bookmarkStart w:id="16" w:name="_Ref53072166"/>
      <w:bookmarkStart w:id="17" w:name="_Toc53143645"/>
      <w:r>
        <w:t xml:space="preserve">4.1 </w:t>
      </w:r>
      <w:r w:rsidRPr="005D7944">
        <w:t>List of miscellaneous items</w:t>
      </w:r>
      <w:bookmarkEnd w:id="16"/>
      <w:bookmarkEnd w:id="17"/>
    </w:p>
    <w:p w14:paraId="4A750A59" w14:textId="4928BE68" w:rsidR="007F156E" w:rsidRDefault="007F156E" w:rsidP="007F156E">
      <w:r>
        <w:fldChar w:fldCharType="begin"/>
      </w:r>
      <w:r>
        <w:instrText xml:space="preserve"> REF _Ref41579163 \h </w:instrText>
      </w:r>
      <w:r>
        <w:fldChar w:fldCharType="separate"/>
      </w:r>
      <w:r>
        <w:t xml:space="preserve">Table </w:t>
      </w:r>
      <w:r>
        <w:rPr>
          <w:noProof/>
        </w:rPr>
        <w:t>4</w:t>
      </w:r>
      <w:r>
        <w:noBreakHyphen/>
      </w:r>
      <w:r>
        <w:rPr>
          <w:noProof/>
        </w:rPr>
        <w:t>1</w:t>
      </w:r>
      <w:r>
        <w:fldChar w:fldCharType="end"/>
      </w:r>
      <w:r>
        <w:t xml:space="preserve"> p</w:t>
      </w:r>
      <w:r w:rsidRPr="005D7944">
        <w:t xml:space="preserve">resents the miscellaneous items for which a reliability </w:t>
      </w:r>
      <w:r>
        <w:t xml:space="preserve">“standard </w:t>
      </w:r>
      <w:r w:rsidRPr="005D7944">
        <w:t>model</w:t>
      </w:r>
      <w:r>
        <w:t>”</w:t>
      </w:r>
      <w:r w:rsidRPr="005D7944">
        <w:t xml:space="preserve"> </w:t>
      </w:r>
      <w:proofErr w:type="gramStart"/>
      <w:r w:rsidRPr="005D7944">
        <w:t>is defined</w:t>
      </w:r>
      <w:proofErr w:type="gramEnd"/>
      <w:r>
        <w:t xml:space="preserve"> (refer to </w:t>
      </w:r>
      <w:r w:rsidRPr="007F156E">
        <w:rPr>
          <w:highlight w:val="yellow"/>
        </w:rPr>
        <w:t xml:space="preserve">Sections </w:t>
      </w:r>
      <w:r w:rsidRPr="007F156E">
        <w:rPr>
          <w:highlight w:val="yellow"/>
        </w:rPr>
        <w:fldChar w:fldCharType="begin"/>
      </w:r>
      <w:r w:rsidRPr="007F156E">
        <w:rPr>
          <w:highlight w:val="yellow"/>
        </w:rPr>
        <w:instrText xml:space="preserve"> REF _Ref40691562 \r \h </w:instrText>
      </w:r>
      <w:r>
        <w:rPr>
          <w:highlight w:val="yellow"/>
        </w:rPr>
        <w:instrText xml:space="preserve"> \* MERGEFORMAT </w:instrText>
      </w:r>
      <w:r w:rsidRPr="007F156E">
        <w:rPr>
          <w:highlight w:val="yellow"/>
        </w:rPr>
      </w:r>
      <w:r w:rsidRPr="007F156E">
        <w:rPr>
          <w:highlight w:val="yellow"/>
        </w:rPr>
        <w:fldChar w:fldCharType="separate"/>
      </w:r>
      <w:r w:rsidRPr="007F156E">
        <w:rPr>
          <w:highlight w:val="yellow"/>
        </w:rPr>
        <w:t>11.7</w:t>
      </w:r>
      <w:r w:rsidRPr="007F156E">
        <w:rPr>
          <w:highlight w:val="yellow"/>
        </w:rPr>
        <w:fldChar w:fldCharType="end"/>
      </w:r>
      <w:r w:rsidRPr="007F156E">
        <w:rPr>
          <w:highlight w:val="yellow"/>
        </w:rPr>
        <w:t xml:space="preserve"> and </w:t>
      </w:r>
      <w:r w:rsidRPr="007F156E">
        <w:rPr>
          <w:highlight w:val="yellow"/>
        </w:rPr>
        <w:fldChar w:fldCharType="begin"/>
      </w:r>
      <w:r w:rsidRPr="007F156E">
        <w:rPr>
          <w:highlight w:val="yellow"/>
        </w:rPr>
        <w:instrText xml:space="preserve"> REF _Ref40691516 \r \h </w:instrText>
      </w:r>
      <w:r>
        <w:rPr>
          <w:highlight w:val="yellow"/>
        </w:rPr>
        <w:instrText xml:space="preserve"> \* MERGEFORMAT </w:instrText>
      </w:r>
      <w:r w:rsidRPr="007F156E">
        <w:rPr>
          <w:highlight w:val="yellow"/>
        </w:rPr>
      </w:r>
      <w:r w:rsidRPr="007F156E">
        <w:rPr>
          <w:highlight w:val="yellow"/>
        </w:rPr>
        <w:fldChar w:fldCharType="separate"/>
      </w:r>
      <w:r w:rsidRPr="007F156E">
        <w:rPr>
          <w:highlight w:val="yellow"/>
        </w:rPr>
        <w:t>11.8</w:t>
      </w:r>
      <w:r w:rsidRPr="007F156E">
        <w:rPr>
          <w:highlight w:val="yellow"/>
        </w:rPr>
        <w:fldChar w:fldCharType="end"/>
      </w:r>
      <w:r w:rsidRPr="007F156E">
        <w:rPr>
          <w:highlight w:val="yellow"/>
        </w:rPr>
        <w:t>).</w:t>
      </w:r>
    </w:p>
    <w:p w14:paraId="071AE847" w14:textId="77777777" w:rsidR="007F156E" w:rsidRPr="005D7944" w:rsidRDefault="007F156E" w:rsidP="007F156E">
      <w:r w:rsidRPr="006E2D4D">
        <w:t xml:space="preserve">The reliability model derived from IOR data gathers in fact all the elements related to an “equivalent class” and is only valid for this class of miscellaneous items. The related numerical values </w:t>
      </w:r>
      <w:proofErr w:type="gramStart"/>
      <w:r w:rsidRPr="006E2D4D">
        <w:t>are provided</w:t>
      </w:r>
      <w:proofErr w:type="gramEnd"/>
      <w:r w:rsidRPr="006E2D4D">
        <w:t xml:space="preserve"> in </w:t>
      </w:r>
      <w:r w:rsidRPr="007F156E">
        <w:rPr>
          <w:highlight w:val="yellow"/>
        </w:rPr>
        <w:fldChar w:fldCharType="begin"/>
      </w:r>
      <w:r w:rsidRPr="007F156E">
        <w:rPr>
          <w:highlight w:val="yellow"/>
        </w:rPr>
        <w:instrText xml:space="preserve"> REF _Ref40702618 \h  \* MERGEFORMAT </w:instrText>
      </w:r>
      <w:r w:rsidRPr="007F156E">
        <w:rPr>
          <w:highlight w:val="yellow"/>
        </w:rPr>
      </w:r>
      <w:r w:rsidRPr="007F156E">
        <w:rPr>
          <w:highlight w:val="yellow"/>
        </w:rPr>
        <w:fldChar w:fldCharType="separate"/>
      </w:r>
      <w:r w:rsidRPr="007F156E">
        <w:rPr>
          <w:highlight w:val="yellow"/>
        </w:rPr>
        <w:t xml:space="preserve">Table </w:t>
      </w:r>
      <w:r w:rsidRPr="007F156E">
        <w:rPr>
          <w:noProof/>
          <w:highlight w:val="yellow"/>
        </w:rPr>
        <w:t>11</w:t>
      </w:r>
      <w:r w:rsidRPr="007F156E">
        <w:rPr>
          <w:noProof/>
          <w:highlight w:val="yellow"/>
        </w:rPr>
        <w:noBreakHyphen/>
        <w:t>8</w:t>
      </w:r>
      <w:r w:rsidRPr="007F156E">
        <w:rPr>
          <w:highlight w:val="yellow"/>
        </w:rPr>
        <w:fldChar w:fldCharType="end"/>
      </w:r>
      <w:r w:rsidRPr="007F156E">
        <w:rPr>
          <w:highlight w:val="yellow"/>
        </w:rPr>
        <w:t>.</w:t>
      </w:r>
    </w:p>
    <w:p w14:paraId="2E4DAD82" w14:textId="77777777" w:rsidR="007F156E" w:rsidRDefault="007F156E" w:rsidP="007F156E">
      <w:r w:rsidRPr="005D7944">
        <w:lastRenderedPageBreak/>
        <w:t xml:space="preserve">To use the reliability model it is, first, necessary to assess that the miscellaneous item considered falls in the scope of the </w:t>
      </w:r>
      <w:r>
        <w:t>model definition</w:t>
      </w:r>
      <w:r w:rsidRPr="005D7944">
        <w:t xml:space="preserve">. The </w:t>
      </w:r>
      <w:r>
        <w:t>“standard</w:t>
      </w:r>
      <w:r w:rsidRPr="005D7944">
        <w:t xml:space="preserve"> model</w:t>
      </w:r>
      <w:r>
        <w:t>”</w:t>
      </w:r>
      <w:r w:rsidRPr="005D7944">
        <w:t xml:space="preserve"> refers to a class of miscellaneous item identified by the main functions which are supported, the parameters reflecting the reliability (quality…) and the operating conditions.</w:t>
      </w:r>
    </w:p>
    <w:p w14:paraId="7506132A" w14:textId="3B1D89DA" w:rsidR="007F156E" w:rsidRPr="009356DB" w:rsidRDefault="007F156E" w:rsidP="007F156E">
      <w:pPr>
        <w:rPr>
          <w:lang w:val="en-US"/>
        </w:rPr>
      </w:pPr>
      <w:r>
        <w:fldChar w:fldCharType="begin"/>
      </w:r>
      <w:r>
        <w:instrText xml:space="preserve"> REF _Ref41579217 \h </w:instrText>
      </w:r>
      <w:r>
        <w:fldChar w:fldCharType="separate"/>
      </w:r>
      <w:r>
        <w:t xml:space="preserve">Table </w:t>
      </w:r>
      <w:r>
        <w:rPr>
          <w:noProof/>
        </w:rPr>
        <w:t>4</w:t>
      </w:r>
      <w:r>
        <w:noBreakHyphen/>
      </w:r>
      <w:r>
        <w:rPr>
          <w:noProof/>
        </w:rPr>
        <w:t>2</w:t>
      </w:r>
      <w:r>
        <w:fldChar w:fldCharType="end"/>
      </w:r>
      <w:r>
        <w:t xml:space="preserve"> </w:t>
      </w:r>
      <w:r w:rsidRPr="0097277A">
        <w:t xml:space="preserve">provides additional information for </w:t>
      </w:r>
      <w:r>
        <w:t xml:space="preserve">the </w:t>
      </w:r>
      <w:r w:rsidRPr="0097277A">
        <w:t xml:space="preserve">miscellaneous items </w:t>
      </w:r>
      <w:r w:rsidRPr="0076035F">
        <w:t xml:space="preserve">for which no </w:t>
      </w:r>
      <w:r>
        <w:t>“</w:t>
      </w:r>
      <w:r w:rsidRPr="0076035F">
        <w:t>standard model</w:t>
      </w:r>
      <w:r>
        <w:t>”</w:t>
      </w:r>
      <w:r w:rsidRPr="0076035F">
        <w:t xml:space="preserve"> is provided </w:t>
      </w:r>
      <w:r>
        <w:t>(</w:t>
      </w:r>
      <w:proofErr w:type="gramStart"/>
      <w:r>
        <w:t>the list is not exhaustive</w:t>
      </w:r>
      <w:proofErr w:type="gramEnd"/>
      <w:r>
        <w:t xml:space="preserve">, </w:t>
      </w:r>
      <w:proofErr w:type="gramStart"/>
      <w:r>
        <w:t xml:space="preserve">refer to </w:t>
      </w:r>
      <w:r w:rsidRPr="007F156E">
        <w:rPr>
          <w:highlight w:val="yellow"/>
        </w:rPr>
        <w:t xml:space="preserve">Section </w:t>
      </w:r>
      <w:r w:rsidRPr="007F156E">
        <w:rPr>
          <w:highlight w:val="yellow"/>
        </w:rPr>
        <w:fldChar w:fldCharType="begin"/>
      </w:r>
      <w:r w:rsidRPr="007F156E">
        <w:rPr>
          <w:highlight w:val="yellow"/>
        </w:rPr>
        <w:instrText xml:space="preserve"> REF _Ref40691562 \r \h </w:instrText>
      </w:r>
      <w:r>
        <w:rPr>
          <w:highlight w:val="yellow"/>
        </w:rPr>
        <w:instrText xml:space="preserve"> \* MERGEFORMAT </w:instrText>
      </w:r>
      <w:r w:rsidRPr="007F156E">
        <w:rPr>
          <w:highlight w:val="yellow"/>
        </w:rPr>
      </w:r>
      <w:r w:rsidRPr="007F156E">
        <w:rPr>
          <w:highlight w:val="yellow"/>
        </w:rPr>
        <w:fldChar w:fldCharType="separate"/>
      </w:r>
      <w:r w:rsidRPr="007F156E">
        <w:rPr>
          <w:highlight w:val="yellow"/>
        </w:rPr>
        <w:t>11.7</w:t>
      </w:r>
      <w:proofErr w:type="gramEnd"/>
      <w:r w:rsidRPr="007F156E">
        <w:rPr>
          <w:highlight w:val="yellow"/>
        </w:rPr>
        <w:fldChar w:fldCharType="end"/>
      </w:r>
      <w:r w:rsidRPr="007F156E">
        <w:rPr>
          <w:highlight w:val="yellow"/>
          <w:lang w:val="en-US"/>
        </w:rPr>
        <w:t>).</w:t>
      </w:r>
    </w:p>
    <w:p w14:paraId="051A2248" w14:textId="77777777" w:rsidR="007F156E" w:rsidRPr="009356DB" w:rsidRDefault="007F156E" w:rsidP="007F156E">
      <w:pPr>
        <w:rPr>
          <w:lang w:val="en-US"/>
        </w:rPr>
      </w:pPr>
      <w:r w:rsidRPr="009356DB">
        <w:rPr>
          <w:lang w:val="en-US"/>
        </w:rPr>
        <w:br w:type="page"/>
      </w:r>
    </w:p>
    <w:p w14:paraId="56A1C68C" w14:textId="77777777" w:rsidR="007F156E" w:rsidRPr="009356DB" w:rsidRDefault="007F156E" w:rsidP="007F156E">
      <w:pPr>
        <w:pStyle w:val="TableCaption"/>
        <w:rPr>
          <w:lang w:val="en-US"/>
        </w:rPr>
      </w:pPr>
      <w:bookmarkStart w:id="18" w:name="_Ref41579163"/>
      <w:r>
        <w:lastRenderedPageBreak/>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1</w:t>
      </w:r>
      <w:r>
        <w:fldChar w:fldCharType="end"/>
      </w:r>
      <w:bookmarkEnd w:id="18"/>
      <w:r>
        <w:t xml:space="preserve"> List of Miscellaneous items with “standard model”</w:t>
      </w:r>
    </w:p>
    <w:tbl>
      <w:tblPr>
        <w:tblW w:w="8950" w:type="dxa"/>
        <w:jc w:val="center"/>
        <w:tblBorders>
          <w:top w:val="single" w:sz="4" w:space="0" w:color="auto"/>
          <w:left w:val="single" w:sz="4" w:space="0" w:color="auto"/>
          <w:bottom w:val="single" w:sz="4" w:space="0" w:color="auto"/>
          <w:right w:val="single" w:sz="4" w:space="0" w:color="auto"/>
        </w:tblBorders>
        <w:tblCellMar>
          <w:left w:w="70" w:type="dxa"/>
          <w:right w:w="70" w:type="dxa"/>
        </w:tblCellMar>
        <w:tblLook w:val="04A0" w:firstRow="1" w:lastRow="0" w:firstColumn="1" w:lastColumn="0" w:noHBand="0" w:noVBand="1"/>
      </w:tblPr>
      <w:tblGrid>
        <w:gridCol w:w="1086"/>
        <w:gridCol w:w="1571"/>
        <w:gridCol w:w="3662"/>
        <w:gridCol w:w="2631"/>
      </w:tblGrid>
      <w:tr w:rsidR="007F156E" w:rsidRPr="005D7944" w14:paraId="2293F751" w14:textId="77777777" w:rsidTr="007F156E">
        <w:trPr>
          <w:trHeight w:val="353"/>
          <w:tblHeader/>
          <w:jc w:val="center"/>
        </w:trPr>
        <w:tc>
          <w:tcPr>
            <w:tcW w:w="1086" w:type="dxa"/>
            <w:tcBorders>
              <w:bottom w:val="single" w:sz="4" w:space="0" w:color="auto"/>
              <w:right w:val="single" w:sz="4" w:space="0" w:color="auto"/>
            </w:tcBorders>
            <w:shd w:val="clear" w:color="000000" w:fill="FFC000"/>
            <w:hideMark/>
          </w:tcPr>
          <w:p w14:paraId="174AD103" w14:textId="77777777" w:rsidR="007F156E" w:rsidRPr="00D16652" w:rsidRDefault="007F156E" w:rsidP="007F156E">
            <w:pPr>
              <w:pStyle w:val="TableHead"/>
            </w:pPr>
            <w:r w:rsidRPr="00D16652">
              <w:t>REF</w:t>
            </w:r>
          </w:p>
        </w:tc>
        <w:tc>
          <w:tcPr>
            <w:tcW w:w="1571" w:type="dxa"/>
            <w:tcBorders>
              <w:top w:val="single" w:sz="4" w:space="0" w:color="auto"/>
              <w:left w:val="single" w:sz="4" w:space="0" w:color="auto"/>
              <w:bottom w:val="single" w:sz="4" w:space="0" w:color="auto"/>
              <w:right w:val="single" w:sz="4" w:space="0" w:color="auto"/>
            </w:tcBorders>
            <w:shd w:val="clear" w:color="000000" w:fill="FFC000"/>
            <w:hideMark/>
          </w:tcPr>
          <w:p w14:paraId="2C412600" w14:textId="77777777" w:rsidR="007F156E" w:rsidRPr="00D16652" w:rsidRDefault="007F156E" w:rsidP="007F156E">
            <w:pPr>
              <w:pStyle w:val="TableHead"/>
            </w:pPr>
            <w:r w:rsidRPr="00D16652">
              <w:t>SUBSYSTEM</w:t>
            </w:r>
          </w:p>
        </w:tc>
        <w:tc>
          <w:tcPr>
            <w:tcW w:w="3662" w:type="dxa"/>
            <w:tcBorders>
              <w:left w:val="single" w:sz="4" w:space="0" w:color="auto"/>
              <w:bottom w:val="single" w:sz="4" w:space="0" w:color="auto"/>
              <w:right w:val="single" w:sz="4" w:space="0" w:color="auto"/>
            </w:tcBorders>
            <w:shd w:val="clear" w:color="000000" w:fill="FFC000"/>
            <w:hideMark/>
          </w:tcPr>
          <w:p w14:paraId="5A5B9388" w14:textId="77777777" w:rsidR="007F156E" w:rsidRPr="00D16652" w:rsidRDefault="007F156E" w:rsidP="007F156E">
            <w:pPr>
              <w:pStyle w:val="TableHead"/>
            </w:pPr>
            <w:r w:rsidRPr="00D16652">
              <w:t>UNIT / ITEM</w:t>
            </w:r>
          </w:p>
        </w:tc>
        <w:tc>
          <w:tcPr>
            <w:tcW w:w="2631" w:type="dxa"/>
            <w:tcBorders>
              <w:top w:val="single" w:sz="4" w:space="0" w:color="auto"/>
              <w:left w:val="single" w:sz="4" w:space="0" w:color="auto"/>
              <w:bottom w:val="single" w:sz="4" w:space="0" w:color="auto"/>
            </w:tcBorders>
            <w:shd w:val="clear" w:color="000000" w:fill="FFC000"/>
            <w:hideMark/>
          </w:tcPr>
          <w:p w14:paraId="0637B7D4" w14:textId="77777777" w:rsidR="007F156E" w:rsidRPr="00D16652" w:rsidRDefault="007F156E" w:rsidP="007F156E">
            <w:pPr>
              <w:pStyle w:val="TableHead"/>
            </w:pPr>
            <w:r w:rsidRPr="00D16652">
              <w:t>RELIABILITY DATA</w:t>
            </w:r>
          </w:p>
        </w:tc>
      </w:tr>
      <w:tr w:rsidR="007F156E" w:rsidRPr="005D7944" w14:paraId="4FCBD93A" w14:textId="77777777" w:rsidTr="007F156E">
        <w:trPr>
          <w:trHeight w:val="240"/>
          <w:jc w:val="center"/>
        </w:trPr>
        <w:tc>
          <w:tcPr>
            <w:tcW w:w="8950" w:type="dxa"/>
            <w:gridSpan w:val="4"/>
            <w:tcBorders>
              <w:top w:val="single" w:sz="4" w:space="0" w:color="auto"/>
              <w:bottom w:val="single" w:sz="4" w:space="0" w:color="auto"/>
            </w:tcBorders>
            <w:shd w:val="clear" w:color="000000" w:fill="8DB4E2"/>
            <w:hideMark/>
          </w:tcPr>
          <w:p w14:paraId="218393DA" w14:textId="77777777" w:rsidR="007F156E" w:rsidRPr="005D7944" w:rsidRDefault="007F156E" w:rsidP="007F156E">
            <w:pPr>
              <w:pStyle w:val="TableFirstrow"/>
              <w:rPr>
                <w:lang w:eastAsia="fr-FR"/>
              </w:rPr>
            </w:pPr>
            <w:r>
              <w:rPr>
                <w:lang w:eastAsia="fr-FR"/>
              </w:rPr>
              <w:t>RF - Radio Frequency</w:t>
            </w:r>
          </w:p>
        </w:tc>
      </w:tr>
      <w:tr w:rsidR="007F156E" w:rsidRPr="005D7944" w14:paraId="39567BD2" w14:textId="77777777" w:rsidTr="007F156E">
        <w:trPr>
          <w:trHeight w:val="363"/>
          <w:jc w:val="center"/>
        </w:trPr>
        <w:tc>
          <w:tcPr>
            <w:tcW w:w="1086" w:type="dxa"/>
            <w:tcBorders>
              <w:top w:val="single" w:sz="4" w:space="0" w:color="auto"/>
              <w:right w:val="single" w:sz="4" w:space="0" w:color="auto"/>
            </w:tcBorders>
            <w:shd w:val="clear" w:color="auto" w:fill="auto"/>
            <w:hideMark/>
          </w:tcPr>
          <w:p w14:paraId="5A596767" w14:textId="77777777" w:rsidR="007F156E" w:rsidRPr="005D7944" w:rsidRDefault="007F156E" w:rsidP="007F156E">
            <w:pPr>
              <w:pStyle w:val="Tablerow"/>
              <w:rPr>
                <w:lang w:eastAsia="fr-FR"/>
              </w:rPr>
            </w:pPr>
            <w:r>
              <w:rPr>
                <w:lang w:eastAsia="fr-FR"/>
              </w:rPr>
              <w:t>STD</w:t>
            </w:r>
            <w:r w:rsidRPr="005D7944">
              <w:rPr>
                <w:lang w:eastAsia="fr-FR"/>
              </w:rPr>
              <w:t>_001</w:t>
            </w:r>
          </w:p>
        </w:tc>
        <w:tc>
          <w:tcPr>
            <w:tcW w:w="1571" w:type="dxa"/>
            <w:tcBorders>
              <w:top w:val="single" w:sz="4" w:space="0" w:color="auto"/>
              <w:left w:val="single" w:sz="4" w:space="0" w:color="auto"/>
              <w:bottom w:val="nil"/>
              <w:right w:val="single" w:sz="4" w:space="0" w:color="auto"/>
            </w:tcBorders>
            <w:shd w:val="clear" w:color="auto" w:fill="auto"/>
            <w:hideMark/>
          </w:tcPr>
          <w:p w14:paraId="32E0B263" w14:textId="77777777" w:rsidR="007F156E" w:rsidRPr="005D7944" w:rsidRDefault="007F156E" w:rsidP="007F156E">
            <w:pPr>
              <w:pStyle w:val="Tablerow"/>
              <w:rPr>
                <w:lang w:eastAsia="fr-FR"/>
              </w:rPr>
            </w:pPr>
            <w:r w:rsidRPr="005D7944">
              <w:rPr>
                <w:lang w:eastAsia="fr-FR"/>
              </w:rPr>
              <w:t>P</w:t>
            </w:r>
            <w:r>
              <w:rPr>
                <w:lang w:eastAsia="fr-FR"/>
              </w:rPr>
              <w:t>AY</w:t>
            </w:r>
            <w:r w:rsidRPr="005D7944">
              <w:rPr>
                <w:lang w:eastAsia="fr-FR"/>
              </w:rPr>
              <w:t>L</w:t>
            </w:r>
            <w:r>
              <w:rPr>
                <w:lang w:eastAsia="fr-FR"/>
              </w:rPr>
              <w:t>OAD</w:t>
            </w:r>
          </w:p>
        </w:tc>
        <w:tc>
          <w:tcPr>
            <w:tcW w:w="3662" w:type="dxa"/>
            <w:tcBorders>
              <w:top w:val="single" w:sz="4" w:space="0" w:color="auto"/>
              <w:left w:val="single" w:sz="4" w:space="0" w:color="auto"/>
              <w:right w:val="single" w:sz="4" w:space="0" w:color="auto"/>
            </w:tcBorders>
            <w:shd w:val="clear" w:color="auto" w:fill="auto"/>
            <w:hideMark/>
          </w:tcPr>
          <w:p w14:paraId="71283CE1" w14:textId="77777777" w:rsidR="007F156E" w:rsidRPr="005D7944" w:rsidRDefault="007F156E" w:rsidP="007F156E">
            <w:pPr>
              <w:pStyle w:val="Tablerow"/>
              <w:rPr>
                <w:lang w:eastAsia="fr-FR"/>
              </w:rPr>
            </w:pPr>
            <w:r w:rsidRPr="005D7944">
              <w:rPr>
                <w:lang w:eastAsia="fr-FR"/>
              </w:rPr>
              <w:t>TWTA, Single MPM</w:t>
            </w:r>
          </w:p>
        </w:tc>
        <w:tc>
          <w:tcPr>
            <w:tcW w:w="2631" w:type="dxa"/>
            <w:tcBorders>
              <w:top w:val="single" w:sz="4" w:space="0" w:color="auto"/>
              <w:left w:val="single" w:sz="4" w:space="0" w:color="auto"/>
              <w:bottom w:val="nil"/>
            </w:tcBorders>
            <w:shd w:val="clear" w:color="auto" w:fill="auto"/>
            <w:hideMark/>
          </w:tcPr>
          <w:p w14:paraId="2FB4776E" w14:textId="77777777" w:rsidR="007F156E" w:rsidRPr="005D7944" w:rsidRDefault="007F156E" w:rsidP="007F156E">
            <w:pPr>
              <w:pStyle w:val="Tablerow"/>
              <w:rPr>
                <w:lang w:eastAsia="fr-FR"/>
              </w:rPr>
            </w:pPr>
            <w:r w:rsidRPr="005D7944">
              <w:rPr>
                <w:lang w:eastAsia="fr-FR"/>
              </w:rPr>
              <w:t>Constant failure rate</w:t>
            </w:r>
          </w:p>
        </w:tc>
      </w:tr>
      <w:tr w:rsidR="007F156E" w:rsidRPr="005D7944" w14:paraId="4D536110" w14:textId="77777777" w:rsidTr="007F156E">
        <w:trPr>
          <w:trHeight w:val="299"/>
          <w:jc w:val="center"/>
        </w:trPr>
        <w:tc>
          <w:tcPr>
            <w:tcW w:w="1086" w:type="dxa"/>
            <w:tcBorders>
              <w:bottom w:val="single" w:sz="4" w:space="0" w:color="auto"/>
              <w:right w:val="single" w:sz="4" w:space="0" w:color="auto"/>
            </w:tcBorders>
            <w:shd w:val="clear" w:color="auto" w:fill="auto"/>
            <w:hideMark/>
          </w:tcPr>
          <w:p w14:paraId="45D8FE5B" w14:textId="77777777" w:rsidR="007F156E" w:rsidRPr="005D7944" w:rsidRDefault="007F156E" w:rsidP="007F156E">
            <w:pPr>
              <w:pStyle w:val="Tablerow"/>
              <w:rPr>
                <w:lang w:eastAsia="fr-FR"/>
              </w:rPr>
            </w:pPr>
            <w:r>
              <w:rPr>
                <w:lang w:eastAsia="fr-FR"/>
              </w:rPr>
              <w:t>STD</w:t>
            </w:r>
            <w:r w:rsidRPr="005D7944">
              <w:rPr>
                <w:lang w:eastAsia="fr-FR"/>
              </w:rPr>
              <w:t>_002</w:t>
            </w:r>
          </w:p>
        </w:tc>
        <w:tc>
          <w:tcPr>
            <w:tcW w:w="1571" w:type="dxa"/>
            <w:tcBorders>
              <w:top w:val="nil"/>
              <w:left w:val="single" w:sz="4" w:space="0" w:color="auto"/>
              <w:bottom w:val="single" w:sz="4" w:space="0" w:color="auto"/>
              <w:right w:val="single" w:sz="4" w:space="0" w:color="auto"/>
            </w:tcBorders>
            <w:shd w:val="clear" w:color="auto" w:fill="auto"/>
            <w:hideMark/>
          </w:tcPr>
          <w:p w14:paraId="30A2C572" w14:textId="77777777" w:rsidR="007F156E" w:rsidRPr="005D7944" w:rsidRDefault="007F156E" w:rsidP="007F156E">
            <w:pPr>
              <w:pStyle w:val="Tablerow"/>
              <w:rPr>
                <w:lang w:eastAsia="fr-FR"/>
              </w:rPr>
            </w:pPr>
            <w:r w:rsidRPr="005D7944">
              <w:rPr>
                <w:lang w:eastAsia="fr-FR"/>
              </w:rPr>
              <w:t>P</w:t>
            </w:r>
            <w:r>
              <w:rPr>
                <w:lang w:eastAsia="fr-FR"/>
              </w:rPr>
              <w:t>AY</w:t>
            </w:r>
            <w:r w:rsidRPr="005D7944">
              <w:rPr>
                <w:lang w:eastAsia="fr-FR"/>
              </w:rPr>
              <w:t>L</w:t>
            </w:r>
            <w:r>
              <w:rPr>
                <w:lang w:eastAsia="fr-FR"/>
              </w:rPr>
              <w:t>OAD</w:t>
            </w:r>
          </w:p>
        </w:tc>
        <w:tc>
          <w:tcPr>
            <w:tcW w:w="3662" w:type="dxa"/>
            <w:tcBorders>
              <w:left w:val="single" w:sz="4" w:space="0" w:color="auto"/>
              <w:bottom w:val="single" w:sz="4" w:space="0" w:color="auto"/>
              <w:right w:val="single" w:sz="4" w:space="0" w:color="auto"/>
            </w:tcBorders>
            <w:shd w:val="clear" w:color="auto" w:fill="auto"/>
            <w:hideMark/>
          </w:tcPr>
          <w:p w14:paraId="6F7D7ED4" w14:textId="77777777" w:rsidR="007F156E" w:rsidRPr="005D7944" w:rsidRDefault="007F156E" w:rsidP="007F156E">
            <w:pPr>
              <w:pStyle w:val="Tablerow"/>
              <w:rPr>
                <w:lang w:eastAsia="fr-FR"/>
              </w:rPr>
            </w:pPr>
            <w:r w:rsidRPr="005D7944">
              <w:rPr>
                <w:lang w:eastAsia="fr-FR"/>
              </w:rPr>
              <w:t>TWTA, Double MPM</w:t>
            </w:r>
          </w:p>
        </w:tc>
        <w:tc>
          <w:tcPr>
            <w:tcW w:w="2631" w:type="dxa"/>
            <w:tcBorders>
              <w:top w:val="nil"/>
              <w:left w:val="single" w:sz="4" w:space="0" w:color="auto"/>
              <w:bottom w:val="single" w:sz="4" w:space="0" w:color="auto"/>
            </w:tcBorders>
            <w:shd w:val="clear" w:color="auto" w:fill="auto"/>
            <w:hideMark/>
          </w:tcPr>
          <w:p w14:paraId="3C7771BE" w14:textId="77777777" w:rsidR="007F156E" w:rsidRPr="005D7944" w:rsidRDefault="007F156E" w:rsidP="007F156E">
            <w:pPr>
              <w:pStyle w:val="Tablerow"/>
              <w:rPr>
                <w:lang w:eastAsia="fr-FR"/>
              </w:rPr>
            </w:pPr>
            <w:r w:rsidRPr="005D7944">
              <w:rPr>
                <w:lang w:eastAsia="fr-FR"/>
              </w:rPr>
              <w:t>Constant failure rate</w:t>
            </w:r>
          </w:p>
        </w:tc>
      </w:tr>
      <w:tr w:rsidR="007F156E" w:rsidRPr="005D7944" w14:paraId="555A98A5" w14:textId="77777777" w:rsidTr="007F156E">
        <w:trPr>
          <w:trHeight w:val="240"/>
          <w:jc w:val="center"/>
        </w:trPr>
        <w:tc>
          <w:tcPr>
            <w:tcW w:w="8950" w:type="dxa"/>
            <w:gridSpan w:val="4"/>
            <w:tcBorders>
              <w:top w:val="single" w:sz="4" w:space="0" w:color="auto"/>
              <w:bottom w:val="single" w:sz="4" w:space="0" w:color="auto"/>
            </w:tcBorders>
            <w:shd w:val="clear" w:color="000000" w:fill="8DB4E2"/>
            <w:hideMark/>
          </w:tcPr>
          <w:p w14:paraId="12BF70E4" w14:textId="77777777" w:rsidR="007F156E" w:rsidRPr="005D7944" w:rsidRDefault="007F156E" w:rsidP="007F156E">
            <w:pPr>
              <w:pStyle w:val="TableFirstrow"/>
              <w:rPr>
                <w:lang w:eastAsia="fr-FR"/>
              </w:rPr>
            </w:pPr>
            <w:r>
              <w:rPr>
                <w:lang w:eastAsia="fr-FR"/>
              </w:rPr>
              <w:t>PWR - Power</w:t>
            </w:r>
            <w:r w:rsidRPr="005D7944">
              <w:rPr>
                <w:lang w:eastAsia="fr-FR"/>
              </w:rPr>
              <w:t xml:space="preserve"> </w:t>
            </w:r>
          </w:p>
        </w:tc>
      </w:tr>
      <w:tr w:rsidR="007F156E" w:rsidRPr="005D7944" w14:paraId="70D70C60" w14:textId="77777777" w:rsidTr="007F156E">
        <w:trPr>
          <w:trHeight w:val="351"/>
          <w:jc w:val="center"/>
        </w:trPr>
        <w:tc>
          <w:tcPr>
            <w:tcW w:w="1086" w:type="dxa"/>
            <w:tcBorders>
              <w:top w:val="single" w:sz="4" w:space="0" w:color="auto"/>
              <w:right w:val="single" w:sz="4" w:space="0" w:color="auto"/>
            </w:tcBorders>
            <w:shd w:val="clear" w:color="auto" w:fill="auto"/>
            <w:hideMark/>
          </w:tcPr>
          <w:p w14:paraId="0F9EC62A" w14:textId="77777777" w:rsidR="007F156E" w:rsidRPr="005D7944" w:rsidRDefault="007F156E" w:rsidP="007F156E">
            <w:pPr>
              <w:pStyle w:val="Tablerow"/>
              <w:rPr>
                <w:lang w:eastAsia="fr-FR"/>
              </w:rPr>
            </w:pPr>
            <w:r>
              <w:rPr>
                <w:lang w:eastAsia="fr-FR"/>
              </w:rPr>
              <w:t>STD</w:t>
            </w:r>
            <w:r w:rsidRPr="005D7944">
              <w:rPr>
                <w:lang w:eastAsia="fr-FR"/>
              </w:rPr>
              <w:t>_00</w:t>
            </w:r>
            <w:r>
              <w:rPr>
                <w:lang w:eastAsia="fr-FR"/>
              </w:rPr>
              <w:t>3</w:t>
            </w:r>
          </w:p>
        </w:tc>
        <w:tc>
          <w:tcPr>
            <w:tcW w:w="1571" w:type="dxa"/>
            <w:tcBorders>
              <w:top w:val="single" w:sz="4" w:space="0" w:color="auto"/>
              <w:left w:val="single" w:sz="4" w:space="0" w:color="auto"/>
              <w:bottom w:val="nil"/>
              <w:right w:val="single" w:sz="4" w:space="0" w:color="auto"/>
            </w:tcBorders>
            <w:shd w:val="clear" w:color="auto" w:fill="auto"/>
            <w:hideMark/>
          </w:tcPr>
          <w:p w14:paraId="5924F307" w14:textId="77777777" w:rsidR="007F156E" w:rsidRPr="005D7944" w:rsidRDefault="007F156E" w:rsidP="007F156E">
            <w:pPr>
              <w:pStyle w:val="Tablerow"/>
              <w:rPr>
                <w:lang w:eastAsia="fr-FR"/>
              </w:rPr>
            </w:pPr>
            <w:r w:rsidRPr="005D7944">
              <w:rPr>
                <w:lang w:eastAsia="fr-FR"/>
              </w:rPr>
              <w:t>POWER</w:t>
            </w:r>
          </w:p>
        </w:tc>
        <w:tc>
          <w:tcPr>
            <w:tcW w:w="3662" w:type="dxa"/>
            <w:tcBorders>
              <w:top w:val="single" w:sz="4" w:space="0" w:color="auto"/>
              <w:left w:val="single" w:sz="4" w:space="0" w:color="auto"/>
              <w:right w:val="single" w:sz="4" w:space="0" w:color="auto"/>
            </w:tcBorders>
            <w:shd w:val="clear" w:color="000000" w:fill="auto"/>
            <w:hideMark/>
          </w:tcPr>
          <w:p w14:paraId="798C2F1A" w14:textId="77777777" w:rsidR="007F156E" w:rsidRPr="005D7944" w:rsidRDefault="007F156E" w:rsidP="007F156E">
            <w:pPr>
              <w:pStyle w:val="Tablerow"/>
              <w:rPr>
                <w:lang w:eastAsia="fr-FR"/>
              </w:rPr>
            </w:pPr>
            <w:r w:rsidRPr="005D7944">
              <w:rPr>
                <w:lang w:eastAsia="fr-FR"/>
              </w:rPr>
              <w:t>BATTERY CELL GEO</w:t>
            </w:r>
          </w:p>
        </w:tc>
        <w:tc>
          <w:tcPr>
            <w:tcW w:w="2631" w:type="dxa"/>
            <w:tcBorders>
              <w:top w:val="single" w:sz="4" w:space="0" w:color="auto"/>
              <w:left w:val="single" w:sz="4" w:space="0" w:color="auto"/>
              <w:bottom w:val="nil"/>
            </w:tcBorders>
            <w:shd w:val="clear" w:color="auto" w:fill="auto"/>
            <w:hideMark/>
          </w:tcPr>
          <w:p w14:paraId="11F7F74D" w14:textId="77777777" w:rsidR="007F156E" w:rsidRPr="005D7944" w:rsidRDefault="007F156E" w:rsidP="007F156E">
            <w:pPr>
              <w:pStyle w:val="Tablerow"/>
              <w:rPr>
                <w:lang w:eastAsia="fr-FR"/>
              </w:rPr>
            </w:pPr>
            <w:r w:rsidRPr="005D7944">
              <w:rPr>
                <w:lang w:eastAsia="fr-FR"/>
              </w:rPr>
              <w:t>Constant failure rate</w:t>
            </w:r>
          </w:p>
        </w:tc>
      </w:tr>
      <w:tr w:rsidR="007F156E" w:rsidRPr="005D7944" w14:paraId="7E3FF094" w14:textId="77777777" w:rsidTr="007F156E">
        <w:trPr>
          <w:trHeight w:val="413"/>
          <w:jc w:val="center"/>
        </w:trPr>
        <w:tc>
          <w:tcPr>
            <w:tcW w:w="1086" w:type="dxa"/>
            <w:tcBorders>
              <w:right w:val="single" w:sz="4" w:space="0" w:color="auto"/>
            </w:tcBorders>
            <w:shd w:val="clear" w:color="auto" w:fill="auto"/>
            <w:hideMark/>
          </w:tcPr>
          <w:p w14:paraId="0502C30D" w14:textId="77777777" w:rsidR="007F156E" w:rsidRPr="005D7944" w:rsidRDefault="007F156E" w:rsidP="007F156E">
            <w:pPr>
              <w:pStyle w:val="Tablerow"/>
              <w:rPr>
                <w:lang w:eastAsia="fr-FR"/>
              </w:rPr>
            </w:pPr>
            <w:r>
              <w:rPr>
                <w:lang w:eastAsia="fr-FR"/>
              </w:rPr>
              <w:t>STD</w:t>
            </w:r>
            <w:r w:rsidRPr="005D7944">
              <w:rPr>
                <w:lang w:eastAsia="fr-FR"/>
              </w:rPr>
              <w:t>_00</w:t>
            </w:r>
            <w:r>
              <w:rPr>
                <w:lang w:eastAsia="fr-FR"/>
              </w:rPr>
              <w:t>4</w:t>
            </w:r>
          </w:p>
        </w:tc>
        <w:tc>
          <w:tcPr>
            <w:tcW w:w="1571" w:type="dxa"/>
            <w:tcBorders>
              <w:top w:val="nil"/>
              <w:left w:val="single" w:sz="4" w:space="0" w:color="auto"/>
              <w:bottom w:val="nil"/>
              <w:right w:val="single" w:sz="4" w:space="0" w:color="auto"/>
            </w:tcBorders>
            <w:shd w:val="clear" w:color="auto" w:fill="auto"/>
            <w:hideMark/>
          </w:tcPr>
          <w:p w14:paraId="56018D15" w14:textId="77777777" w:rsidR="007F156E" w:rsidRPr="005D7944" w:rsidRDefault="007F156E" w:rsidP="007F156E">
            <w:pPr>
              <w:pStyle w:val="Tablerow"/>
              <w:rPr>
                <w:lang w:eastAsia="fr-FR"/>
              </w:rPr>
            </w:pPr>
            <w:r w:rsidRPr="005D7944">
              <w:rPr>
                <w:lang w:eastAsia="fr-FR"/>
              </w:rPr>
              <w:t>POWER</w:t>
            </w:r>
          </w:p>
        </w:tc>
        <w:tc>
          <w:tcPr>
            <w:tcW w:w="3662" w:type="dxa"/>
            <w:tcBorders>
              <w:left w:val="single" w:sz="4" w:space="0" w:color="auto"/>
              <w:right w:val="single" w:sz="4" w:space="0" w:color="auto"/>
            </w:tcBorders>
            <w:shd w:val="clear" w:color="000000" w:fill="auto"/>
            <w:hideMark/>
          </w:tcPr>
          <w:p w14:paraId="148E43C9" w14:textId="77777777" w:rsidR="007F156E" w:rsidRPr="005D7944" w:rsidRDefault="007F156E" w:rsidP="007F156E">
            <w:pPr>
              <w:pStyle w:val="Tablerow"/>
              <w:rPr>
                <w:lang w:eastAsia="fr-FR"/>
              </w:rPr>
            </w:pPr>
            <w:r w:rsidRPr="005D7944">
              <w:rPr>
                <w:lang w:eastAsia="fr-FR"/>
              </w:rPr>
              <w:t>BATTERY CELL LEO</w:t>
            </w:r>
          </w:p>
        </w:tc>
        <w:tc>
          <w:tcPr>
            <w:tcW w:w="2631" w:type="dxa"/>
            <w:tcBorders>
              <w:top w:val="nil"/>
              <w:left w:val="single" w:sz="4" w:space="0" w:color="auto"/>
              <w:bottom w:val="nil"/>
            </w:tcBorders>
            <w:shd w:val="clear" w:color="auto" w:fill="auto"/>
            <w:hideMark/>
          </w:tcPr>
          <w:p w14:paraId="30CB31BD" w14:textId="77777777" w:rsidR="007F156E" w:rsidRPr="005D7944" w:rsidRDefault="007F156E" w:rsidP="007F156E">
            <w:pPr>
              <w:pStyle w:val="Tablerow"/>
              <w:rPr>
                <w:lang w:eastAsia="fr-FR"/>
              </w:rPr>
            </w:pPr>
            <w:r w:rsidRPr="005D7944">
              <w:rPr>
                <w:lang w:eastAsia="fr-FR"/>
              </w:rPr>
              <w:t>Constant failure rate</w:t>
            </w:r>
          </w:p>
        </w:tc>
      </w:tr>
      <w:tr w:rsidR="007F156E" w:rsidRPr="005D7944" w14:paraId="18D990BC" w14:textId="77777777" w:rsidTr="007F156E">
        <w:trPr>
          <w:trHeight w:val="276"/>
          <w:jc w:val="center"/>
        </w:trPr>
        <w:tc>
          <w:tcPr>
            <w:tcW w:w="1086" w:type="dxa"/>
            <w:tcBorders>
              <w:right w:val="single" w:sz="4" w:space="0" w:color="auto"/>
            </w:tcBorders>
            <w:shd w:val="clear" w:color="auto" w:fill="auto"/>
            <w:hideMark/>
          </w:tcPr>
          <w:p w14:paraId="75FD648F" w14:textId="77777777" w:rsidR="007F156E" w:rsidRPr="005D7944" w:rsidRDefault="007F156E" w:rsidP="007F156E">
            <w:pPr>
              <w:pStyle w:val="Tablerow"/>
              <w:rPr>
                <w:lang w:eastAsia="fr-FR"/>
              </w:rPr>
            </w:pPr>
            <w:r>
              <w:rPr>
                <w:lang w:eastAsia="fr-FR"/>
              </w:rPr>
              <w:t>STD</w:t>
            </w:r>
            <w:r w:rsidRPr="005D7944">
              <w:rPr>
                <w:lang w:eastAsia="fr-FR"/>
              </w:rPr>
              <w:t>_00</w:t>
            </w:r>
            <w:r>
              <w:rPr>
                <w:lang w:eastAsia="fr-FR"/>
              </w:rPr>
              <w:t>5</w:t>
            </w:r>
          </w:p>
        </w:tc>
        <w:tc>
          <w:tcPr>
            <w:tcW w:w="1571" w:type="dxa"/>
            <w:tcBorders>
              <w:top w:val="nil"/>
              <w:left w:val="single" w:sz="4" w:space="0" w:color="auto"/>
              <w:bottom w:val="nil"/>
              <w:right w:val="single" w:sz="4" w:space="0" w:color="auto"/>
            </w:tcBorders>
            <w:shd w:val="clear" w:color="auto" w:fill="auto"/>
            <w:hideMark/>
          </w:tcPr>
          <w:p w14:paraId="1507B976" w14:textId="77777777" w:rsidR="007F156E" w:rsidRPr="005D7944" w:rsidRDefault="007F156E" w:rsidP="007F156E">
            <w:pPr>
              <w:pStyle w:val="Tablerow"/>
              <w:rPr>
                <w:lang w:eastAsia="fr-FR"/>
              </w:rPr>
            </w:pPr>
            <w:r w:rsidRPr="005D7944">
              <w:rPr>
                <w:lang w:eastAsia="fr-FR"/>
              </w:rPr>
              <w:t>POWER</w:t>
            </w:r>
          </w:p>
        </w:tc>
        <w:tc>
          <w:tcPr>
            <w:tcW w:w="3662" w:type="dxa"/>
            <w:tcBorders>
              <w:left w:val="single" w:sz="4" w:space="0" w:color="auto"/>
              <w:right w:val="single" w:sz="4" w:space="0" w:color="auto"/>
            </w:tcBorders>
            <w:shd w:val="clear" w:color="000000" w:fill="auto"/>
            <w:hideMark/>
          </w:tcPr>
          <w:p w14:paraId="6462B2EA" w14:textId="77777777" w:rsidR="007F156E" w:rsidRPr="005D7944" w:rsidRDefault="007F156E" w:rsidP="007F156E">
            <w:pPr>
              <w:pStyle w:val="Tablerow"/>
              <w:rPr>
                <w:lang w:eastAsia="fr-FR"/>
              </w:rPr>
            </w:pPr>
            <w:r w:rsidRPr="005D7944">
              <w:rPr>
                <w:lang w:eastAsia="fr-FR"/>
              </w:rPr>
              <w:t>SOLAR ARRAY CELL Si</w:t>
            </w:r>
          </w:p>
        </w:tc>
        <w:tc>
          <w:tcPr>
            <w:tcW w:w="2631" w:type="dxa"/>
            <w:tcBorders>
              <w:top w:val="nil"/>
              <w:left w:val="single" w:sz="4" w:space="0" w:color="auto"/>
              <w:bottom w:val="nil"/>
            </w:tcBorders>
            <w:shd w:val="clear" w:color="auto" w:fill="auto"/>
            <w:hideMark/>
          </w:tcPr>
          <w:p w14:paraId="3976AD0D" w14:textId="77777777" w:rsidR="007F156E" w:rsidRPr="005D7944" w:rsidRDefault="007F156E" w:rsidP="007F156E">
            <w:pPr>
              <w:pStyle w:val="Tablerow"/>
              <w:rPr>
                <w:lang w:eastAsia="fr-FR"/>
              </w:rPr>
            </w:pPr>
            <w:r w:rsidRPr="005D7944">
              <w:rPr>
                <w:lang w:eastAsia="fr-FR"/>
              </w:rPr>
              <w:t>Constant failure rate</w:t>
            </w:r>
          </w:p>
        </w:tc>
      </w:tr>
      <w:tr w:rsidR="007F156E" w:rsidRPr="005D7944" w14:paraId="1B89BD5F" w14:textId="77777777" w:rsidTr="007F156E">
        <w:trPr>
          <w:trHeight w:val="225"/>
          <w:jc w:val="center"/>
        </w:trPr>
        <w:tc>
          <w:tcPr>
            <w:tcW w:w="1086" w:type="dxa"/>
            <w:tcBorders>
              <w:right w:val="single" w:sz="4" w:space="0" w:color="auto"/>
            </w:tcBorders>
            <w:shd w:val="clear" w:color="auto" w:fill="auto"/>
            <w:hideMark/>
          </w:tcPr>
          <w:p w14:paraId="6D923AEF" w14:textId="77777777" w:rsidR="007F156E" w:rsidRPr="005D7944" w:rsidRDefault="007F156E" w:rsidP="007F156E">
            <w:pPr>
              <w:pStyle w:val="Tablerow"/>
              <w:rPr>
                <w:lang w:eastAsia="fr-FR"/>
              </w:rPr>
            </w:pPr>
            <w:r>
              <w:rPr>
                <w:lang w:eastAsia="fr-FR"/>
              </w:rPr>
              <w:t>STD</w:t>
            </w:r>
            <w:r w:rsidRPr="005D7944">
              <w:rPr>
                <w:lang w:eastAsia="fr-FR"/>
              </w:rPr>
              <w:t>_00</w:t>
            </w:r>
            <w:r>
              <w:rPr>
                <w:lang w:eastAsia="fr-FR"/>
              </w:rPr>
              <w:t>6</w:t>
            </w:r>
          </w:p>
        </w:tc>
        <w:tc>
          <w:tcPr>
            <w:tcW w:w="1571" w:type="dxa"/>
            <w:tcBorders>
              <w:top w:val="nil"/>
              <w:left w:val="single" w:sz="4" w:space="0" w:color="auto"/>
              <w:bottom w:val="nil"/>
              <w:right w:val="single" w:sz="4" w:space="0" w:color="auto"/>
            </w:tcBorders>
            <w:shd w:val="clear" w:color="auto" w:fill="auto"/>
            <w:hideMark/>
          </w:tcPr>
          <w:p w14:paraId="1DEBDD56" w14:textId="77777777" w:rsidR="007F156E" w:rsidRPr="005D7944" w:rsidRDefault="007F156E" w:rsidP="007F156E">
            <w:pPr>
              <w:pStyle w:val="Tablerow"/>
              <w:rPr>
                <w:lang w:eastAsia="fr-FR"/>
              </w:rPr>
            </w:pPr>
            <w:r w:rsidRPr="005D7944">
              <w:rPr>
                <w:lang w:eastAsia="fr-FR"/>
              </w:rPr>
              <w:t>POWER</w:t>
            </w:r>
          </w:p>
        </w:tc>
        <w:tc>
          <w:tcPr>
            <w:tcW w:w="3662" w:type="dxa"/>
            <w:tcBorders>
              <w:left w:val="single" w:sz="4" w:space="0" w:color="auto"/>
              <w:right w:val="single" w:sz="4" w:space="0" w:color="auto"/>
            </w:tcBorders>
            <w:shd w:val="clear" w:color="000000" w:fill="auto"/>
            <w:hideMark/>
          </w:tcPr>
          <w:p w14:paraId="7C96DF1D" w14:textId="77777777" w:rsidR="007F156E" w:rsidRPr="005D7944" w:rsidRDefault="007F156E" w:rsidP="007F156E">
            <w:pPr>
              <w:pStyle w:val="Tablerow"/>
              <w:rPr>
                <w:lang w:eastAsia="fr-FR"/>
              </w:rPr>
            </w:pPr>
            <w:r w:rsidRPr="005D7944">
              <w:rPr>
                <w:lang w:eastAsia="fr-FR"/>
              </w:rPr>
              <w:t>SOLAR ARRAY CELL Ga</w:t>
            </w:r>
            <w:r>
              <w:rPr>
                <w:lang w:eastAsia="fr-FR"/>
              </w:rPr>
              <w:t>As</w:t>
            </w:r>
          </w:p>
        </w:tc>
        <w:tc>
          <w:tcPr>
            <w:tcW w:w="2631" w:type="dxa"/>
            <w:tcBorders>
              <w:top w:val="nil"/>
              <w:left w:val="single" w:sz="4" w:space="0" w:color="auto"/>
              <w:bottom w:val="nil"/>
            </w:tcBorders>
            <w:shd w:val="clear" w:color="auto" w:fill="auto"/>
            <w:hideMark/>
          </w:tcPr>
          <w:p w14:paraId="42FA688D" w14:textId="77777777" w:rsidR="007F156E" w:rsidRPr="005D7944" w:rsidRDefault="007F156E" w:rsidP="007F156E">
            <w:pPr>
              <w:pStyle w:val="Tablerow"/>
              <w:rPr>
                <w:lang w:eastAsia="fr-FR"/>
              </w:rPr>
            </w:pPr>
            <w:r w:rsidRPr="005D7944">
              <w:rPr>
                <w:lang w:eastAsia="fr-FR"/>
              </w:rPr>
              <w:t>Constant failure rate</w:t>
            </w:r>
          </w:p>
        </w:tc>
      </w:tr>
      <w:tr w:rsidR="007F156E" w:rsidRPr="005D7944" w14:paraId="2DA96DEE" w14:textId="77777777" w:rsidTr="007F156E">
        <w:trPr>
          <w:trHeight w:val="315"/>
          <w:jc w:val="center"/>
        </w:trPr>
        <w:tc>
          <w:tcPr>
            <w:tcW w:w="1086" w:type="dxa"/>
            <w:tcBorders>
              <w:right w:val="single" w:sz="4" w:space="0" w:color="auto"/>
            </w:tcBorders>
            <w:shd w:val="clear" w:color="auto" w:fill="auto"/>
            <w:hideMark/>
          </w:tcPr>
          <w:p w14:paraId="0E329851" w14:textId="77777777" w:rsidR="007F156E" w:rsidRPr="005D7944" w:rsidRDefault="007F156E" w:rsidP="007F156E">
            <w:pPr>
              <w:pStyle w:val="Tablerow"/>
              <w:rPr>
                <w:lang w:eastAsia="fr-FR"/>
              </w:rPr>
            </w:pPr>
            <w:r>
              <w:rPr>
                <w:lang w:eastAsia="fr-FR"/>
              </w:rPr>
              <w:t>STD</w:t>
            </w:r>
            <w:r w:rsidRPr="005D7944">
              <w:rPr>
                <w:lang w:eastAsia="fr-FR"/>
              </w:rPr>
              <w:t>_00</w:t>
            </w:r>
            <w:r>
              <w:rPr>
                <w:lang w:eastAsia="fr-FR"/>
              </w:rPr>
              <w:t>7</w:t>
            </w:r>
          </w:p>
        </w:tc>
        <w:tc>
          <w:tcPr>
            <w:tcW w:w="1571" w:type="dxa"/>
            <w:tcBorders>
              <w:top w:val="nil"/>
              <w:left w:val="single" w:sz="4" w:space="0" w:color="auto"/>
              <w:bottom w:val="nil"/>
              <w:right w:val="single" w:sz="4" w:space="0" w:color="auto"/>
            </w:tcBorders>
            <w:shd w:val="clear" w:color="auto" w:fill="auto"/>
            <w:hideMark/>
          </w:tcPr>
          <w:p w14:paraId="460A14BF" w14:textId="77777777" w:rsidR="007F156E" w:rsidRPr="005D7944" w:rsidRDefault="007F156E" w:rsidP="007F156E">
            <w:pPr>
              <w:pStyle w:val="Tablerow"/>
              <w:rPr>
                <w:lang w:eastAsia="fr-FR"/>
              </w:rPr>
            </w:pPr>
            <w:r w:rsidRPr="005D7944">
              <w:rPr>
                <w:lang w:eastAsia="fr-FR"/>
              </w:rPr>
              <w:t>POWER</w:t>
            </w:r>
          </w:p>
        </w:tc>
        <w:tc>
          <w:tcPr>
            <w:tcW w:w="3662" w:type="dxa"/>
            <w:tcBorders>
              <w:left w:val="single" w:sz="4" w:space="0" w:color="auto"/>
              <w:right w:val="single" w:sz="4" w:space="0" w:color="auto"/>
            </w:tcBorders>
            <w:shd w:val="clear" w:color="auto" w:fill="auto"/>
            <w:hideMark/>
          </w:tcPr>
          <w:p w14:paraId="0BCABB82" w14:textId="77777777" w:rsidR="007F156E" w:rsidRPr="005D7944" w:rsidRDefault="007F156E" w:rsidP="007F156E">
            <w:pPr>
              <w:pStyle w:val="Tablerow"/>
              <w:rPr>
                <w:lang w:eastAsia="fr-FR"/>
              </w:rPr>
            </w:pPr>
            <w:r w:rsidRPr="005D7944">
              <w:rPr>
                <w:lang w:eastAsia="fr-FR"/>
              </w:rPr>
              <w:t>SADM (Solar Array drive Mec</w:t>
            </w:r>
            <w:r>
              <w:rPr>
                <w:lang w:eastAsia="fr-FR"/>
              </w:rPr>
              <w:t>h</w:t>
            </w:r>
            <w:r w:rsidRPr="005D7944">
              <w:rPr>
                <w:lang w:eastAsia="fr-FR"/>
              </w:rPr>
              <w:t>anism) GEO</w:t>
            </w:r>
          </w:p>
        </w:tc>
        <w:tc>
          <w:tcPr>
            <w:tcW w:w="2631" w:type="dxa"/>
            <w:tcBorders>
              <w:top w:val="nil"/>
              <w:left w:val="single" w:sz="4" w:space="0" w:color="auto"/>
              <w:bottom w:val="nil"/>
            </w:tcBorders>
            <w:shd w:val="clear" w:color="auto" w:fill="auto"/>
            <w:hideMark/>
          </w:tcPr>
          <w:p w14:paraId="7B880EB7" w14:textId="77777777" w:rsidR="007F156E" w:rsidRPr="005D7944" w:rsidRDefault="007F156E" w:rsidP="007F156E">
            <w:pPr>
              <w:pStyle w:val="Tablerow"/>
              <w:rPr>
                <w:lang w:eastAsia="fr-FR"/>
              </w:rPr>
            </w:pPr>
            <w:r w:rsidRPr="005D7944">
              <w:rPr>
                <w:lang w:eastAsia="fr-FR"/>
              </w:rPr>
              <w:t>Constant failure rate</w:t>
            </w:r>
          </w:p>
        </w:tc>
      </w:tr>
      <w:tr w:rsidR="007F156E" w:rsidRPr="005D7944" w14:paraId="17D29E8B" w14:textId="77777777" w:rsidTr="007F156E">
        <w:trPr>
          <w:trHeight w:val="323"/>
          <w:jc w:val="center"/>
        </w:trPr>
        <w:tc>
          <w:tcPr>
            <w:tcW w:w="1086" w:type="dxa"/>
            <w:tcBorders>
              <w:bottom w:val="single" w:sz="4" w:space="0" w:color="auto"/>
              <w:right w:val="single" w:sz="4" w:space="0" w:color="auto"/>
            </w:tcBorders>
            <w:shd w:val="clear" w:color="000000" w:fill="auto"/>
          </w:tcPr>
          <w:p w14:paraId="57EB0938" w14:textId="77777777" w:rsidR="007F156E" w:rsidRPr="005D7944" w:rsidRDefault="007F156E" w:rsidP="007F156E">
            <w:pPr>
              <w:pStyle w:val="Tablerow"/>
              <w:rPr>
                <w:lang w:eastAsia="fr-FR"/>
              </w:rPr>
            </w:pPr>
            <w:r>
              <w:rPr>
                <w:lang w:eastAsia="fr-FR"/>
              </w:rPr>
              <w:t>STD</w:t>
            </w:r>
            <w:r w:rsidRPr="005D7944">
              <w:rPr>
                <w:lang w:eastAsia="fr-FR"/>
              </w:rPr>
              <w:t>_00</w:t>
            </w:r>
            <w:r>
              <w:rPr>
                <w:lang w:eastAsia="fr-FR"/>
              </w:rPr>
              <w:t>8</w:t>
            </w:r>
          </w:p>
        </w:tc>
        <w:tc>
          <w:tcPr>
            <w:tcW w:w="1571" w:type="dxa"/>
            <w:tcBorders>
              <w:top w:val="nil"/>
              <w:left w:val="single" w:sz="4" w:space="0" w:color="auto"/>
              <w:bottom w:val="single" w:sz="4" w:space="0" w:color="auto"/>
              <w:right w:val="single" w:sz="4" w:space="0" w:color="auto"/>
            </w:tcBorders>
            <w:shd w:val="clear" w:color="000000" w:fill="auto"/>
          </w:tcPr>
          <w:p w14:paraId="6ECD874D" w14:textId="77777777" w:rsidR="007F156E" w:rsidRPr="005D7944" w:rsidRDefault="007F156E" w:rsidP="007F156E">
            <w:pPr>
              <w:pStyle w:val="Tablerow"/>
              <w:rPr>
                <w:lang w:eastAsia="fr-FR"/>
              </w:rPr>
            </w:pPr>
            <w:r w:rsidRPr="005D7944">
              <w:rPr>
                <w:lang w:eastAsia="fr-FR"/>
              </w:rPr>
              <w:t>POWER</w:t>
            </w:r>
          </w:p>
        </w:tc>
        <w:tc>
          <w:tcPr>
            <w:tcW w:w="3662" w:type="dxa"/>
            <w:tcBorders>
              <w:left w:val="single" w:sz="4" w:space="0" w:color="auto"/>
              <w:bottom w:val="single" w:sz="4" w:space="0" w:color="auto"/>
              <w:right w:val="single" w:sz="4" w:space="0" w:color="auto"/>
            </w:tcBorders>
            <w:shd w:val="clear" w:color="000000" w:fill="auto"/>
          </w:tcPr>
          <w:p w14:paraId="5DCC8CA2" w14:textId="77777777" w:rsidR="007F156E" w:rsidRPr="000C199B" w:rsidRDefault="007F156E" w:rsidP="007F156E">
            <w:pPr>
              <w:pStyle w:val="Tablerow"/>
              <w:rPr>
                <w:lang w:eastAsia="fr-FR"/>
              </w:rPr>
            </w:pPr>
            <w:r w:rsidRPr="000C199B">
              <w:rPr>
                <w:lang w:eastAsia="fr-FR"/>
              </w:rPr>
              <w:t>SADM (Solar Array drive Mechanism) LEO</w:t>
            </w:r>
          </w:p>
        </w:tc>
        <w:tc>
          <w:tcPr>
            <w:tcW w:w="2631" w:type="dxa"/>
            <w:tcBorders>
              <w:top w:val="nil"/>
              <w:left w:val="single" w:sz="4" w:space="0" w:color="auto"/>
              <w:bottom w:val="single" w:sz="4" w:space="0" w:color="auto"/>
            </w:tcBorders>
            <w:shd w:val="clear" w:color="000000" w:fill="auto"/>
          </w:tcPr>
          <w:p w14:paraId="0B3BFFD7" w14:textId="77777777" w:rsidR="007F156E" w:rsidRPr="005D7944" w:rsidRDefault="007F156E" w:rsidP="007F156E">
            <w:pPr>
              <w:pStyle w:val="Tablerow"/>
              <w:rPr>
                <w:lang w:eastAsia="fr-FR"/>
              </w:rPr>
            </w:pPr>
            <w:r w:rsidRPr="005D7944">
              <w:rPr>
                <w:lang w:eastAsia="fr-FR"/>
              </w:rPr>
              <w:t>Constant failure rate</w:t>
            </w:r>
          </w:p>
        </w:tc>
      </w:tr>
      <w:tr w:rsidR="007F156E" w:rsidRPr="005D7944" w14:paraId="082B9B94" w14:textId="77777777" w:rsidTr="007F156E">
        <w:trPr>
          <w:trHeight w:val="240"/>
          <w:jc w:val="center"/>
        </w:trPr>
        <w:tc>
          <w:tcPr>
            <w:tcW w:w="8950" w:type="dxa"/>
            <w:gridSpan w:val="4"/>
            <w:tcBorders>
              <w:top w:val="single" w:sz="4" w:space="0" w:color="auto"/>
              <w:bottom w:val="single" w:sz="4" w:space="0" w:color="auto"/>
            </w:tcBorders>
            <w:shd w:val="clear" w:color="000000" w:fill="8DB4E2"/>
            <w:hideMark/>
          </w:tcPr>
          <w:p w14:paraId="06190042" w14:textId="77777777" w:rsidR="007F156E" w:rsidRPr="00D75680" w:rsidRDefault="007F156E" w:rsidP="007F156E">
            <w:pPr>
              <w:pStyle w:val="TableFirstrow"/>
              <w:rPr>
                <w:lang w:eastAsia="fr-FR"/>
              </w:rPr>
            </w:pPr>
            <w:r w:rsidRPr="00D75680">
              <w:rPr>
                <w:lang w:eastAsia="fr-FR"/>
              </w:rPr>
              <w:t xml:space="preserve">PROP </w:t>
            </w:r>
            <w:r>
              <w:rPr>
                <w:lang w:eastAsia="fr-FR"/>
              </w:rPr>
              <w:t>- Propulsion</w:t>
            </w:r>
          </w:p>
        </w:tc>
      </w:tr>
      <w:tr w:rsidR="007F156E" w:rsidRPr="005D7944" w14:paraId="63C0BB3F" w14:textId="77777777" w:rsidTr="007F156E">
        <w:trPr>
          <w:trHeight w:val="279"/>
          <w:jc w:val="center"/>
        </w:trPr>
        <w:tc>
          <w:tcPr>
            <w:tcW w:w="1086" w:type="dxa"/>
            <w:tcBorders>
              <w:top w:val="single" w:sz="4" w:space="0" w:color="auto"/>
              <w:right w:val="single" w:sz="4" w:space="0" w:color="auto"/>
            </w:tcBorders>
            <w:shd w:val="clear" w:color="auto" w:fill="auto"/>
            <w:hideMark/>
          </w:tcPr>
          <w:p w14:paraId="0BFC27B4" w14:textId="77777777" w:rsidR="007F156E" w:rsidRPr="005D7944" w:rsidRDefault="007F156E" w:rsidP="007F156E">
            <w:pPr>
              <w:pStyle w:val="Tablerow"/>
              <w:rPr>
                <w:lang w:eastAsia="fr-FR"/>
              </w:rPr>
            </w:pPr>
            <w:r>
              <w:rPr>
                <w:lang w:eastAsia="fr-FR"/>
              </w:rPr>
              <w:t>STD</w:t>
            </w:r>
            <w:r w:rsidRPr="005D7944">
              <w:rPr>
                <w:lang w:eastAsia="fr-FR"/>
              </w:rPr>
              <w:t>_0</w:t>
            </w:r>
            <w:r>
              <w:rPr>
                <w:lang w:eastAsia="fr-FR"/>
              </w:rPr>
              <w:t>09</w:t>
            </w:r>
          </w:p>
        </w:tc>
        <w:tc>
          <w:tcPr>
            <w:tcW w:w="1571" w:type="dxa"/>
            <w:tcBorders>
              <w:top w:val="single" w:sz="4" w:space="0" w:color="auto"/>
              <w:left w:val="single" w:sz="4" w:space="0" w:color="auto"/>
              <w:bottom w:val="nil"/>
              <w:right w:val="single" w:sz="4" w:space="0" w:color="auto"/>
            </w:tcBorders>
            <w:shd w:val="clear" w:color="auto" w:fill="auto"/>
            <w:hideMark/>
          </w:tcPr>
          <w:p w14:paraId="638BDAF0" w14:textId="77777777" w:rsidR="007F156E" w:rsidRPr="005D7944" w:rsidRDefault="007F156E" w:rsidP="007F156E">
            <w:pPr>
              <w:pStyle w:val="Tablerow"/>
              <w:rPr>
                <w:lang w:eastAsia="fr-FR"/>
              </w:rPr>
            </w:pPr>
            <w:r w:rsidRPr="005D7944">
              <w:rPr>
                <w:lang w:eastAsia="fr-FR"/>
              </w:rPr>
              <w:t>PROPULSION</w:t>
            </w:r>
          </w:p>
        </w:tc>
        <w:tc>
          <w:tcPr>
            <w:tcW w:w="3662" w:type="dxa"/>
            <w:tcBorders>
              <w:top w:val="single" w:sz="4" w:space="0" w:color="auto"/>
              <w:left w:val="single" w:sz="4" w:space="0" w:color="auto"/>
              <w:right w:val="single" w:sz="4" w:space="0" w:color="auto"/>
            </w:tcBorders>
            <w:shd w:val="clear" w:color="auto" w:fill="auto"/>
            <w:hideMark/>
          </w:tcPr>
          <w:p w14:paraId="075B0C06" w14:textId="77777777" w:rsidR="007F156E" w:rsidRPr="005D7944" w:rsidRDefault="007F156E" w:rsidP="007F156E">
            <w:pPr>
              <w:pStyle w:val="Tablerow"/>
              <w:rPr>
                <w:lang w:eastAsia="fr-FR"/>
              </w:rPr>
            </w:pPr>
            <w:r w:rsidRPr="005D7944">
              <w:rPr>
                <w:lang w:eastAsia="fr-FR"/>
              </w:rPr>
              <w:t>THRUSTER</w:t>
            </w:r>
          </w:p>
        </w:tc>
        <w:tc>
          <w:tcPr>
            <w:tcW w:w="2631" w:type="dxa"/>
            <w:tcBorders>
              <w:top w:val="single" w:sz="4" w:space="0" w:color="auto"/>
              <w:left w:val="single" w:sz="4" w:space="0" w:color="auto"/>
              <w:bottom w:val="nil"/>
            </w:tcBorders>
            <w:shd w:val="clear" w:color="auto" w:fill="auto"/>
            <w:hideMark/>
          </w:tcPr>
          <w:p w14:paraId="4AE8E5B2" w14:textId="77777777" w:rsidR="007F156E" w:rsidRPr="005D7944" w:rsidRDefault="007F156E" w:rsidP="007F156E">
            <w:pPr>
              <w:pStyle w:val="Tablerow"/>
              <w:rPr>
                <w:lang w:eastAsia="fr-FR"/>
              </w:rPr>
            </w:pPr>
            <w:r w:rsidRPr="005D7944">
              <w:rPr>
                <w:lang w:eastAsia="fr-FR"/>
              </w:rPr>
              <w:t>Constant failure rate</w:t>
            </w:r>
          </w:p>
        </w:tc>
      </w:tr>
      <w:tr w:rsidR="007F156E" w:rsidRPr="005D7944" w14:paraId="4A760EA5" w14:textId="77777777" w:rsidTr="007F156E">
        <w:trPr>
          <w:trHeight w:val="369"/>
          <w:jc w:val="center"/>
        </w:trPr>
        <w:tc>
          <w:tcPr>
            <w:tcW w:w="1086" w:type="dxa"/>
            <w:tcBorders>
              <w:bottom w:val="single" w:sz="4" w:space="0" w:color="auto"/>
              <w:right w:val="single" w:sz="4" w:space="0" w:color="auto"/>
            </w:tcBorders>
            <w:shd w:val="clear" w:color="auto" w:fill="auto"/>
            <w:hideMark/>
          </w:tcPr>
          <w:p w14:paraId="73DC5B11" w14:textId="77777777" w:rsidR="007F156E" w:rsidRPr="005D7944" w:rsidRDefault="007F156E" w:rsidP="007F156E">
            <w:pPr>
              <w:pStyle w:val="Tablerow"/>
              <w:rPr>
                <w:lang w:eastAsia="fr-FR"/>
              </w:rPr>
            </w:pPr>
            <w:r>
              <w:rPr>
                <w:lang w:eastAsia="fr-FR"/>
              </w:rPr>
              <w:t>STD</w:t>
            </w:r>
            <w:r w:rsidRPr="005D7944">
              <w:rPr>
                <w:lang w:eastAsia="fr-FR"/>
              </w:rPr>
              <w:t>_01</w:t>
            </w:r>
            <w:r>
              <w:rPr>
                <w:lang w:eastAsia="fr-FR"/>
              </w:rPr>
              <w:t>0</w:t>
            </w:r>
          </w:p>
        </w:tc>
        <w:tc>
          <w:tcPr>
            <w:tcW w:w="1571" w:type="dxa"/>
            <w:tcBorders>
              <w:top w:val="nil"/>
              <w:left w:val="single" w:sz="4" w:space="0" w:color="auto"/>
              <w:bottom w:val="single" w:sz="4" w:space="0" w:color="auto"/>
              <w:right w:val="single" w:sz="4" w:space="0" w:color="auto"/>
            </w:tcBorders>
            <w:shd w:val="clear" w:color="auto" w:fill="auto"/>
            <w:hideMark/>
          </w:tcPr>
          <w:p w14:paraId="679E8CB1" w14:textId="77777777" w:rsidR="007F156E" w:rsidRPr="005D7944" w:rsidRDefault="007F156E" w:rsidP="007F156E">
            <w:pPr>
              <w:pStyle w:val="Tablerow"/>
              <w:rPr>
                <w:lang w:eastAsia="fr-FR"/>
              </w:rPr>
            </w:pPr>
            <w:r w:rsidRPr="005D7944">
              <w:rPr>
                <w:lang w:eastAsia="fr-FR"/>
              </w:rPr>
              <w:t>PROPULSION</w:t>
            </w:r>
          </w:p>
        </w:tc>
        <w:tc>
          <w:tcPr>
            <w:tcW w:w="3662" w:type="dxa"/>
            <w:tcBorders>
              <w:left w:val="single" w:sz="4" w:space="0" w:color="auto"/>
              <w:bottom w:val="single" w:sz="4" w:space="0" w:color="auto"/>
              <w:right w:val="single" w:sz="4" w:space="0" w:color="auto"/>
            </w:tcBorders>
            <w:shd w:val="clear" w:color="auto" w:fill="auto"/>
            <w:hideMark/>
          </w:tcPr>
          <w:p w14:paraId="48884355" w14:textId="77777777" w:rsidR="007F156E" w:rsidRPr="005D7944" w:rsidRDefault="007F156E" w:rsidP="007F156E">
            <w:pPr>
              <w:pStyle w:val="Tablerow"/>
              <w:rPr>
                <w:lang w:eastAsia="fr-FR"/>
              </w:rPr>
            </w:pPr>
            <w:r w:rsidRPr="005D7944">
              <w:rPr>
                <w:lang w:eastAsia="fr-FR"/>
              </w:rPr>
              <w:t>TANK TUBING</w:t>
            </w:r>
          </w:p>
        </w:tc>
        <w:tc>
          <w:tcPr>
            <w:tcW w:w="2631" w:type="dxa"/>
            <w:tcBorders>
              <w:top w:val="nil"/>
              <w:left w:val="single" w:sz="4" w:space="0" w:color="auto"/>
              <w:bottom w:val="single" w:sz="4" w:space="0" w:color="auto"/>
            </w:tcBorders>
            <w:shd w:val="clear" w:color="auto" w:fill="auto"/>
            <w:hideMark/>
          </w:tcPr>
          <w:p w14:paraId="2E8BF656" w14:textId="77777777" w:rsidR="007F156E" w:rsidRPr="005D7944" w:rsidRDefault="007F156E" w:rsidP="007F156E">
            <w:pPr>
              <w:pStyle w:val="Tablerow"/>
              <w:rPr>
                <w:lang w:eastAsia="fr-FR"/>
              </w:rPr>
            </w:pPr>
            <w:r>
              <w:rPr>
                <w:lang w:eastAsia="fr-FR"/>
              </w:rPr>
              <w:t>probability of failure</w:t>
            </w:r>
          </w:p>
        </w:tc>
      </w:tr>
      <w:tr w:rsidR="007F156E" w:rsidRPr="005D7944" w14:paraId="1A90A784" w14:textId="77777777" w:rsidTr="007F156E">
        <w:trPr>
          <w:trHeight w:val="134"/>
          <w:jc w:val="center"/>
        </w:trPr>
        <w:tc>
          <w:tcPr>
            <w:tcW w:w="8950" w:type="dxa"/>
            <w:gridSpan w:val="4"/>
            <w:tcBorders>
              <w:top w:val="single" w:sz="4" w:space="0" w:color="auto"/>
              <w:bottom w:val="single" w:sz="4" w:space="0" w:color="auto"/>
            </w:tcBorders>
            <w:shd w:val="clear" w:color="000000" w:fill="8DB4E2"/>
            <w:hideMark/>
          </w:tcPr>
          <w:p w14:paraId="2E1C9BC5" w14:textId="77777777" w:rsidR="007F156E" w:rsidRPr="00D75680" w:rsidRDefault="007F156E" w:rsidP="007F156E">
            <w:pPr>
              <w:pStyle w:val="TableFirstrow"/>
              <w:rPr>
                <w:lang w:eastAsia="fr-FR"/>
              </w:rPr>
            </w:pPr>
            <w:r w:rsidRPr="00D75680">
              <w:rPr>
                <w:lang w:eastAsia="fr-FR"/>
              </w:rPr>
              <w:t>AOCS – Attitude and Orbit Control System</w:t>
            </w:r>
          </w:p>
        </w:tc>
      </w:tr>
      <w:tr w:rsidR="007F156E" w:rsidRPr="005D7944" w14:paraId="2351BFE5" w14:textId="77777777" w:rsidTr="007F156E">
        <w:trPr>
          <w:trHeight w:val="223"/>
          <w:jc w:val="center"/>
        </w:trPr>
        <w:tc>
          <w:tcPr>
            <w:tcW w:w="1086" w:type="dxa"/>
            <w:tcBorders>
              <w:top w:val="single" w:sz="4" w:space="0" w:color="auto"/>
              <w:right w:val="single" w:sz="4" w:space="0" w:color="auto"/>
            </w:tcBorders>
            <w:shd w:val="clear" w:color="auto" w:fill="auto"/>
            <w:hideMark/>
          </w:tcPr>
          <w:p w14:paraId="3A77295A" w14:textId="77777777" w:rsidR="007F156E" w:rsidRPr="005D7944" w:rsidRDefault="007F156E" w:rsidP="007F156E">
            <w:pPr>
              <w:pStyle w:val="Tablerow"/>
              <w:rPr>
                <w:lang w:eastAsia="fr-FR"/>
              </w:rPr>
            </w:pPr>
            <w:r>
              <w:rPr>
                <w:lang w:eastAsia="fr-FR"/>
              </w:rPr>
              <w:t>STD_011</w:t>
            </w:r>
          </w:p>
        </w:tc>
        <w:tc>
          <w:tcPr>
            <w:tcW w:w="1571" w:type="dxa"/>
            <w:tcBorders>
              <w:top w:val="single" w:sz="4" w:space="0" w:color="auto"/>
              <w:left w:val="single" w:sz="4" w:space="0" w:color="auto"/>
              <w:bottom w:val="nil"/>
              <w:right w:val="single" w:sz="4" w:space="0" w:color="auto"/>
            </w:tcBorders>
            <w:shd w:val="clear" w:color="auto" w:fill="auto"/>
            <w:hideMark/>
          </w:tcPr>
          <w:p w14:paraId="087A3698" w14:textId="77777777" w:rsidR="007F156E" w:rsidRPr="005D7944" w:rsidRDefault="007F156E" w:rsidP="007F156E">
            <w:pPr>
              <w:pStyle w:val="Tablerow"/>
              <w:rPr>
                <w:lang w:eastAsia="fr-FR"/>
              </w:rPr>
            </w:pPr>
            <w:r w:rsidRPr="005D7944">
              <w:rPr>
                <w:lang w:eastAsia="fr-FR"/>
              </w:rPr>
              <w:t>AOCS</w:t>
            </w:r>
          </w:p>
        </w:tc>
        <w:tc>
          <w:tcPr>
            <w:tcW w:w="3662" w:type="dxa"/>
            <w:tcBorders>
              <w:top w:val="single" w:sz="4" w:space="0" w:color="auto"/>
              <w:left w:val="single" w:sz="4" w:space="0" w:color="auto"/>
              <w:right w:val="single" w:sz="4" w:space="0" w:color="auto"/>
            </w:tcBorders>
            <w:shd w:val="clear" w:color="auto" w:fill="auto"/>
            <w:hideMark/>
          </w:tcPr>
          <w:p w14:paraId="538D10FA" w14:textId="77777777" w:rsidR="007F156E" w:rsidRPr="005D7944" w:rsidRDefault="007F156E" w:rsidP="007F156E">
            <w:pPr>
              <w:pStyle w:val="Tablerow"/>
              <w:rPr>
                <w:lang w:eastAsia="fr-FR"/>
              </w:rPr>
            </w:pPr>
            <w:r w:rsidRPr="005D7944">
              <w:rPr>
                <w:lang w:eastAsia="fr-FR"/>
              </w:rPr>
              <w:t>RW (Reaction Wheel)</w:t>
            </w:r>
            <w:r>
              <w:rPr>
                <w:lang w:eastAsia="fr-FR"/>
              </w:rPr>
              <w:t xml:space="preserve"> GEO</w:t>
            </w:r>
          </w:p>
        </w:tc>
        <w:tc>
          <w:tcPr>
            <w:tcW w:w="2631" w:type="dxa"/>
            <w:tcBorders>
              <w:top w:val="single" w:sz="4" w:space="0" w:color="auto"/>
              <w:left w:val="single" w:sz="4" w:space="0" w:color="auto"/>
              <w:bottom w:val="nil"/>
            </w:tcBorders>
            <w:shd w:val="clear" w:color="auto" w:fill="auto"/>
            <w:hideMark/>
          </w:tcPr>
          <w:p w14:paraId="65D123A8" w14:textId="77777777" w:rsidR="007F156E" w:rsidRPr="005D7944" w:rsidRDefault="007F156E" w:rsidP="007F156E">
            <w:pPr>
              <w:pStyle w:val="Tablerow"/>
              <w:rPr>
                <w:lang w:eastAsia="fr-FR"/>
              </w:rPr>
            </w:pPr>
            <w:r w:rsidRPr="005D7944">
              <w:rPr>
                <w:lang w:eastAsia="fr-FR"/>
              </w:rPr>
              <w:t>Constant failure rate</w:t>
            </w:r>
          </w:p>
        </w:tc>
      </w:tr>
      <w:tr w:rsidR="007F156E" w:rsidRPr="005D7944" w14:paraId="66D38EED" w14:textId="77777777" w:rsidTr="007F156E">
        <w:trPr>
          <w:trHeight w:val="223"/>
          <w:jc w:val="center"/>
        </w:trPr>
        <w:tc>
          <w:tcPr>
            <w:tcW w:w="1086" w:type="dxa"/>
            <w:tcBorders>
              <w:bottom w:val="single" w:sz="4" w:space="0" w:color="auto"/>
              <w:right w:val="single" w:sz="4" w:space="0" w:color="auto"/>
            </w:tcBorders>
            <w:shd w:val="clear" w:color="auto" w:fill="auto"/>
          </w:tcPr>
          <w:p w14:paraId="123B8232" w14:textId="77777777" w:rsidR="007F156E" w:rsidRDefault="007F156E" w:rsidP="007F156E">
            <w:pPr>
              <w:pStyle w:val="Tablerow"/>
              <w:rPr>
                <w:lang w:eastAsia="fr-FR"/>
              </w:rPr>
            </w:pPr>
            <w:r>
              <w:rPr>
                <w:lang w:eastAsia="fr-FR"/>
              </w:rPr>
              <w:t>STD_012</w:t>
            </w:r>
          </w:p>
        </w:tc>
        <w:tc>
          <w:tcPr>
            <w:tcW w:w="1571" w:type="dxa"/>
            <w:tcBorders>
              <w:top w:val="nil"/>
              <w:left w:val="single" w:sz="4" w:space="0" w:color="auto"/>
              <w:bottom w:val="single" w:sz="4" w:space="0" w:color="auto"/>
              <w:right w:val="single" w:sz="4" w:space="0" w:color="auto"/>
            </w:tcBorders>
            <w:shd w:val="clear" w:color="auto" w:fill="auto"/>
          </w:tcPr>
          <w:p w14:paraId="0FFE6F04" w14:textId="77777777" w:rsidR="007F156E" w:rsidRPr="005D7944" w:rsidRDefault="007F156E" w:rsidP="007F156E">
            <w:pPr>
              <w:pStyle w:val="Tablerow"/>
              <w:rPr>
                <w:lang w:eastAsia="fr-FR"/>
              </w:rPr>
            </w:pPr>
            <w:r>
              <w:rPr>
                <w:lang w:eastAsia="fr-FR"/>
              </w:rPr>
              <w:t>AOCS</w:t>
            </w:r>
          </w:p>
        </w:tc>
        <w:tc>
          <w:tcPr>
            <w:tcW w:w="3662" w:type="dxa"/>
            <w:tcBorders>
              <w:left w:val="single" w:sz="4" w:space="0" w:color="auto"/>
              <w:bottom w:val="single" w:sz="4" w:space="0" w:color="auto"/>
              <w:right w:val="single" w:sz="4" w:space="0" w:color="auto"/>
            </w:tcBorders>
            <w:shd w:val="clear" w:color="auto" w:fill="auto"/>
          </w:tcPr>
          <w:p w14:paraId="2EF59E6F" w14:textId="77777777" w:rsidR="007F156E" w:rsidRPr="005D7944" w:rsidRDefault="007F156E" w:rsidP="007F156E">
            <w:pPr>
              <w:pStyle w:val="Tablerow"/>
              <w:rPr>
                <w:lang w:eastAsia="fr-FR"/>
              </w:rPr>
            </w:pPr>
            <w:r w:rsidRPr="005D7944">
              <w:rPr>
                <w:lang w:eastAsia="fr-FR"/>
              </w:rPr>
              <w:t>RW (Reaction Wheel)</w:t>
            </w:r>
            <w:r>
              <w:rPr>
                <w:lang w:eastAsia="fr-FR"/>
              </w:rPr>
              <w:t xml:space="preserve"> LEO</w:t>
            </w:r>
          </w:p>
        </w:tc>
        <w:tc>
          <w:tcPr>
            <w:tcW w:w="2631" w:type="dxa"/>
            <w:tcBorders>
              <w:top w:val="nil"/>
              <w:left w:val="single" w:sz="4" w:space="0" w:color="auto"/>
              <w:bottom w:val="single" w:sz="4" w:space="0" w:color="auto"/>
            </w:tcBorders>
            <w:shd w:val="clear" w:color="auto" w:fill="auto"/>
          </w:tcPr>
          <w:p w14:paraId="1FCBC1B9" w14:textId="77777777" w:rsidR="007F156E" w:rsidRPr="005D7944" w:rsidRDefault="007F156E" w:rsidP="007F156E">
            <w:pPr>
              <w:pStyle w:val="Tablerow"/>
              <w:rPr>
                <w:lang w:eastAsia="fr-FR"/>
              </w:rPr>
            </w:pPr>
            <w:r w:rsidRPr="005D7944">
              <w:rPr>
                <w:lang w:eastAsia="fr-FR"/>
              </w:rPr>
              <w:t>Constant failure rate</w:t>
            </w:r>
          </w:p>
        </w:tc>
      </w:tr>
      <w:tr w:rsidR="007F156E" w:rsidRPr="005D7944" w14:paraId="0A63CEA0" w14:textId="77777777" w:rsidTr="007F156E">
        <w:trPr>
          <w:trHeight w:val="240"/>
          <w:jc w:val="center"/>
        </w:trPr>
        <w:tc>
          <w:tcPr>
            <w:tcW w:w="8950" w:type="dxa"/>
            <w:gridSpan w:val="4"/>
            <w:tcBorders>
              <w:top w:val="single" w:sz="4" w:space="0" w:color="auto"/>
              <w:bottom w:val="single" w:sz="4" w:space="0" w:color="auto"/>
            </w:tcBorders>
            <w:shd w:val="clear" w:color="000000" w:fill="8DB4E2"/>
            <w:hideMark/>
          </w:tcPr>
          <w:p w14:paraId="5D1F0731" w14:textId="77777777" w:rsidR="007F156E" w:rsidRPr="00D75680" w:rsidRDefault="007F156E" w:rsidP="007F156E">
            <w:pPr>
              <w:pStyle w:val="TableFirstrow"/>
              <w:rPr>
                <w:lang w:eastAsia="fr-FR"/>
              </w:rPr>
            </w:pPr>
            <w:r w:rsidRPr="00D75680">
              <w:rPr>
                <w:lang w:eastAsia="fr-FR"/>
              </w:rPr>
              <w:t>DEP – Deployment</w:t>
            </w:r>
          </w:p>
        </w:tc>
      </w:tr>
      <w:tr w:rsidR="007F156E" w:rsidRPr="005D7944" w14:paraId="7590C260" w14:textId="77777777" w:rsidTr="007F156E">
        <w:trPr>
          <w:trHeight w:val="480"/>
          <w:jc w:val="center"/>
        </w:trPr>
        <w:tc>
          <w:tcPr>
            <w:tcW w:w="1086" w:type="dxa"/>
            <w:tcBorders>
              <w:top w:val="single" w:sz="4" w:space="0" w:color="auto"/>
              <w:right w:val="single" w:sz="4" w:space="0" w:color="auto"/>
            </w:tcBorders>
            <w:shd w:val="clear" w:color="auto" w:fill="auto"/>
            <w:hideMark/>
          </w:tcPr>
          <w:p w14:paraId="31FA9237" w14:textId="77777777" w:rsidR="007F156E" w:rsidRPr="00F64047" w:rsidRDefault="007F156E" w:rsidP="007F156E">
            <w:pPr>
              <w:pStyle w:val="Tablerow"/>
              <w:rPr>
                <w:lang w:eastAsia="fr-FR"/>
              </w:rPr>
            </w:pPr>
            <w:r>
              <w:rPr>
                <w:lang w:eastAsia="fr-FR"/>
              </w:rPr>
              <w:t>STD</w:t>
            </w:r>
            <w:r w:rsidRPr="00F64047">
              <w:rPr>
                <w:lang w:eastAsia="fr-FR"/>
              </w:rPr>
              <w:t>_0</w:t>
            </w:r>
            <w:r>
              <w:rPr>
                <w:lang w:eastAsia="fr-FR"/>
              </w:rPr>
              <w:t>13</w:t>
            </w:r>
          </w:p>
        </w:tc>
        <w:tc>
          <w:tcPr>
            <w:tcW w:w="1571" w:type="dxa"/>
            <w:tcBorders>
              <w:top w:val="single" w:sz="4" w:space="0" w:color="auto"/>
              <w:left w:val="single" w:sz="4" w:space="0" w:color="auto"/>
              <w:bottom w:val="nil"/>
              <w:right w:val="single" w:sz="4" w:space="0" w:color="auto"/>
            </w:tcBorders>
            <w:shd w:val="clear" w:color="auto" w:fill="auto"/>
            <w:hideMark/>
          </w:tcPr>
          <w:p w14:paraId="74C80365" w14:textId="77777777" w:rsidR="007F156E" w:rsidRPr="00F64047" w:rsidRDefault="007F156E" w:rsidP="007F156E">
            <w:pPr>
              <w:pStyle w:val="Tablerow"/>
              <w:rPr>
                <w:lang w:eastAsia="fr-FR"/>
              </w:rPr>
            </w:pPr>
            <w:r w:rsidRPr="00F64047">
              <w:rPr>
                <w:lang w:eastAsia="fr-FR"/>
              </w:rPr>
              <w:t>DEP</w:t>
            </w:r>
            <w:r>
              <w:rPr>
                <w:lang w:eastAsia="fr-FR"/>
              </w:rPr>
              <w:t>LOYMENT</w:t>
            </w:r>
          </w:p>
        </w:tc>
        <w:tc>
          <w:tcPr>
            <w:tcW w:w="3662" w:type="dxa"/>
            <w:tcBorders>
              <w:top w:val="single" w:sz="4" w:space="0" w:color="auto"/>
              <w:left w:val="single" w:sz="4" w:space="0" w:color="auto"/>
              <w:right w:val="single" w:sz="4" w:space="0" w:color="auto"/>
            </w:tcBorders>
            <w:shd w:val="clear" w:color="auto" w:fill="auto"/>
            <w:hideMark/>
          </w:tcPr>
          <w:p w14:paraId="38373B78" w14:textId="77777777" w:rsidR="007F156E" w:rsidRPr="00F64047" w:rsidRDefault="007F156E" w:rsidP="007F156E">
            <w:pPr>
              <w:pStyle w:val="Tablerow"/>
              <w:rPr>
                <w:lang w:eastAsia="fr-FR"/>
              </w:rPr>
            </w:pPr>
            <w:r w:rsidRPr="00F64047">
              <w:rPr>
                <w:lang w:eastAsia="fr-FR"/>
              </w:rPr>
              <w:t>DEPLOYMENT DEVICE</w:t>
            </w:r>
            <w:r w:rsidRPr="00F64047">
              <w:rPr>
                <w:lang w:eastAsia="fr-FR"/>
              </w:rPr>
              <w:br/>
              <w:t>Antenna, boom</w:t>
            </w:r>
          </w:p>
        </w:tc>
        <w:tc>
          <w:tcPr>
            <w:tcW w:w="2631" w:type="dxa"/>
            <w:tcBorders>
              <w:top w:val="single" w:sz="4" w:space="0" w:color="auto"/>
              <w:left w:val="single" w:sz="4" w:space="0" w:color="auto"/>
              <w:bottom w:val="nil"/>
            </w:tcBorders>
            <w:shd w:val="clear" w:color="auto" w:fill="auto"/>
            <w:hideMark/>
          </w:tcPr>
          <w:p w14:paraId="39F13526" w14:textId="77777777" w:rsidR="007F156E" w:rsidRPr="00F64047" w:rsidRDefault="007F156E" w:rsidP="007F156E">
            <w:pPr>
              <w:pStyle w:val="Tablerow"/>
              <w:rPr>
                <w:lang w:eastAsia="fr-FR"/>
              </w:rPr>
            </w:pPr>
            <w:r w:rsidRPr="00F64047">
              <w:rPr>
                <w:lang w:eastAsia="fr-FR"/>
              </w:rPr>
              <w:t>Probability of failure</w:t>
            </w:r>
          </w:p>
        </w:tc>
      </w:tr>
      <w:tr w:rsidR="007F156E" w:rsidRPr="005D7944" w14:paraId="437C1691" w14:textId="77777777" w:rsidTr="007F156E">
        <w:trPr>
          <w:trHeight w:val="485"/>
          <w:jc w:val="center"/>
        </w:trPr>
        <w:tc>
          <w:tcPr>
            <w:tcW w:w="1086" w:type="dxa"/>
            <w:tcBorders>
              <w:right w:val="single" w:sz="4" w:space="0" w:color="auto"/>
            </w:tcBorders>
            <w:shd w:val="clear" w:color="auto" w:fill="auto"/>
          </w:tcPr>
          <w:p w14:paraId="4D7DD955" w14:textId="77777777" w:rsidR="007F156E" w:rsidRPr="00F64047" w:rsidRDefault="007F156E" w:rsidP="007F156E">
            <w:pPr>
              <w:pStyle w:val="Tablerow"/>
              <w:rPr>
                <w:lang w:eastAsia="fr-FR"/>
              </w:rPr>
            </w:pPr>
            <w:r>
              <w:rPr>
                <w:lang w:eastAsia="fr-FR"/>
              </w:rPr>
              <w:t>STD</w:t>
            </w:r>
            <w:r w:rsidRPr="00F64047">
              <w:rPr>
                <w:lang w:eastAsia="fr-FR"/>
              </w:rPr>
              <w:t>_0</w:t>
            </w:r>
            <w:r>
              <w:rPr>
                <w:lang w:eastAsia="fr-FR"/>
              </w:rPr>
              <w:t>14</w:t>
            </w:r>
          </w:p>
        </w:tc>
        <w:tc>
          <w:tcPr>
            <w:tcW w:w="1571" w:type="dxa"/>
            <w:tcBorders>
              <w:top w:val="nil"/>
              <w:left w:val="single" w:sz="4" w:space="0" w:color="auto"/>
              <w:bottom w:val="single" w:sz="4" w:space="0" w:color="auto"/>
              <w:right w:val="single" w:sz="4" w:space="0" w:color="auto"/>
            </w:tcBorders>
            <w:shd w:val="clear" w:color="auto" w:fill="auto"/>
          </w:tcPr>
          <w:p w14:paraId="7007607A" w14:textId="77777777" w:rsidR="007F156E" w:rsidRPr="00F64047" w:rsidRDefault="007F156E" w:rsidP="007F156E">
            <w:pPr>
              <w:pStyle w:val="Tablerow"/>
              <w:rPr>
                <w:lang w:eastAsia="fr-FR"/>
              </w:rPr>
            </w:pPr>
            <w:r w:rsidRPr="00F64047">
              <w:rPr>
                <w:lang w:eastAsia="fr-FR"/>
              </w:rPr>
              <w:t>DEP</w:t>
            </w:r>
            <w:r>
              <w:rPr>
                <w:lang w:eastAsia="fr-FR"/>
              </w:rPr>
              <w:t>LOYMENT</w:t>
            </w:r>
          </w:p>
        </w:tc>
        <w:tc>
          <w:tcPr>
            <w:tcW w:w="3662" w:type="dxa"/>
            <w:tcBorders>
              <w:left w:val="single" w:sz="4" w:space="0" w:color="auto"/>
              <w:right w:val="single" w:sz="4" w:space="0" w:color="auto"/>
            </w:tcBorders>
            <w:shd w:val="clear" w:color="auto" w:fill="auto"/>
          </w:tcPr>
          <w:p w14:paraId="660D16EA" w14:textId="77777777" w:rsidR="007F156E" w:rsidRPr="00F64047" w:rsidRDefault="007F156E" w:rsidP="007F156E">
            <w:pPr>
              <w:pStyle w:val="Tablerow"/>
              <w:rPr>
                <w:lang w:eastAsia="fr-FR"/>
              </w:rPr>
            </w:pPr>
            <w:r w:rsidRPr="00F64047">
              <w:rPr>
                <w:lang w:eastAsia="fr-FR"/>
              </w:rPr>
              <w:t>DEPLOYMENT DEVICE</w:t>
            </w:r>
          </w:p>
          <w:p w14:paraId="1F34ECBF" w14:textId="77777777" w:rsidR="007F156E" w:rsidRPr="00F64047" w:rsidRDefault="007F156E" w:rsidP="007F156E">
            <w:pPr>
              <w:pStyle w:val="Tablerow"/>
              <w:rPr>
                <w:lang w:eastAsia="fr-FR"/>
              </w:rPr>
            </w:pPr>
            <w:r w:rsidRPr="00F64047">
              <w:rPr>
                <w:lang w:eastAsia="fr-FR"/>
              </w:rPr>
              <w:t>Solar Array</w:t>
            </w:r>
          </w:p>
        </w:tc>
        <w:tc>
          <w:tcPr>
            <w:tcW w:w="2631" w:type="dxa"/>
            <w:tcBorders>
              <w:top w:val="nil"/>
              <w:left w:val="single" w:sz="4" w:space="0" w:color="auto"/>
              <w:bottom w:val="single" w:sz="4" w:space="0" w:color="auto"/>
            </w:tcBorders>
            <w:shd w:val="clear" w:color="auto" w:fill="auto"/>
          </w:tcPr>
          <w:p w14:paraId="4C6B17C7" w14:textId="77777777" w:rsidR="007F156E" w:rsidRPr="00F64047" w:rsidRDefault="007F156E" w:rsidP="007F156E">
            <w:pPr>
              <w:pStyle w:val="Tablerow"/>
              <w:rPr>
                <w:lang w:eastAsia="fr-FR"/>
              </w:rPr>
            </w:pPr>
            <w:r w:rsidRPr="00F64047">
              <w:rPr>
                <w:lang w:eastAsia="fr-FR"/>
              </w:rPr>
              <w:t>Probability of failure</w:t>
            </w:r>
            <w:r w:rsidRPr="00F64047" w:rsidDel="003025DA">
              <w:rPr>
                <w:lang w:eastAsia="fr-FR"/>
              </w:rPr>
              <w:t xml:space="preserve"> </w:t>
            </w:r>
          </w:p>
        </w:tc>
      </w:tr>
    </w:tbl>
    <w:p w14:paraId="0A7A9A63" w14:textId="77777777" w:rsidR="007F156E" w:rsidRPr="00D75680" w:rsidRDefault="007F156E" w:rsidP="007F156E">
      <w:pPr>
        <w:rPr>
          <w:lang w:val="de-CH"/>
        </w:rPr>
      </w:pPr>
      <w:r w:rsidRPr="00D75680">
        <w:rPr>
          <w:lang w:val="de-CH"/>
        </w:rPr>
        <w:br w:type="page"/>
      </w:r>
    </w:p>
    <w:p w14:paraId="1C81760C" w14:textId="77777777" w:rsidR="007F156E" w:rsidRDefault="007F156E" w:rsidP="007F156E">
      <w:pPr>
        <w:pStyle w:val="TableCaption"/>
        <w:rPr>
          <w:highlight w:val="yellow"/>
        </w:rPr>
      </w:pPr>
      <w:bookmarkStart w:id="19" w:name="_Ref41579217"/>
      <w:r>
        <w:lastRenderedPageBreak/>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2</w:t>
      </w:r>
      <w:r>
        <w:fldChar w:fldCharType="end"/>
      </w:r>
      <w:bookmarkEnd w:id="19"/>
      <w:r>
        <w:t xml:space="preserve"> List of Miscellaneous items with “non-standard model” (not exhaustive)</w:t>
      </w:r>
    </w:p>
    <w:tbl>
      <w:tblPr>
        <w:tblW w:w="9234" w:type="dxa"/>
        <w:jc w:val="center"/>
        <w:tblCellMar>
          <w:left w:w="70" w:type="dxa"/>
          <w:right w:w="70" w:type="dxa"/>
        </w:tblCellMar>
        <w:tblLook w:val="04A0" w:firstRow="1" w:lastRow="0" w:firstColumn="1" w:lastColumn="0" w:noHBand="0" w:noVBand="1"/>
      </w:tblPr>
      <w:tblGrid>
        <w:gridCol w:w="1201"/>
        <w:gridCol w:w="1399"/>
        <w:gridCol w:w="2532"/>
        <w:gridCol w:w="4102"/>
      </w:tblGrid>
      <w:tr w:rsidR="007F156E" w:rsidRPr="005D7944" w14:paraId="12ED675B" w14:textId="77777777" w:rsidTr="007F156E">
        <w:trPr>
          <w:trHeight w:val="329"/>
          <w:tblHeader/>
          <w:jc w:val="center"/>
        </w:trPr>
        <w:tc>
          <w:tcPr>
            <w:tcW w:w="1201" w:type="dxa"/>
            <w:tcBorders>
              <w:top w:val="single" w:sz="4" w:space="0" w:color="auto"/>
              <w:left w:val="single" w:sz="4" w:space="0" w:color="auto"/>
              <w:bottom w:val="single" w:sz="4" w:space="0" w:color="auto"/>
              <w:right w:val="single" w:sz="4" w:space="0" w:color="auto"/>
            </w:tcBorders>
            <w:shd w:val="clear" w:color="000000" w:fill="FFC000"/>
            <w:hideMark/>
          </w:tcPr>
          <w:p w14:paraId="2D9A7909" w14:textId="77777777" w:rsidR="007F156E" w:rsidRPr="005D7944" w:rsidRDefault="007F156E" w:rsidP="007F156E">
            <w:pPr>
              <w:pStyle w:val="TableHead"/>
              <w:rPr>
                <w:lang w:val="fr-FR" w:eastAsia="fr-FR"/>
              </w:rPr>
            </w:pPr>
            <w:r w:rsidRPr="005D7944">
              <w:rPr>
                <w:lang w:val="fr-FR" w:eastAsia="fr-FR"/>
              </w:rPr>
              <w:t>REF</w:t>
            </w:r>
          </w:p>
        </w:tc>
        <w:tc>
          <w:tcPr>
            <w:tcW w:w="1399" w:type="dxa"/>
            <w:tcBorders>
              <w:top w:val="single" w:sz="4" w:space="0" w:color="auto"/>
              <w:left w:val="single" w:sz="4" w:space="0" w:color="auto"/>
              <w:bottom w:val="single" w:sz="4" w:space="0" w:color="auto"/>
              <w:right w:val="single" w:sz="4" w:space="0" w:color="auto"/>
            </w:tcBorders>
            <w:shd w:val="clear" w:color="000000" w:fill="FFC000"/>
            <w:hideMark/>
          </w:tcPr>
          <w:p w14:paraId="1A221D79" w14:textId="77777777" w:rsidR="007F156E" w:rsidRPr="005D7944" w:rsidRDefault="007F156E" w:rsidP="007F156E">
            <w:pPr>
              <w:pStyle w:val="TableHead"/>
              <w:rPr>
                <w:lang w:val="fr-FR" w:eastAsia="fr-FR"/>
              </w:rPr>
            </w:pPr>
            <w:r w:rsidRPr="005D7944">
              <w:rPr>
                <w:lang w:val="fr-FR" w:eastAsia="fr-FR"/>
              </w:rPr>
              <w:t>SUBSYSTEM</w:t>
            </w:r>
          </w:p>
        </w:tc>
        <w:tc>
          <w:tcPr>
            <w:tcW w:w="2532" w:type="dxa"/>
            <w:tcBorders>
              <w:top w:val="single" w:sz="4" w:space="0" w:color="auto"/>
              <w:left w:val="single" w:sz="4" w:space="0" w:color="auto"/>
              <w:bottom w:val="single" w:sz="4" w:space="0" w:color="auto"/>
              <w:right w:val="single" w:sz="4" w:space="0" w:color="auto"/>
            </w:tcBorders>
            <w:shd w:val="clear" w:color="000000" w:fill="FFC000"/>
            <w:hideMark/>
          </w:tcPr>
          <w:p w14:paraId="29D15E36" w14:textId="77777777" w:rsidR="007F156E" w:rsidRPr="005D7944" w:rsidRDefault="007F156E" w:rsidP="007F156E">
            <w:pPr>
              <w:pStyle w:val="TableHead"/>
              <w:rPr>
                <w:lang w:val="fr-FR" w:eastAsia="fr-FR"/>
              </w:rPr>
            </w:pPr>
            <w:r w:rsidRPr="005D7944">
              <w:rPr>
                <w:lang w:val="fr-FR" w:eastAsia="fr-FR"/>
              </w:rPr>
              <w:t>UNIT / ITEM</w:t>
            </w:r>
          </w:p>
        </w:tc>
        <w:tc>
          <w:tcPr>
            <w:tcW w:w="4102" w:type="dxa"/>
            <w:tcBorders>
              <w:top w:val="single" w:sz="4" w:space="0" w:color="auto"/>
              <w:left w:val="single" w:sz="4" w:space="0" w:color="auto"/>
              <w:bottom w:val="single" w:sz="4" w:space="0" w:color="auto"/>
              <w:right w:val="single" w:sz="4" w:space="0" w:color="auto"/>
            </w:tcBorders>
            <w:shd w:val="clear" w:color="000000" w:fill="FFC000"/>
            <w:hideMark/>
          </w:tcPr>
          <w:p w14:paraId="6017FA62" w14:textId="77777777" w:rsidR="007F156E" w:rsidRPr="005D7944" w:rsidRDefault="007F156E" w:rsidP="007F156E">
            <w:pPr>
              <w:pStyle w:val="TableHead"/>
              <w:rPr>
                <w:lang w:val="fr-FR" w:eastAsia="fr-FR"/>
              </w:rPr>
            </w:pPr>
            <w:r w:rsidRPr="005D7944">
              <w:rPr>
                <w:lang w:val="fr-FR" w:eastAsia="fr-FR"/>
              </w:rPr>
              <w:t>RELIABILITY DATA</w:t>
            </w:r>
          </w:p>
        </w:tc>
      </w:tr>
      <w:tr w:rsidR="007F156E" w:rsidRPr="005D7944" w14:paraId="5ABE8A36" w14:textId="77777777" w:rsidTr="007F156E">
        <w:trPr>
          <w:trHeight w:val="240"/>
          <w:jc w:val="center"/>
        </w:trPr>
        <w:tc>
          <w:tcPr>
            <w:tcW w:w="9234" w:type="dxa"/>
            <w:gridSpan w:val="4"/>
            <w:tcBorders>
              <w:top w:val="single" w:sz="4" w:space="0" w:color="auto"/>
              <w:left w:val="single" w:sz="4" w:space="0" w:color="auto"/>
              <w:bottom w:val="single" w:sz="4" w:space="0" w:color="auto"/>
              <w:right w:val="single" w:sz="4" w:space="0" w:color="auto"/>
            </w:tcBorders>
            <w:shd w:val="clear" w:color="000000" w:fill="8DB4E2"/>
            <w:hideMark/>
          </w:tcPr>
          <w:p w14:paraId="38A2DB29" w14:textId="77777777" w:rsidR="007F156E" w:rsidRPr="005D7944" w:rsidRDefault="007F156E" w:rsidP="007F156E">
            <w:pPr>
              <w:pStyle w:val="TableFirstrow"/>
              <w:rPr>
                <w:lang w:eastAsia="fr-FR"/>
              </w:rPr>
            </w:pPr>
            <w:r w:rsidRPr="005D7944">
              <w:rPr>
                <w:lang w:eastAsia="fr-FR"/>
              </w:rPr>
              <w:t xml:space="preserve">RF </w:t>
            </w:r>
            <w:r>
              <w:rPr>
                <w:lang w:eastAsia="fr-FR"/>
              </w:rPr>
              <w:t>– Radio Frequency</w:t>
            </w:r>
          </w:p>
        </w:tc>
      </w:tr>
      <w:tr w:rsidR="007F156E" w:rsidRPr="005D7944" w14:paraId="16DFD353" w14:textId="77777777" w:rsidTr="007F156E">
        <w:trPr>
          <w:trHeight w:val="347"/>
          <w:jc w:val="center"/>
        </w:trPr>
        <w:tc>
          <w:tcPr>
            <w:tcW w:w="1201" w:type="dxa"/>
            <w:tcBorders>
              <w:top w:val="single" w:sz="4" w:space="0" w:color="auto"/>
              <w:left w:val="single" w:sz="4" w:space="0" w:color="auto"/>
              <w:bottom w:val="single" w:sz="4" w:space="0" w:color="auto"/>
              <w:right w:val="single" w:sz="4" w:space="0" w:color="auto"/>
            </w:tcBorders>
            <w:hideMark/>
          </w:tcPr>
          <w:p w14:paraId="5AC91D0C" w14:textId="77777777" w:rsidR="007F156E" w:rsidRPr="00F64047" w:rsidRDefault="007F156E" w:rsidP="007F156E">
            <w:pPr>
              <w:pStyle w:val="Tablerow"/>
              <w:rPr>
                <w:lang w:eastAsia="fr-FR"/>
              </w:rPr>
            </w:pPr>
            <w:r>
              <w:rPr>
                <w:lang w:eastAsia="fr-FR"/>
              </w:rPr>
              <w:t>N-STD_001</w:t>
            </w:r>
          </w:p>
        </w:tc>
        <w:tc>
          <w:tcPr>
            <w:tcW w:w="1399" w:type="dxa"/>
            <w:tcBorders>
              <w:top w:val="single" w:sz="4" w:space="0" w:color="auto"/>
              <w:left w:val="single" w:sz="4" w:space="0" w:color="auto"/>
              <w:bottom w:val="single" w:sz="4" w:space="0" w:color="auto"/>
              <w:right w:val="single" w:sz="4" w:space="0" w:color="auto"/>
            </w:tcBorders>
            <w:hideMark/>
          </w:tcPr>
          <w:p w14:paraId="706C309F" w14:textId="77777777" w:rsidR="007F156E" w:rsidRPr="00F64047" w:rsidRDefault="007F156E" w:rsidP="007F156E">
            <w:pPr>
              <w:pStyle w:val="Tablerow"/>
              <w:rPr>
                <w:lang w:eastAsia="fr-FR"/>
              </w:rPr>
            </w:pPr>
            <w:r w:rsidRPr="00F64047">
              <w:rPr>
                <w:lang w:eastAsia="fr-FR"/>
              </w:rPr>
              <w:t>P</w:t>
            </w:r>
            <w:r>
              <w:rPr>
                <w:lang w:eastAsia="fr-FR"/>
              </w:rPr>
              <w:t>AYLOAD</w:t>
            </w:r>
          </w:p>
        </w:tc>
        <w:tc>
          <w:tcPr>
            <w:tcW w:w="2532" w:type="dxa"/>
            <w:tcBorders>
              <w:top w:val="single" w:sz="4" w:space="0" w:color="auto"/>
              <w:left w:val="single" w:sz="4" w:space="0" w:color="auto"/>
              <w:bottom w:val="single" w:sz="4" w:space="0" w:color="auto"/>
              <w:right w:val="single" w:sz="4" w:space="0" w:color="auto"/>
            </w:tcBorders>
            <w:hideMark/>
          </w:tcPr>
          <w:p w14:paraId="019226BF" w14:textId="77777777" w:rsidR="007F156E" w:rsidRPr="00F64047" w:rsidRDefault="007F156E" w:rsidP="007F156E">
            <w:pPr>
              <w:pStyle w:val="Tablerow"/>
              <w:rPr>
                <w:lang w:eastAsia="fr-FR"/>
              </w:rPr>
            </w:pPr>
            <w:r w:rsidRPr="00F64047">
              <w:rPr>
                <w:lang w:eastAsia="fr-FR"/>
              </w:rPr>
              <w:t>RF PASSIVE</w:t>
            </w:r>
          </w:p>
        </w:tc>
        <w:tc>
          <w:tcPr>
            <w:tcW w:w="4102" w:type="dxa"/>
            <w:tcBorders>
              <w:top w:val="single" w:sz="4" w:space="0" w:color="auto"/>
              <w:left w:val="single" w:sz="4" w:space="0" w:color="auto"/>
              <w:bottom w:val="single" w:sz="4" w:space="0" w:color="auto"/>
              <w:right w:val="single" w:sz="4" w:space="0" w:color="auto"/>
            </w:tcBorders>
            <w:hideMark/>
          </w:tcPr>
          <w:p w14:paraId="5EE51EEA" w14:textId="77777777" w:rsidR="007F156E" w:rsidRPr="004356C6" w:rsidRDefault="007F156E" w:rsidP="007F156E">
            <w:pPr>
              <w:pStyle w:val="Tablerow"/>
            </w:pPr>
            <w:r>
              <w:t>R</w:t>
            </w:r>
            <w:r w:rsidRPr="004356C6">
              <w:t>efer to user experience</w:t>
            </w:r>
          </w:p>
        </w:tc>
      </w:tr>
      <w:tr w:rsidR="007F156E" w:rsidRPr="005D7944" w14:paraId="50722EDB" w14:textId="77777777" w:rsidTr="007F156E">
        <w:trPr>
          <w:trHeight w:val="240"/>
          <w:jc w:val="center"/>
        </w:trPr>
        <w:tc>
          <w:tcPr>
            <w:tcW w:w="9234" w:type="dxa"/>
            <w:gridSpan w:val="4"/>
            <w:tcBorders>
              <w:top w:val="single" w:sz="4" w:space="0" w:color="auto"/>
              <w:left w:val="single" w:sz="4" w:space="0" w:color="auto"/>
              <w:bottom w:val="single" w:sz="4" w:space="0" w:color="auto"/>
              <w:right w:val="single" w:sz="4" w:space="0" w:color="auto"/>
            </w:tcBorders>
            <w:shd w:val="clear" w:color="000000" w:fill="8DB4E2"/>
            <w:hideMark/>
          </w:tcPr>
          <w:p w14:paraId="23BACDB4" w14:textId="77777777" w:rsidR="007F156E" w:rsidRPr="00F64047" w:rsidRDefault="007F156E" w:rsidP="007F156E">
            <w:pPr>
              <w:pStyle w:val="TableFirstrow"/>
              <w:rPr>
                <w:sz w:val="16"/>
                <w:lang w:eastAsia="fr-FR"/>
              </w:rPr>
            </w:pPr>
            <w:r w:rsidRPr="005D7944">
              <w:rPr>
                <w:lang w:eastAsia="fr-FR"/>
              </w:rPr>
              <w:t xml:space="preserve">PWR </w:t>
            </w:r>
            <w:r>
              <w:rPr>
                <w:lang w:eastAsia="fr-FR"/>
              </w:rPr>
              <w:t>- Power</w:t>
            </w:r>
          </w:p>
        </w:tc>
      </w:tr>
      <w:tr w:rsidR="007F156E" w:rsidRPr="005D7944" w14:paraId="35AB684D" w14:textId="77777777" w:rsidTr="007F156E">
        <w:trPr>
          <w:trHeight w:val="240"/>
          <w:jc w:val="center"/>
        </w:trPr>
        <w:tc>
          <w:tcPr>
            <w:tcW w:w="1201" w:type="dxa"/>
            <w:tcBorders>
              <w:top w:val="single" w:sz="4" w:space="0" w:color="auto"/>
              <w:left w:val="single" w:sz="4" w:space="0" w:color="auto"/>
              <w:bottom w:val="single" w:sz="4" w:space="0" w:color="auto"/>
              <w:right w:val="single" w:sz="4" w:space="0" w:color="auto"/>
            </w:tcBorders>
            <w:shd w:val="clear" w:color="000000" w:fill="auto"/>
          </w:tcPr>
          <w:p w14:paraId="477C77CD" w14:textId="77777777" w:rsidR="007F156E" w:rsidRPr="00F64047" w:rsidRDefault="007F156E" w:rsidP="007F156E">
            <w:pPr>
              <w:pStyle w:val="Tablerow"/>
              <w:rPr>
                <w:b/>
                <w:bCs/>
                <w:lang w:eastAsia="fr-FR"/>
              </w:rPr>
            </w:pPr>
            <w:r w:rsidRPr="00F64047">
              <w:rPr>
                <w:lang w:eastAsia="fr-FR"/>
              </w:rPr>
              <w:t>N-STD_002</w:t>
            </w:r>
          </w:p>
        </w:tc>
        <w:tc>
          <w:tcPr>
            <w:tcW w:w="1399" w:type="dxa"/>
            <w:tcBorders>
              <w:top w:val="single" w:sz="4" w:space="0" w:color="auto"/>
              <w:left w:val="single" w:sz="4" w:space="0" w:color="auto"/>
              <w:bottom w:val="single" w:sz="4" w:space="0" w:color="auto"/>
              <w:right w:val="single" w:sz="4" w:space="0" w:color="auto"/>
            </w:tcBorders>
            <w:shd w:val="clear" w:color="000000" w:fill="auto"/>
          </w:tcPr>
          <w:p w14:paraId="0D0CD110" w14:textId="77777777" w:rsidR="007F156E" w:rsidRPr="00F64047" w:rsidRDefault="007F156E" w:rsidP="007F156E">
            <w:pPr>
              <w:pStyle w:val="Tablerow"/>
              <w:rPr>
                <w:bCs/>
                <w:lang w:eastAsia="fr-FR"/>
              </w:rPr>
            </w:pPr>
            <w:r w:rsidRPr="00F64047">
              <w:rPr>
                <w:lang w:eastAsia="fr-FR"/>
              </w:rPr>
              <w:t>POWER</w:t>
            </w:r>
          </w:p>
        </w:tc>
        <w:tc>
          <w:tcPr>
            <w:tcW w:w="2532" w:type="dxa"/>
            <w:tcBorders>
              <w:top w:val="single" w:sz="4" w:space="0" w:color="auto"/>
              <w:left w:val="single" w:sz="4" w:space="0" w:color="auto"/>
              <w:bottom w:val="single" w:sz="4" w:space="0" w:color="auto"/>
              <w:right w:val="single" w:sz="4" w:space="0" w:color="auto"/>
            </w:tcBorders>
            <w:shd w:val="clear" w:color="000000" w:fill="auto"/>
          </w:tcPr>
          <w:p w14:paraId="3FBD0145" w14:textId="77777777" w:rsidR="007F156E" w:rsidRPr="00F64047" w:rsidRDefault="007F156E" w:rsidP="007F156E">
            <w:pPr>
              <w:pStyle w:val="Tablerow"/>
              <w:rPr>
                <w:bCs/>
                <w:lang w:eastAsia="fr-FR"/>
              </w:rPr>
            </w:pPr>
            <w:r w:rsidRPr="00F64047">
              <w:rPr>
                <w:bCs/>
                <w:lang w:eastAsia="fr-FR"/>
              </w:rPr>
              <w:t>C</w:t>
            </w:r>
            <w:r w:rsidRPr="00F64047">
              <w:rPr>
                <w:lang w:eastAsia="fr-FR"/>
              </w:rPr>
              <w:t>ONNECTORS</w:t>
            </w:r>
          </w:p>
        </w:tc>
        <w:tc>
          <w:tcPr>
            <w:tcW w:w="4102" w:type="dxa"/>
            <w:tcBorders>
              <w:top w:val="single" w:sz="4" w:space="0" w:color="auto"/>
              <w:left w:val="single" w:sz="4" w:space="0" w:color="auto"/>
              <w:bottom w:val="single" w:sz="4" w:space="0" w:color="auto"/>
              <w:right w:val="single" w:sz="4" w:space="0" w:color="auto"/>
            </w:tcBorders>
            <w:shd w:val="clear" w:color="000000" w:fill="auto"/>
          </w:tcPr>
          <w:p w14:paraId="50E67F38" w14:textId="77777777" w:rsidR="007F156E" w:rsidRPr="00F64047" w:rsidRDefault="007F156E" w:rsidP="007F156E">
            <w:pPr>
              <w:pStyle w:val="Tablerow"/>
              <w:rPr>
                <w:lang w:eastAsia="fr-FR"/>
              </w:rPr>
            </w:pPr>
            <w:r>
              <w:rPr>
                <w:lang w:eastAsia="fr-FR"/>
              </w:rPr>
              <w:t>S</w:t>
            </w:r>
            <w:r w:rsidRPr="00F64047">
              <w:rPr>
                <w:lang w:eastAsia="fr-FR"/>
              </w:rPr>
              <w:t>ee EEE</w:t>
            </w:r>
          </w:p>
        </w:tc>
      </w:tr>
      <w:tr w:rsidR="007F156E" w:rsidRPr="005D7944" w14:paraId="5955D963" w14:textId="77777777" w:rsidTr="007F156E">
        <w:trPr>
          <w:trHeight w:val="240"/>
          <w:jc w:val="center"/>
        </w:trPr>
        <w:tc>
          <w:tcPr>
            <w:tcW w:w="9234" w:type="dxa"/>
            <w:gridSpan w:val="4"/>
            <w:tcBorders>
              <w:top w:val="single" w:sz="4" w:space="0" w:color="auto"/>
              <w:left w:val="single" w:sz="4" w:space="0" w:color="auto"/>
              <w:bottom w:val="single" w:sz="4" w:space="0" w:color="auto"/>
              <w:right w:val="single" w:sz="4" w:space="0" w:color="auto"/>
            </w:tcBorders>
            <w:shd w:val="clear" w:color="000000" w:fill="8DB4E2"/>
            <w:hideMark/>
          </w:tcPr>
          <w:p w14:paraId="0BCD2D77" w14:textId="77777777" w:rsidR="007F156E" w:rsidRPr="00F64047" w:rsidRDefault="007F156E" w:rsidP="007F156E">
            <w:pPr>
              <w:pStyle w:val="TableFirstrow"/>
              <w:rPr>
                <w:sz w:val="16"/>
                <w:lang w:eastAsia="fr-FR"/>
              </w:rPr>
            </w:pPr>
            <w:r w:rsidRPr="005D7944">
              <w:rPr>
                <w:lang w:eastAsia="fr-FR"/>
              </w:rPr>
              <w:t>PROP</w:t>
            </w:r>
            <w:r>
              <w:rPr>
                <w:lang w:eastAsia="fr-FR"/>
              </w:rPr>
              <w:t xml:space="preserve"> - Propulsion</w:t>
            </w:r>
          </w:p>
        </w:tc>
      </w:tr>
      <w:tr w:rsidR="007F156E" w:rsidRPr="005D7944" w14:paraId="1D4DE158" w14:textId="77777777" w:rsidTr="007F156E">
        <w:trPr>
          <w:trHeight w:val="240"/>
          <w:jc w:val="center"/>
        </w:trPr>
        <w:tc>
          <w:tcPr>
            <w:tcW w:w="1201" w:type="dxa"/>
            <w:tcBorders>
              <w:top w:val="single" w:sz="4" w:space="0" w:color="auto"/>
              <w:left w:val="single" w:sz="4" w:space="0" w:color="auto"/>
              <w:right w:val="single" w:sz="4" w:space="0" w:color="auto"/>
            </w:tcBorders>
            <w:hideMark/>
          </w:tcPr>
          <w:p w14:paraId="4D819CC8" w14:textId="77777777" w:rsidR="007F156E" w:rsidRPr="00F64047" w:rsidRDefault="007F156E" w:rsidP="007F156E">
            <w:pPr>
              <w:pStyle w:val="Tablerow"/>
              <w:rPr>
                <w:lang w:eastAsia="fr-FR"/>
              </w:rPr>
            </w:pPr>
            <w:r>
              <w:rPr>
                <w:lang w:eastAsia="fr-FR"/>
              </w:rPr>
              <w:t>N-STD_003</w:t>
            </w:r>
          </w:p>
        </w:tc>
        <w:tc>
          <w:tcPr>
            <w:tcW w:w="1399" w:type="dxa"/>
            <w:tcBorders>
              <w:top w:val="single" w:sz="4" w:space="0" w:color="auto"/>
              <w:left w:val="single" w:sz="4" w:space="0" w:color="auto"/>
              <w:right w:val="single" w:sz="4" w:space="0" w:color="auto"/>
            </w:tcBorders>
            <w:hideMark/>
          </w:tcPr>
          <w:p w14:paraId="00687B21" w14:textId="77777777" w:rsidR="007F156E" w:rsidRPr="00F64047" w:rsidRDefault="007F156E" w:rsidP="007F156E">
            <w:pPr>
              <w:pStyle w:val="Tablerow"/>
              <w:rPr>
                <w:lang w:eastAsia="fr-FR"/>
              </w:rPr>
            </w:pPr>
            <w:r w:rsidRPr="00F64047">
              <w:rPr>
                <w:lang w:eastAsia="fr-FR"/>
              </w:rPr>
              <w:t>PROPULSION</w:t>
            </w:r>
          </w:p>
        </w:tc>
        <w:tc>
          <w:tcPr>
            <w:tcW w:w="2532" w:type="dxa"/>
            <w:tcBorders>
              <w:top w:val="single" w:sz="4" w:space="0" w:color="auto"/>
              <w:left w:val="single" w:sz="4" w:space="0" w:color="auto"/>
              <w:right w:val="single" w:sz="4" w:space="0" w:color="auto"/>
            </w:tcBorders>
            <w:hideMark/>
          </w:tcPr>
          <w:p w14:paraId="434845A1" w14:textId="77777777" w:rsidR="007F156E" w:rsidRPr="00F64047" w:rsidRDefault="007F156E" w:rsidP="007F156E">
            <w:pPr>
              <w:pStyle w:val="Tablerow"/>
              <w:rPr>
                <w:lang w:eastAsia="fr-FR"/>
              </w:rPr>
            </w:pPr>
            <w:r w:rsidRPr="00F64047">
              <w:rPr>
                <w:lang w:eastAsia="fr-FR"/>
              </w:rPr>
              <w:t>HET (Hall Effect Th</w:t>
            </w:r>
            <w:r>
              <w:rPr>
                <w:lang w:eastAsia="fr-FR"/>
              </w:rPr>
              <w:t>ru</w:t>
            </w:r>
            <w:r w:rsidRPr="00F64047">
              <w:rPr>
                <w:lang w:eastAsia="fr-FR"/>
              </w:rPr>
              <w:t>ster)</w:t>
            </w:r>
          </w:p>
        </w:tc>
        <w:tc>
          <w:tcPr>
            <w:tcW w:w="4102" w:type="dxa"/>
            <w:tcBorders>
              <w:top w:val="single" w:sz="4" w:space="0" w:color="auto"/>
              <w:left w:val="single" w:sz="4" w:space="0" w:color="auto"/>
              <w:right w:val="single" w:sz="4" w:space="0" w:color="auto"/>
            </w:tcBorders>
            <w:hideMark/>
          </w:tcPr>
          <w:p w14:paraId="46A40483" w14:textId="77777777" w:rsidR="007F156E" w:rsidRPr="00F64047" w:rsidRDefault="007F156E" w:rsidP="007F156E">
            <w:pPr>
              <w:pStyle w:val="Tablerow"/>
              <w:rPr>
                <w:lang w:eastAsia="fr-FR"/>
              </w:rPr>
            </w:pPr>
            <w:r>
              <w:rPr>
                <w:lang w:eastAsia="fr-FR"/>
              </w:rPr>
              <w:t>R</w:t>
            </w:r>
            <w:r w:rsidRPr="00F64047">
              <w:rPr>
                <w:lang w:eastAsia="fr-FR"/>
              </w:rPr>
              <w:t>efer to user experience</w:t>
            </w:r>
          </w:p>
        </w:tc>
      </w:tr>
      <w:tr w:rsidR="007F156E" w:rsidRPr="005D7944" w14:paraId="3A02436E" w14:textId="77777777" w:rsidTr="007F156E">
        <w:trPr>
          <w:trHeight w:val="480"/>
          <w:jc w:val="center"/>
        </w:trPr>
        <w:tc>
          <w:tcPr>
            <w:tcW w:w="1201" w:type="dxa"/>
            <w:tcBorders>
              <w:left w:val="single" w:sz="4" w:space="0" w:color="auto"/>
              <w:right w:val="single" w:sz="4" w:space="0" w:color="auto"/>
            </w:tcBorders>
            <w:hideMark/>
          </w:tcPr>
          <w:p w14:paraId="4FCAB8F2" w14:textId="77777777" w:rsidR="007F156E" w:rsidRPr="00F64047" w:rsidRDefault="007F156E" w:rsidP="007F156E">
            <w:pPr>
              <w:pStyle w:val="Tablerow"/>
              <w:rPr>
                <w:lang w:eastAsia="fr-FR"/>
              </w:rPr>
            </w:pPr>
            <w:r>
              <w:rPr>
                <w:lang w:eastAsia="fr-FR"/>
              </w:rPr>
              <w:t>N-STD_004</w:t>
            </w:r>
          </w:p>
        </w:tc>
        <w:tc>
          <w:tcPr>
            <w:tcW w:w="1399" w:type="dxa"/>
            <w:tcBorders>
              <w:left w:val="single" w:sz="4" w:space="0" w:color="auto"/>
              <w:right w:val="single" w:sz="4" w:space="0" w:color="auto"/>
            </w:tcBorders>
            <w:hideMark/>
          </w:tcPr>
          <w:p w14:paraId="2F25FCCC" w14:textId="77777777" w:rsidR="007F156E" w:rsidRPr="00F64047" w:rsidRDefault="007F156E" w:rsidP="007F156E">
            <w:pPr>
              <w:pStyle w:val="Tablerow"/>
              <w:rPr>
                <w:lang w:eastAsia="fr-FR"/>
              </w:rPr>
            </w:pPr>
            <w:r w:rsidRPr="00F64047">
              <w:rPr>
                <w:lang w:eastAsia="fr-FR"/>
              </w:rPr>
              <w:t>PROPULSION</w:t>
            </w:r>
          </w:p>
        </w:tc>
        <w:tc>
          <w:tcPr>
            <w:tcW w:w="2532" w:type="dxa"/>
            <w:tcBorders>
              <w:left w:val="single" w:sz="4" w:space="0" w:color="auto"/>
              <w:right w:val="single" w:sz="4" w:space="0" w:color="auto"/>
            </w:tcBorders>
            <w:hideMark/>
          </w:tcPr>
          <w:p w14:paraId="5F5FF2A0" w14:textId="77777777" w:rsidR="007F156E" w:rsidRPr="00F64047" w:rsidRDefault="007F156E" w:rsidP="007F156E">
            <w:pPr>
              <w:pStyle w:val="Tablerow"/>
              <w:rPr>
                <w:lang w:eastAsia="fr-FR"/>
              </w:rPr>
            </w:pPr>
            <w:r w:rsidRPr="00F64047">
              <w:rPr>
                <w:lang w:eastAsia="fr-FR"/>
              </w:rPr>
              <w:t>VALVE LV (Latching</w:t>
            </w:r>
            <w:r>
              <w:rPr>
                <w:lang w:eastAsia="fr-FR"/>
              </w:rPr>
              <w:t xml:space="preserve"> </w:t>
            </w:r>
            <w:r w:rsidRPr="00F64047">
              <w:rPr>
                <w:lang w:eastAsia="fr-FR"/>
              </w:rPr>
              <w:t>Valve)</w:t>
            </w:r>
          </w:p>
        </w:tc>
        <w:tc>
          <w:tcPr>
            <w:tcW w:w="4102" w:type="dxa"/>
            <w:tcBorders>
              <w:left w:val="single" w:sz="4" w:space="0" w:color="auto"/>
              <w:right w:val="single" w:sz="4" w:space="0" w:color="auto"/>
            </w:tcBorders>
            <w:hideMark/>
          </w:tcPr>
          <w:p w14:paraId="7EEBE021" w14:textId="77777777" w:rsidR="007F156E" w:rsidRPr="00F64047" w:rsidRDefault="007F156E" w:rsidP="007F156E">
            <w:pPr>
              <w:pStyle w:val="Tablerow"/>
              <w:rPr>
                <w:lang w:eastAsia="fr-FR"/>
              </w:rPr>
            </w:pPr>
            <w:r>
              <w:rPr>
                <w:lang w:eastAsia="fr-FR"/>
              </w:rPr>
              <w:t>R</w:t>
            </w:r>
            <w:r w:rsidRPr="00F64047">
              <w:rPr>
                <w:lang w:eastAsia="fr-FR"/>
              </w:rPr>
              <w:t>efer to Manufacturer data</w:t>
            </w:r>
          </w:p>
        </w:tc>
      </w:tr>
      <w:tr w:rsidR="007F156E" w:rsidRPr="005D7944" w14:paraId="6ABC3A89" w14:textId="77777777" w:rsidTr="007F156E">
        <w:trPr>
          <w:trHeight w:val="480"/>
          <w:jc w:val="center"/>
        </w:trPr>
        <w:tc>
          <w:tcPr>
            <w:tcW w:w="1201" w:type="dxa"/>
            <w:tcBorders>
              <w:left w:val="single" w:sz="4" w:space="0" w:color="auto"/>
              <w:right w:val="single" w:sz="4" w:space="0" w:color="auto"/>
            </w:tcBorders>
            <w:hideMark/>
          </w:tcPr>
          <w:p w14:paraId="03E1AD1B" w14:textId="77777777" w:rsidR="007F156E" w:rsidRPr="00F64047" w:rsidRDefault="007F156E" w:rsidP="007F156E">
            <w:pPr>
              <w:pStyle w:val="Tablerow"/>
              <w:rPr>
                <w:lang w:eastAsia="fr-FR"/>
              </w:rPr>
            </w:pPr>
            <w:r>
              <w:rPr>
                <w:lang w:eastAsia="fr-FR"/>
              </w:rPr>
              <w:t>N-STD_005</w:t>
            </w:r>
          </w:p>
        </w:tc>
        <w:tc>
          <w:tcPr>
            <w:tcW w:w="1399" w:type="dxa"/>
            <w:tcBorders>
              <w:left w:val="single" w:sz="4" w:space="0" w:color="auto"/>
              <w:right w:val="single" w:sz="4" w:space="0" w:color="auto"/>
            </w:tcBorders>
            <w:hideMark/>
          </w:tcPr>
          <w:p w14:paraId="03BA85A2" w14:textId="77777777" w:rsidR="007F156E" w:rsidRPr="00F64047" w:rsidRDefault="007F156E" w:rsidP="007F156E">
            <w:pPr>
              <w:pStyle w:val="Tablerow"/>
              <w:rPr>
                <w:lang w:eastAsia="fr-FR"/>
              </w:rPr>
            </w:pPr>
            <w:r w:rsidRPr="00F64047">
              <w:rPr>
                <w:lang w:eastAsia="fr-FR"/>
              </w:rPr>
              <w:t>PROPULSION</w:t>
            </w:r>
          </w:p>
        </w:tc>
        <w:tc>
          <w:tcPr>
            <w:tcW w:w="2532" w:type="dxa"/>
            <w:tcBorders>
              <w:left w:val="single" w:sz="4" w:space="0" w:color="auto"/>
              <w:right w:val="single" w:sz="4" w:space="0" w:color="auto"/>
            </w:tcBorders>
            <w:hideMark/>
          </w:tcPr>
          <w:p w14:paraId="25A53A65" w14:textId="77777777" w:rsidR="007F156E" w:rsidRPr="00F64047" w:rsidRDefault="007F156E" w:rsidP="007F156E">
            <w:pPr>
              <w:pStyle w:val="Tablerow"/>
              <w:rPr>
                <w:lang w:eastAsia="fr-FR"/>
              </w:rPr>
            </w:pPr>
            <w:r w:rsidRPr="00F64047">
              <w:rPr>
                <w:lang w:eastAsia="fr-FR"/>
              </w:rPr>
              <w:t>VALVE FCV (MONO STABLE)</w:t>
            </w:r>
            <w:r>
              <w:rPr>
                <w:lang w:eastAsia="fr-FR"/>
              </w:rPr>
              <w:t xml:space="preserve"> </w:t>
            </w:r>
            <w:r w:rsidRPr="00F64047">
              <w:rPr>
                <w:lang w:eastAsia="fr-FR"/>
              </w:rPr>
              <w:t>Flow Control Valve</w:t>
            </w:r>
          </w:p>
        </w:tc>
        <w:tc>
          <w:tcPr>
            <w:tcW w:w="4102" w:type="dxa"/>
            <w:tcBorders>
              <w:left w:val="single" w:sz="4" w:space="0" w:color="auto"/>
              <w:right w:val="single" w:sz="4" w:space="0" w:color="auto"/>
            </w:tcBorders>
            <w:hideMark/>
          </w:tcPr>
          <w:p w14:paraId="4EBE046A" w14:textId="77777777" w:rsidR="007F156E" w:rsidRPr="00F64047" w:rsidRDefault="007F156E" w:rsidP="007F156E">
            <w:pPr>
              <w:pStyle w:val="Tablerow"/>
              <w:rPr>
                <w:lang w:eastAsia="fr-FR"/>
              </w:rPr>
            </w:pPr>
            <w:r>
              <w:rPr>
                <w:lang w:eastAsia="fr-FR"/>
              </w:rPr>
              <w:t>R</w:t>
            </w:r>
            <w:r w:rsidRPr="00F64047">
              <w:rPr>
                <w:lang w:eastAsia="fr-FR"/>
              </w:rPr>
              <w:t>efer to Manufacturer data</w:t>
            </w:r>
          </w:p>
        </w:tc>
      </w:tr>
      <w:tr w:rsidR="007F156E" w:rsidRPr="005D7944" w14:paraId="4CE79EAD" w14:textId="77777777" w:rsidTr="007F156E">
        <w:trPr>
          <w:trHeight w:val="480"/>
          <w:jc w:val="center"/>
        </w:trPr>
        <w:tc>
          <w:tcPr>
            <w:tcW w:w="1201" w:type="dxa"/>
            <w:tcBorders>
              <w:left w:val="single" w:sz="4" w:space="0" w:color="auto"/>
              <w:right w:val="single" w:sz="4" w:space="0" w:color="auto"/>
            </w:tcBorders>
            <w:hideMark/>
          </w:tcPr>
          <w:p w14:paraId="521E866A" w14:textId="77777777" w:rsidR="007F156E" w:rsidRPr="00F64047" w:rsidRDefault="007F156E" w:rsidP="007F156E">
            <w:pPr>
              <w:pStyle w:val="Tablerow"/>
              <w:rPr>
                <w:lang w:eastAsia="fr-FR"/>
              </w:rPr>
            </w:pPr>
            <w:r>
              <w:rPr>
                <w:lang w:eastAsia="fr-FR"/>
              </w:rPr>
              <w:t>N-STD_006</w:t>
            </w:r>
          </w:p>
        </w:tc>
        <w:tc>
          <w:tcPr>
            <w:tcW w:w="1399" w:type="dxa"/>
            <w:tcBorders>
              <w:left w:val="single" w:sz="4" w:space="0" w:color="auto"/>
              <w:right w:val="single" w:sz="4" w:space="0" w:color="auto"/>
            </w:tcBorders>
            <w:hideMark/>
          </w:tcPr>
          <w:p w14:paraId="781778E1" w14:textId="77777777" w:rsidR="007F156E" w:rsidRPr="00F64047" w:rsidRDefault="007F156E" w:rsidP="007F156E">
            <w:pPr>
              <w:pStyle w:val="Tablerow"/>
              <w:rPr>
                <w:lang w:eastAsia="fr-FR"/>
              </w:rPr>
            </w:pPr>
            <w:r w:rsidRPr="00F64047">
              <w:rPr>
                <w:lang w:eastAsia="fr-FR"/>
              </w:rPr>
              <w:t>PROPULSION</w:t>
            </w:r>
          </w:p>
        </w:tc>
        <w:tc>
          <w:tcPr>
            <w:tcW w:w="2532" w:type="dxa"/>
            <w:tcBorders>
              <w:left w:val="single" w:sz="4" w:space="0" w:color="auto"/>
              <w:right w:val="single" w:sz="4" w:space="0" w:color="auto"/>
            </w:tcBorders>
            <w:hideMark/>
          </w:tcPr>
          <w:p w14:paraId="378550EA" w14:textId="77777777" w:rsidR="007F156E" w:rsidRPr="00F64047" w:rsidRDefault="007F156E" w:rsidP="007F156E">
            <w:pPr>
              <w:pStyle w:val="Tablerow"/>
              <w:rPr>
                <w:lang w:eastAsia="fr-FR"/>
              </w:rPr>
            </w:pPr>
            <w:r w:rsidRPr="00F64047">
              <w:rPr>
                <w:lang w:eastAsia="fr-FR"/>
              </w:rPr>
              <w:t>VALVE PYRO VALVE</w:t>
            </w:r>
          </w:p>
        </w:tc>
        <w:tc>
          <w:tcPr>
            <w:tcW w:w="4102" w:type="dxa"/>
            <w:tcBorders>
              <w:left w:val="single" w:sz="4" w:space="0" w:color="auto"/>
              <w:right w:val="single" w:sz="4" w:space="0" w:color="auto"/>
            </w:tcBorders>
            <w:hideMark/>
          </w:tcPr>
          <w:p w14:paraId="107E008B" w14:textId="77777777" w:rsidR="007F156E" w:rsidRPr="00F64047" w:rsidRDefault="007F156E" w:rsidP="007F156E">
            <w:pPr>
              <w:pStyle w:val="Tablerow"/>
              <w:rPr>
                <w:lang w:eastAsia="fr-FR"/>
              </w:rPr>
            </w:pPr>
            <w:r>
              <w:rPr>
                <w:lang w:eastAsia="fr-FR"/>
              </w:rPr>
              <w:t>R</w:t>
            </w:r>
            <w:r w:rsidRPr="00F64047">
              <w:rPr>
                <w:lang w:eastAsia="fr-FR"/>
              </w:rPr>
              <w:t>efer to Manufacturer data</w:t>
            </w:r>
          </w:p>
        </w:tc>
      </w:tr>
      <w:tr w:rsidR="007F156E" w:rsidRPr="005D7944" w14:paraId="6CD9C30B" w14:textId="77777777" w:rsidTr="007F156E">
        <w:trPr>
          <w:trHeight w:val="480"/>
          <w:jc w:val="center"/>
        </w:trPr>
        <w:tc>
          <w:tcPr>
            <w:tcW w:w="1201" w:type="dxa"/>
            <w:tcBorders>
              <w:left w:val="single" w:sz="4" w:space="0" w:color="auto"/>
              <w:right w:val="single" w:sz="4" w:space="0" w:color="auto"/>
            </w:tcBorders>
            <w:hideMark/>
          </w:tcPr>
          <w:p w14:paraId="6CBF25F1" w14:textId="77777777" w:rsidR="007F156E" w:rsidRPr="00F64047" w:rsidRDefault="007F156E" w:rsidP="007F156E">
            <w:pPr>
              <w:pStyle w:val="Tablerow"/>
              <w:rPr>
                <w:lang w:eastAsia="fr-FR"/>
              </w:rPr>
            </w:pPr>
            <w:r>
              <w:rPr>
                <w:lang w:eastAsia="fr-FR"/>
              </w:rPr>
              <w:t>N-STD_007</w:t>
            </w:r>
          </w:p>
        </w:tc>
        <w:tc>
          <w:tcPr>
            <w:tcW w:w="1399" w:type="dxa"/>
            <w:tcBorders>
              <w:left w:val="single" w:sz="4" w:space="0" w:color="auto"/>
              <w:right w:val="single" w:sz="4" w:space="0" w:color="auto"/>
            </w:tcBorders>
            <w:hideMark/>
          </w:tcPr>
          <w:p w14:paraId="7C1F793F" w14:textId="77777777" w:rsidR="007F156E" w:rsidRPr="00F64047" w:rsidRDefault="007F156E" w:rsidP="007F156E">
            <w:pPr>
              <w:pStyle w:val="Tablerow"/>
              <w:rPr>
                <w:lang w:eastAsia="fr-FR"/>
              </w:rPr>
            </w:pPr>
            <w:r w:rsidRPr="00F64047">
              <w:rPr>
                <w:lang w:eastAsia="fr-FR"/>
              </w:rPr>
              <w:t>PROPULSION</w:t>
            </w:r>
          </w:p>
        </w:tc>
        <w:tc>
          <w:tcPr>
            <w:tcW w:w="2532" w:type="dxa"/>
            <w:tcBorders>
              <w:left w:val="single" w:sz="4" w:space="0" w:color="auto"/>
              <w:right w:val="single" w:sz="4" w:space="0" w:color="auto"/>
            </w:tcBorders>
            <w:hideMark/>
          </w:tcPr>
          <w:p w14:paraId="5E7B58E6" w14:textId="77777777" w:rsidR="007F156E" w:rsidRPr="00F64047" w:rsidRDefault="007F156E" w:rsidP="007F156E">
            <w:pPr>
              <w:pStyle w:val="Tablerow"/>
              <w:rPr>
                <w:lang w:eastAsia="fr-FR"/>
              </w:rPr>
            </w:pPr>
            <w:r w:rsidRPr="00F64047">
              <w:rPr>
                <w:lang w:eastAsia="fr-FR"/>
              </w:rPr>
              <w:t>PT (Pressure Transducer)</w:t>
            </w:r>
          </w:p>
        </w:tc>
        <w:tc>
          <w:tcPr>
            <w:tcW w:w="4102" w:type="dxa"/>
            <w:tcBorders>
              <w:left w:val="single" w:sz="4" w:space="0" w:color="auto"/>
              <w:right w:val="single" w:sz="4" w:space="0" w:color="auto"/>
            </w:tcBorders>
            <w:hideMark/>
          </w:tcPr>
          <w:p w14:paraId="3D0E68DD" w14:textId="77777777" w:rsidR="007F156E" w:rsidRPr="00F64047" w:rsidRDefault="007F156E" w:rsidP="007F156E">
            <w:pPr>
              <w:pStyle w:val="Tablerow"/>
              <w:rPr>
                <w:lang w:eastAsia="fr-FR"/>
              </w:rPr>
            </w:pPr>
            <w:r>
              <w:rPr>
                <w:lang w:eastAsia="fr-FR"/>
              </w:rPr>
              <w:t>R</w:t>
            </w:r>
            <w:r w:rsidRPr="00F64047">
              <w:rPr>
                <w:lang w:eastAsia="fr-FR"/>
              </w:rPr>
              <w:t>efer to Manufacturer data</w:t>
            </w:r>
          </w:p>
        </w:tc>
      </w:tr>
      <w:tr w:rsidR="007F156E" w:rsidRPr="005D7944" w14:paraId="3AF13E13" w14:textId="77777777" w:rsidTr="007F156E">
        <w:trPr>
          <w:trHeight w:val="480"/>
          <w:jc w:val="center"/>
        </w:trPr>
        <w:tc>
          <w:tcPr>
            <w:tcW w:w="1201" w:type="dxa"/>
            <w:tcBorders>
              <w:left w:val="single" w:sz="4" w:space="0" w:color="auto"/>
              <w:bottom w:val="single" w:sz="4" w:space="0" w:color="auto"/>
              <w:right w:val="single" w:sz="4" w:space="0" w:color="auto"/>
            </w:tcBorders>
            <w:hideMark/>
          </w:tcPr>
          <w:p w14:paraId="791C7840" w14:textId="77777777" w:rsidR="007F156E" w:rsidRPr="00F64047" w:rsidRDefault="007F156E" w:rsidP="007F156E">
            <w:pPr>
              <w:pStyle w:val="Tablerow"/>
              <w:rPr>
                <w:lang w:eastAsia="fr-FR"/>
              </w:rPr>
            </w:pPr>
            <w:r>
              <w:rPr>
                <w:lang w:eastAsia="fr-FR"/>
              </w:rPr>
              <w:t>N-STD_008</w:t>
            </w:r>
          </w:p>
        </w:tc>
        <w:tc>
          <w:tcPr>
            <w:tcW w:w="1399" w:type="dxa"/>
            <w:tcBorders>
              <w:left w:val="single" w:sz="4" w:space="0" w:color="auto"/>
              <w:bottom w:val="single" w:sz="4" w:space="0" w:color="auto"/>
              <w:right w:val="single" w:sz="4" w:space="0" w:color="auto"/>
            </w:tcBorders>
            <w:hideMark/>
          </w:tcPr>
          <w:p w14:paraId="543E27CF" w14:textId="77777777" w:rsidR="007F156E" w:rsidRPr="00F64047" w:rsidRDefault="007F156E" w:rsidP="007F156E">
            <w:pPr>
              <w:pStyle w:val="Tablerow"/>
              <w:rPr>
                <w:lang w:eastAsia="fr-FR"/>
              </w:rPr>
            </w:pPr>
            <w:r w:rsidRPr="00F64047">
              <w:rPr>
                <w:lang w:eastAsia="fr-FR"/>
              </w:rPr>
              <w:t>PROPULSION</w:t>
            </w:r>
          </w:p>
        </w:tc>
        <w:tc>
          <w:tcPr>
            <w:tcW w:w="2532" w:type="dxa"/>
            <w:tcBorders>
              <w:left w:val="single" w:sz="4" w:space="0" w:color="auto"/>
              <w:bottom w:val="single" w:sz="4" w:space="0" w:color="auto"/>
              <w:right w:val="single" w:sz="4" w:space="0" w:color="auto"/>
            </w:tcBorders>
            <w:hideMark/>
          </w:tcPr>
          <w:p w14:paraId="6F8A1413" w14:textId="77777777" w:rsidR="007F156E" w:rsidRPr="00F64047" w:rsidRDefault="007F156E" w:rsidP="007F156E">
            <w:pPr>
              <w:pStyle w:val="Tablerow"/>
              <w:rPr>
                <w:lang w:eastAsia="fr-FR"/>
              </w:rPr>
            </w:pPr>
            <w:r w:rsidRPr="00F64047">
              <w:rPr>
                <w:lang w:eastAsia="fr-FR"/>
              </w:rPr>
              <w:t>FILTER</w:t>
            </w:r>
          </w:p>
        </w:tc>
        <w:tc>
          <w:tcPr>
            <w:tcW w:w="4102" w:type="dxa"/>
            <w:tcBorders>
              <w:left w:val="single" w:sz="4" w:space="0" w:color="auto"/>
              <w:bottom w:val="single" w:sz="4" w:space="0" w:color="auto"/>
              <w:right w:val="single" w:sz="4" w:space="0" w:color="auto"/>
            </w:tcBorders>
            <w:hideMark/>
          </w:tcPr>
          <w:p w14:paraId="1F3121FA" w14:textId="77777777" w:rsidR="007F156E" w:rsidRPr="00F64047" w:rsidRDefault="007F156E" w:rsidP="007F156E">
            <w:pPr>
              <w:pStyle w:val="Tablerow"/>
              <w:rPr>
                <w:lang w:eastAsia="fr-FR"/>
              </w:rPr>
            </w:pPr>
            <w:r>
              <w:rPr>
                <w:lang w:eastAsia="fr-FR"/>
              </w:rPr>
              <w:t>R</w:t>
            </w:r>
            <w:r w:rsidRPr="00F64047">
              <w:rPr>
                <w:lang w:eastAsia="fr-FR"/>
              </w:rPr>
              <w:t>efer to Manufacturer data</w:t>
            </w:r>
          </w:p>
        </w:tc>
      </w:tr>
      <w:tr w:rsidR="007F156E" w:rsidRPr="005D7944" w14:paraId="6881424E" w14:textId="77777777" w:rsidTr="007F156E">
        <w:trPr>
          <w:trHeight w:val="240"/>
          <w:jc w:val="center"/>
        </w:trPr>
        <w:tc>
          <w:tcPr>
            <w:tcW w:w="9234" w:type="dxa"/>
            <w:gridSpan w:val="4"/>
            <w:tcBorders>
              <w:top w:val="single" w:sz="4" w:space="0" w:color="auto"/>
              <w:left w:val="single" w:sz="4" w:space="0" w:color="auto"/>
              <w:bottom w:val="single" w:sz="4" w:space="0" w:color="auto"/>
              <w:right w:val="single" w:sz="4" w:space="0" w:color="auto"/>
            </w:tcBorders>
            <w:shd w:val="clear" w:color="000000" w:fill="8DB4E2"/>
            <w:hideMark/>
          </w:tcPr>
          <w:p w14:paraId="53E738F7" w14:textId="77777777" w:rsidR="007F156E" w:rsidRPr="00F64047" w:rsidRDefault="007F156E" w:rsidP="007F156E">
            <w:pPr>
              <w:pStyle w:val="TableFirstrow"/>
              <w:rPr>
                <w:sz w:val="16"/>
                <w:lang w:eastAsia="fr-FR"/>
              </w:rPr>
            </w:pPr>
            <w:r w:rsidRPr="005D7944">
              <w:rPr>
                <w:lang w:eastAsia="fr-FR"/>
              </w:rPr>
              <w:t>THER</w:t>
            </w:r>
            <w:r>
              <w:rPr>
                <w:lang w:eastAsia="fr-FR"/>
              </w:rPr>
              <w:t xml:space="preserve"> - Thermal</w:t>
            </w:r>
          </w:p>
        </w:tc>
      </w:tr>
      <w:tr w:rsidR="007F156E" w:rsidRPr="005D7944" w14:paraId="0F763345" w14:textId="77777777" w:rsidTr="007F156E">
        <w:trPr>
          <w:trHeight w:val="480"/>
          <w:jc w:val="center"/>
        </w:trPr>
        <w:tc>
          <w:tcPr>
            <w:tcW w:w="1201" w:type="dxa"/>
            <w:tcBorders>
              <w:top w:val="single" w:sz="4" w:space="0" w:color="auto"/>
              <w:left w:val="single" w:sz="4" w:space="0" w:color="auto"/>
              <w:right w:val="single" w:sz="4" w:space="0" w:color="auto"/>
            </w:tcBorders>
            <w:hideMark/>
          </w:tcPr>
          <w:p w14:paraId="41D99DBA" w14:textId="77777777" w:rsidR="007F156E" w:rsidRPr="00F64047" w:rsidRDefault="007F156E" w:rsidP="007F156E">
            <w:pPr>
              <w:pStyle w:val="Tablerow"/>
              <w:rPr>
                <w:lang w:eastAsia="fr-FR"/>
              </w:rPr>
            </w:pPr>
            <w:r>
              <w:rPr>
                <w:lang w:eastAsia="fr-FR"/>
              </w:rPr>
              <w:t>N-STD_009</w:t>
            </w:r>
          </w:p>
        </w:tc>
        <w:tc>
          <w:tcPr>
            <w:tcW w:w="1399" w:type="dxa"/>
            <w:tcBorders>
              <w:top w:val="single" w:sz="4" w:space="0" w:color="auto"/>
              <w:left w:val="single" w:sz="4" w:space="0" w:color="auto"/>
              <w:right w:val="single" w:sz="4" w:space="0" w:color="auto"/>
            </w:tcBorders>
            <w:hideMark/>
          </w:tcPr>
          <w:p w14:paraId="5484B7EB" w14:textId="77777777" w:rsidR="007F156E" w:rsidRPr="00F64047" w:rsidRDefault="007F156E" w:rsidP="007F156E">
            <w:pPr>
              <w:pStyle w:val="Tablerow"/>
              <w:rPr>
                <w:lang w:eastAsia="fr-FR"/>
              </w:rPr>
            </w:pPr>
            <w:r w:rsidRPr="00F64047">
              <w:rPr>
                <w:lang w:eastAsia="fr-FR"/>
              </w:rPr>
              <w:t>THERMAL</w:t>
            </w:r>
          </w:p>
        </w:tc>
        <w:tc>
          <w:tcPr>
            <w:tcW w:w="2532" w:type="dxa"/>
            <w:tcBorders>
              <w:top w:val="single" w:sz="4" w:space="0" w:color="auto"/>
              <w:left w:val="single" w:sz="4" w:space="0" w:color="auto"/>
              <w:right w:val="single" w:sz="4" w:space="0" w:color="auto"/>
            </w:tcBorders>
            <w:hideMark/>
          </w:tcPr>
          <w:p w14:paraId="029099ED" w14:textId="77777777" w:rsidR="007F156E" w:rsidRPr="00F64047" w:rsidRDefault="007F156E" w:rsidP="007F156E">
            <w:pPr>
              <w:pStyle w:val="Tablerow"/>
              <w:rPr>
                <w:lang w:eastAsia="fr-FR"/>
              </w:rPr>
            </w:pPr>
            <w:r w:rsidRPr="00F64047">
              <w:rPr>
                <w:lang w:eastAsia="fr-FR"/>
              </w:rPr>
              <w:t>HEAT PIPES</w:t>
            </w:r>
          </w:p>
        </w:tc>
        <w:tc>
          <w:tcPr>
            <w:tcW w:w="4102" w:type="dxa"/>
            <w:tcBorders>
              <w:top w:val="single" w:sz="4" w:space="0" w:color="auto"/>
              <w:left w:val="single" w:sz="4" w:space="0" w:color="auto"/>
              <w:right w:val="single" w:sz="4" w:space="0" w:color="auto"/>
            </w:tcBorders>
            <w:hideMark/>
          </w:tcPr>
          <w:p w14:paraId="006DCDA0" w14:textId="77777777" w:rsidR="007F156E" w:rsidRPr="00F64047" w:rsidRDefault="007F156E" w:rsidP="007F156E">
            <w:pPr>
              <w:pStyle w:val="Tablerow"/>
              <w:rPr>
                <w:lang w:eastAsia="fr-FR"/>
              </w:rPr>
            </w:pPr>
            <w:r>
              <w:rPr>
                <w:lang w:eastAsia="fr-FR"/>
              </w:rPr>
              <w:t>R</w:t>
            </w:r>
            <w:r w:rsidRPr="00F64047">
              <w:rPr>
                <w:lang w:eastAsia="fr-FR"/>
              </w:rPr>
              <w:t>efer to Manufacturer data</w:t>
            </w:r>
          </w:p>
        </w:tc>
      </w:tr>
      <w:tr w:rsidR="007F156E" w:rsidRPr="005D7944" w14:paraId="204175F3" w14:textId="77777777" w:rsidTr="007F156E">
        <w:trPr>
          <w:trHeight w:val="480"/>
          <w:jc w:val="center"/>
        </w:trPr>
        <w:tc>
          <w:tcPr>
            <w:tcW w:w="1201" w:type="dxa"/>
            <w:tcBorders>
              <w:left w:val="single" w:sz="4" w:space="0" w:color="auto"/>
              <w:right w:val="single" w:sz="4" w:space="0" w:color="auto"/>
            </w:tcBorders>
            <w:hideMark/>
          </w:tcPr>
          <w:p w14:paraId="449994C2" w14:textId="77777777" w:rsidR="007F156E" w:rsidRPr="00F64047" w:rsidRDefault="007F156E" w:rsidP="007F156E">
            <w:pPr>
              <w:pStyle w:val="Tablerow"/>
              <w:rPr>
                <w:lang w:eastAsia="fr-FR"/>
              </w:rPr>
            </w:pPr>
            <w:r>
              <w:rPr>
                <w:lang w:eastAsia="fr-FR"/>
              </w:rPr>
              <w:t>N-STD_010</w:t>
            </w:r>
          </w:p>
        </w:tc>
        <w:tc>
          <w:tcPr>
            <w:tcW w:w="1399" w:type="dxa"/>
            <w:tcBorders>
              <w:left w:val="single" w:sz="4" w:space="0" w:color="auto"/>
              <w:right w:val="single" w:sz="4" w:space="0" w:color="auto"/>
            </w:tcBorders>
            <w:hideMark/>
          </w:tcPr>
          <w:p w14:paraId="52ECB41E" w14:textId="77777777" w:rsidR="007F156E" w:rsidRPr="00F64047" w:rsidRDefault="007F156E" w:rsidP="007F156E">
            <w:pPr>
              <w:pStyle w:val="Tablerow"/>
              <w:rPr>
                <w:lang w:eastAsia="fr-FR"/>
              </w:rPr>
            </w:pPr>
            <w:r w:rsidRPr="00F64047">
              <w:rPr>
                <w:lang w:eastAsia="fr-FR"/>
              </w:rPr>
              <w:t>THERMAL</w:t>
            </w:r>
          </w:p>
        </w:tc>
        <w:tc>
          <w:tcPr>
            <w:tcW w:w="2532" w:type="dxa"/>
            <w:tcBorders>
              <w:left w:val="single" w:sz="4" w:space="0" w:color="auto"/>
              <w:right w:val="single" w:sz="4" w:space="0" w:color="auto"/>
            </w:tcBorders>
            <w:hideMark/>
          </w:tcPr>
          <w:p w14:paraId="5DC6C68D" w14:textId="77777777" w:rsidR="007F156E" w:rsidRPr="00F64047" w:rsidRDefault="007F156E" w:rsidP="007F156E">
            <w:pPr>
              <w:pStyle w:val="Tablerow"/>
              <w:rPr>
                <w:lang w:eastAsia="fr-FR"/>
              </w:rPr>
            </w:pPr>
            <w:r w:rsidRPr="00F64047">
              <w:rPr>
                <w:lang w:eastAsia="fr-FR"/>
              </w:rPr>
              <w:t>THERMO SWITCH</w:t>
            </w:r>
          </w:p>
        </w:tc>
        <w:tc>
          <w:tcPr>
            <w:tcW w:w="4102" w:type="dxa"/>
            <w:tcBorders>
              <w:left w:val="single" w:sz="4" w:space="0" w:color="auto"/>
              <w:right w:val="single" w:sz="4" w:space="0" w:color="auto"/>
            </w:tcBorders>
            <w:hideMark/>
          </w:tcPr>
          <w:p w14:paraId="2DBBFF64" w14:textId="77777777" w:rsidR="007F156E" w:rsidRPr="00F64047" w:rsidRDefault="007F156E" w:rsidP="007F156E">
            <w:pPr>
              <w:pStyle w:val="Tablerow"/>
              <w:rPr>
                <w:lang w:eastAsia="fr-FR"/>
              </w:rPr>
            </w:pPr>
            <w:r>
              <w:rPr>
                <w:lang w:eastAsia="fr-FR"/>
              </w:rPr>
              <w:t>R</w:t>
            </w:r>
            <w:r w:rsidRPr="00F64047">
              <w:rPr>
                <w:lang w:eastAsia="fr-FR"/>
              </w:rPr>
              <w:t>efer to Manufacturer data</w:t>
            </w:r>
          </w:p>
        </w:tc>
      </w:tr>
      <w:tr w:rsidR="007F156E" w:rsidRPr="005D7944" w14:paraId="6C0178D5" w14:textId="77777777" w:rsidTr="007F156E">
        <w:trPr>
          <w:trHeight w:val="357"/>
          <w:jc w:val="center"/>
        </w:trPr>
        <w:tc>
          <w:tcPr>
            <w:tcW w:w="1201" w:type="dxa"/>
            <w:tcBorders>
              <w:left w:val="single" w:sz="4" w:space="0" w:color="auto"/>
              <w:bottom w:val="single" w:sz="4" w:space="0" w:color="auto"/>
              <w:right w:val="single" w:sz="4" w:space="0" w:color="auto"/>
            </w:tcBorders>
            <w:hideMark/>
          </w:tcPr>
          <w:p w14:paraId="0A569DDC" w14:textId="77777777" w:rsidR="007F156E" w:rsidRPr="00F64047" w:rsidRDefault="007F156E" w:rsidP="007F156E">
            <w:pPr>
              <w:pStyle w:val="Tablerow"/>
              <w:rPr>
                <w:lang w:eastAsia="fr-FR"/>
              </w:rPr>
            </w:pPr>
            <w:r>
              <w:rPr>
                <w:lang w:eastAsia="fr-FR"/>
              </w:rPr>
              <w:t>N-STD_011</w:t>
            </w:r>
          </w:p>
        </w:tc>
        <w:tc>
          <w:tcPr>
            <w:tcW w:w="1399" w:type="dxa"/>
            <w:tcBorders>
              <w:left w:val="single" w:sz="4" w:space="0" w:color="auto"/>
              <w:bottom w:val="single" w:sz="4" w:space="0" w:color="auto"/>
              <w:right w:val="single" w:sz="4" w:space="0" w:color="auto"/>
            </w:tcBorders>
            <w:hideMark/>
          </w:tcPr>
          <w:p w14:paraId="37F2A556" w14:textId="77777777" w:rsidR="007F156E" w:rsidRPr="00F64047" w:rsidRDefault="007F156E" w:rsidP="007F156E">
            <w:pPr>
              <w:pStyle w:val="Tablerow"/>
              <w:rPr>
                <w:lang w:eastAsia="fr-FR"/>
              </w:rPr>
            </w:pPr>
            <w:r w:rsidRPr="00F64047">
              <w:rPr>
                <w:lang w:eastAsia="fr-FR"/>
              </w:rPr>
              <w:t>THERMAL</w:t>
            </w:r>
          </w:p>
        </w:tc>
        <w:tc>
          <w:tcPr>
            <w:tcW w:w="2532" w:type="dxa"/>
            <w:tcBorders>
              <w:left w:val="single" w:sz="4" w:space="0" w:color="auto"/>
              <w:bottom w:val="single" w:sz="4" w:space="0" w:color="auto"/>
              <w:right w:val="single" w:sz="4" w:space="0" w:color="auto"/>
            </w:tcBorders>
            <w:shd w:val="clear" w:color="000000" w:fill="auto"/>
            <w:hideMark/>
          </w:tcPr>
          <w:p w14:paraId="72BDB8B8" w14:textId="77777777" w:rsidR="007F156E" w:rsidRPr="00F64047" w:rsidRDefault="007F156E" w:rsidP="007F156E">
            <w:pPr>
              <w:pStyle w:val="Tablerow"/>
              <w:rPr>
                <w:lang w:eastAsia="fr-FR"/>
              </w:rPr>
            </w:pPr>
            <w:r w:rsidRPr="00F64047">
              <w:rPr>
                <w:lang w:eastAsia="fr-FR"/>
              </w:rPr>
              <w:t>HEATER</w:t>
            </w:r>
          </w:p>
        </w:tc>
        <w:tc>
          <w:tcPr>
            <w:tcW w:w="4102" w:type="dxa"/>
            <w:tcBorders>
              <w:left w:val="single" w:sz="4" w:space="0" w:color="auto"/>
              <w:bottom w:val="single" w:sz="4" w:space="0" w:color="auto"/>
              <w:right w:val="single" w:sz="4" w:space="0" w:color="auto"/>
            </w:tcBorders>
            <w:hideMark/>
          </w:tcPr>
          <w:p w14:paraId="73645AEF" w14:textId="77777777" w:rsidR="007F156E" w:rsidRPr="00F64047" w:rsidRDefault="007F156E" w:rsidP="007F156E">
            <w:pPr>
              <w:pStyle w:val="Tablerow"/>
              <w:rPr>
                <w:lang w:eastAsia="fr-FR"/>
              </w:rPr>
            </w:pPr>
          </w:p>
        </w:tc>
      </w:tr>
      <w:tr w:rsidR="007F156E" w:rsidRPr="005D7944" w14:paraId="10943730" w14:textId="77777777" w:rsidTr="007F156E">
        <w:trPr>
          <w:trHeight w:val="240"/>
          <w:jc w:val="center"/>
        </w:trPr>
        <w:tc>
          <w:tcPr>
            <w:tcW w:w="9234" w:type="dxa"/>
            <w:gridSpan w:val="4"/>
            <w:tcBorders>
              <w:top w:val="single" w:sz="4" w:space="0" w:color="auto"/>
              <w:left w:val="single" w:sz="4" w:space="0" w:color="auto"/>
              <w:bottom w:val="single" w:sz="4" w:space="0" w:color="auto"/>
              <w:right w:val="single" w:sz="4" w:space="0" w:color="auto"/>
            </w:tcBorders>
            <w:shd w:val="clear" w:color="000000" w:fill="8DB4E2"/>
            <w:hideMark/>
          </w:tcPr>
          <w:p w14:paraId="0F8586E2" w14:textId="77777777" w:rsidR="007F156E" w:rsidRPr="00F64047" w:rsidRDefault="007F156E" w:rsidP="007F156E">
            <w:pPr>
              <w:pStyle w:val="TableFirstrow"/>
              <w:rPr>
                <w:sz w:val="16"/>
                <w:lang w:eastAsia="fr-FR"/>
              </w:rPr>
            </w:pPr>
            <w:r w:rsidRPr="005D7944">
              <w:rPr>
                <w:lang w:eastAsia="fr-FR"/>
              </w:rPr>
              <w:t>PYRO</w:t>
            </w:r>
            <w:r>
              <w:rPr>
                <w:lang w:eastAsia="fr-FR"/>
              </w:rPr>
              <w:t xml:space="preserve"> - Pyrotechnics</w:t>
            </w:r>
          </w:p>
        </w:tc>
      </w:tr>
      <w:tr w:rsidR="007F156E" w:rsidRPr="005D7944" w14:paraId="33263B80" w14:textId="77777777" w:rsidTr="007F156E">
        <w:trPr>
          <w:trHeight w:val="480"/>
          <w:jc w:val="center"/>
        </w:trPr>
        <w:tc>
          <w:tcPr>
            <w:tcW w:w="1201" w:type="dxa"/>
            <w:tcBorders>
              <w:top w:val="single" w:sz="4" w:space="0" w:color="auto"/>
              <w:left w:val="single" w:sz="4" w:space="0" w:color="auto"/>
              <w:bottom w:val="single" w:sz="4" w:space="0" w:color="auto"/>
              <w:right w:val="single" w:sz="4" w:space="0" w:color="auto"/>
            </w:tcBorders>
            <w:hideMark/>
          </w:tcPr>
          <w:p w14:paraId="2115F0ED" w14:textId="77777777" w:rsidR="007F156E" w:rsidRPr="005D7944" w:rsidRDefault="007F156E" w:rsidP="007F156E">
            <w:pPr>
              <w:pStyle w:val="Tablerow"/>
              <w:rPr>
                <w:lang w:eastAsia="fr-FR"/>
              </w:rPr>
            </w:pPr>
            <w:r>
              <w:rPr>
                <w:lang w:eastAsia="fr-FR"/>
              </w:rPr>
              <w:t>N-STD_012</w:t>
            </w:r>
          </w:p>
        </w:tc>
        <w:tc>
          <w:tcPr>
            <w:tcW w:w="1399" w:type="dxa"/>
            <w:tcBorders>
              <w:top w:val="single" w:sz="4" w:space="0" w:color="auto"/>
              <w:left w:val="single" w:sz="4" w:space="0" w:color="auto"/>
              <w:bottom w:val="single" w:sz="4" w:space="0" w:color="auto"/>
              <w:right w:val="single" w:sz="4" w:space="0" w:color="auto"/>
            </w:tcBorders>
            <w:hideMark/>
          </w:tcPr>
          <w:p w14:paraId="61C86852" w14:textId="77777777" w:rsidR="007F156E" w:rsidRPr="005D7944" w:rsidRDefault="007F156E" w:rsidP="007F156E">
            <w:pPr>
              <w:pStyle w:val="Tablerow"/>
              <w:rPr>
                <w:lang w:eastAsia="fr-FR"/>
              </w:rPr>
            </w:pPr>
            <w:r w:rsidRPr="005D7944">
              <w:rPr>
                <w:lang w:eastAsia="fr-FR"/>
              </w:rPr>
              <w:t>AOCS</w:t>
            </w:r>
          </w:p>
        </w:tc>
        <w:tc>
          <w:tcPr>
            <w:tcW w:w="2532" w:type="dxa"/>
            <w:tcBorders>
              <w:top w:val="single" w:sz="4" w:space="0" w:color="auto"/>
              <w:left w:val="single" w:sz="4" w:space="0" w:color="auto"/>
              <w:bottom w:val="single" w:sz="4" w:space="0" w:color="auto"/>
              <w:right w:val="single" w:sz="4" w:space="0" w:color="auto"/>
            </w:tcBorders>
            <w:hideMark/>
          </w:tcPr>
          <w:p w14:paraId="605702C7" w14:textId="77777777" w:rsidR="007F156E" w:rsidRPr="005D7944" w:rsidRDefault="007F156E" w:rsidP="007F156E">
            <w:pPr>
              <w:pStyle w:val="Tablerow"/>
              <w:rPr>
                <w:lang w:eastAsia="fr-FR"/>
              </w:rPr>
            </w:pPr>
            <w:r w:rsidRPr="005D7944">
              <w:rPr>
                <w:lang w:eastAsia="fr-FR"/>
              </w:rPr>
              <w:t>Pyro Actuator</w:t>
            </w:r>
          </w:p>
        </w:tc>
        <w:tc>
          <w:tcPr>
            <w:tcW w:w="4102" w:type="dxa"/>
            <w:tcBorders>
              <w:top w:val="single" w:sz="4" w:space="0" w:color="auto"/>
              <w:left w:val="single" w:sz="4" w:space="0" w:color="auto"/>
              <w:bottom w:val="single" w:sz="4" w:space="0" w:color="auto"/>
              <w:right w:val="single" w:sz="4" w:space="0" w:color="auto"/>
            </w:tcBorders>
            <w:hideMark/>
          </w:tcPr>
          <w:p w14:paraId="05128934" w14:textId="77777777" w:rsidR="007F156E" w:rsidRPr="00F64047" w:rsidRDefault="007F156E" w:rsidP="007F156E">
            <w:pPr>
              <w:pStyle w:val="Tablerow"/>
              <w:rPr>
                <w:lang w:eastAsia="fr-FR"/>
              </w:rPr>
            </w:pPr>
            <w:r>
              <w:rPr>
                <w:lang w:eastAsia="fr-FR"/>
              </w:rPr>
              <w:t>B</w:t>
            </w:r>
            <w:r w:rsidRPr="00F64047">
              <w:rPr>
                <w:lang w:eastAsia="fr-FR"/>
              </w:rPr>
              <w:t xml:space="preserve">ased on Tests results </w:t>
            </w:r>
            <w:r>
              <w:rPr>
                <w:lang w:eastAsia="fr-FR"/>
              </w:rPr>
              <w:t>(</w:t>
            </w:r>
            <w:r w:rsidRPr="00F64047">
              <w:rPr>
                <w:lang w:eastAsia="fr-FR"/>
              </w:rPr>
              <w:t xml:space="preserve">Bruceton, PROBIT, severe, one-shot, </w:t>
            </w:r>
            <w:proofErr w:type="spellStart"/>
            <w:r w:rsidRPr="00F64047">
              <w:rPr>
                <w:lang w:eastAsia="fr-FR"/>
              </w:rPr>
              <w:t>Neyer</w:t>
            </w:r>
            <w:proofErr w:type="spellEnd"/>
            <w:r w:rsidRPr="00F64047">
              <w:rPr>
                <w:lang w:eastAsia="fr-FR"/>
              </w:rPr>
              <w:t xml:space="preserve"> tests</w:t>
            </w:r>
            <w:r>
              <w:rPr>
                <w:lang w:eastAsia="fr-FR"/>
              </w:rPr>
              <w:t>)</w:t>
            </w:r>
          </w:p>
        </w:tc>
      </w:tr>
      <w:tr w:rsidR="007F156E" w:rsidRPr="005D7944" w14:paraId="1CDC6929" w14:textId="77777777" w:rsidTr="007F156E">
        <w:trPr>
          <w:trHeight w:val="240"/>
          <w:jc w:val="center"/>
        </w:trPr>
        <w:tc>
          <w:tcPr>
            <w:tcW w:w="9234" w:type="dxa"/>
            <w:gridSpan w:val="4"/>
            <w:tcBorders>
              <w:top w:val="single" w:sz="4" w:space="0" w:color="auto"/>
              <w:left w:val="single" w:sz="4" w:space="0" w:color="auto"/>
              <w:bottom w:val="single" w:sz="4" w:space="0" w:color="auto"/>
              <w:right w:val="single" w:sz="4" w:space="0" w:color="auto"/>
            </w:tcBorders>
            <w:shd w:val="clear" w:color="000000" w:fill="8DB4E2"/>
            <w:hideMark/>
          </w:tcPr>
          <w:p w14:paraId="5CC56C66" w14:textId="77777777" w:rsidR="007F156E" w:rsidRPr="00F64047" w:rsidRDefault="007F156E" w:rsidP="007F156E">
            <w:pPr>
              <w:pStyle w:val="TableFirstrow"/>
              <w:rPr>
                <w:sz w:val="16"/>
                <w:lang w:eastAsia="fr-FR"/>
              </w:rPr>
            </w:pPr>
            <w:r w:rsidRPr="005D7944">
              <w:rPr>
                <w:lang w:eastAsia="fr-FR"/>
              </w:rPr>
              <w:t xml:space="preserve">DEP </w:t>
            </w:r>
            <w:r>
              <w:rPr>
                <w:lang w:eastAsia="fr-FR"/>
              </w:rPr>
              <w:t>- Deployment</w:t>
            </w:r>
          </w:p>
        </w:tc>
      </w:tr>
      <w:tr w:rsidR="007F156E" w:rsidRPr="005D7944" w14:paraId="4E72A910" w14:textId="77777777" w:rsidTr="007F156E">
        <w:trPr>
          <w:trHeight w:val="329"/>
          <w:jc w:val="center"/>
        </w:trPr>
        <w:tc>
          <w:tcPr>
            <w:tcW w:w="1201" w:type="dxa"/>
            <w:tcBorders>
              <w:top w:val="single" w:sz="4" w:space="0" w:color="auto"/>
              <w:left w:val="single" w:sz="4" w:space="0" w:color="auto"/>
              <w:bottom w:val="single" w:sz="4" w:space="0" w:color="auto"/>
              <w:right w:val="single" w:sz="4" w:space="0" w:color="auto"/>
            </w:tcBorders>
          </w:tcPr>
          <w:p w14:paraId="4EBB1725" w14:textId="77777777" w:rsidR="007F156E" w:rsidRPr="00F64047" w:rsidRDefault="007F156E" w:rsidP="007F156E">
            <w:pPr>
              <w:pStyle w:val="Tablerow"/>
              <w:rPr>
                <w:lang w:eastAsia="fr-FR"/>
              </w:rPr>
            </w:pPr>
            <w:r>
              <w:rPr>
                <w:lang w:eastAsia="fr-FR"/>
              </w:rPr>
              <w:t>N-STD_013</w:t>
            </w:r>
          </w:p>
        </w:tc>
        <w:tc>
          <w:tcPr>
            <w:tcW w:w="1399" w:type="dxa"/>
            <w:tcBorders>
              <w:top w:val="single" w:sz="4" w:space="0" w:color="auto"/>
              <w:left w:val="single" w:sz="4" w:space="0" w:color="auto"/>
              <w:bottom w:val="single" w:sz="4" w:space="0" w:color="auto"/>
              <w:right w:val="single" w:sz="4" w:space="0" w:color="auto"/>
            </w:tcBorders>
          </w:tcPr>
          <w:p w14:paraId="7A73CAB1" w14:textId="77777777" w:rsidR="007F156E" w:rsidRPr="00F64047" w:rsidRDefault="007F156E" w:rsidP="007F156E">
            <w:pPr>
              <w:pStyle w:val="Tablerow"/>
              <w:rPr>
                <w:lang w:eastAsia="fr-FR"/>
              </w:rPr>
            </w:pPr>
            <w:r w:rsidRPr="00F64047">
              <w:rPr>
                <w:lang w:eastAsia="fr-FR"/>
              </w:rPr>
              <w:t>NEA</w:t>
            </w:r>
          </w:p>
        </w:tc>
        <w:tc>
          <w:tcPr>
            <w:tcW w:w="2532" w:type="dxa"/>
            <w:tcBorders>
              <w:top w:val="single" w:sz="4" w:space="0" w:color="auto"/>
              <w:left w:val="single" w:sz="4" w:space="0" w:color="auto"/>
              <w:bottom w:val="single" w:sz="4" w:space="0" w:color="auto"/>
              <w:right w:val="single" w:sz="4" w:space="0" w:color="auto"/>
            </w:tcBorders>
          </w:tcPr>
          <w:p w14:paraId="4733E9DA" w14:textId="77777777" w:rsidR="007F156E" w:rsidRPr="00F64047" w:rsidRDefault="007F156E" w:rsidP="007F156E">
            <w:pPr>
              <w:pStyle w:val="Tablerow"/>
              <w:rPr>
                <w:lang w:eastAsia="fr-FR"/>
              </w:rPr>
            </w:pPr>
            <w:r w:rsidRPr="00F64047">
              <w:rPr>
                <w:lang w:eastAsia="fr-FR"/>
              </w:rPr>
              <w:t>Non Explosive Actuator</w:t>
            </w:r>
          </w:p>
        </w:tc>
        <w:tc>
          <w:tcPr>
            <w:tcW w:w="4102" w:type="dxa"/>
            <w:tcBorders>
              <w:top w:val="single" w:sz="4" w:space="0" w:color="auto"/>
              <w:left w:val="single" w:sz="4" w:space="0" w:color="auto"/>
              <w:bottom w:val="single" w:sz="4" w:space="0" w:color="auto"/>
              <w:right w:val="single" w:sz="4" w:space="0" w:color="auto"/>
            </w:tcBorders>
          </w:tcPr>
          <w:p w14:paraId="2D9F2C49" w14:textId="77777777" w:rsidR="007F156E" w:rsidRPr="00F64047" w:rsidRDefault="007F156E" w:rsidP="007F156E">
            <w:pPr>
              <w:pStyle w:val="Tablerow"/>
              <w:rPr>
                <w:lang w:eastAsia="fr-FR"/>
              </w:rPr>
            </w:pPr>
          </w:p>
        </w:tc>
      </w:tr>
      <w:tr w:rsidR="007F156E" w:rsidRPr="005D7944" w14:paraId="077C7BDD" w14:textId="77777777" w:rsidTr="007F156E">
        <w:trPr>
          <w:trHeight w:val="240"/>
          <w:jc w:val="center"/>
        </w:trPr>
        <w:tc>
          <w:tcPr>
            <w:tcW w:w="9234" w:type="dxa"/>
            <w:gridSpan w:val="4"/>
            <w:tcBorders>
              <w:top w:val="single" w:sz="4" w:space="0" w:color="auto"/>
              <w:left w:val="single" w:sz="4" w:space="0" w:color="auto"/>
              <w:bottom w:val="single" w:sz="4" w:space="0" w:color="auto"/>
              <w:right w:val="single" w:sz="4" w:space="0" w:color="auto"/>
            </w:tcBorders>
            <w:shd w:val="clear" w:color="000000" w:fill="8DB4E2"/>
            <w:hideMark/>
          </w:tcPr>
          <w:p w14:paraId="1FCC9BAA" w14:textId="77777777" w:rsidR="007F156E" w:rsidRPr="00F64047" w:rsidRDefault="007F156E" w:rsidP="007F156E">
            <w:pPr>
              <w:pStyle w:val="TableFirstrow"/>
              <w:rPr>
                <w:sz w:val="16"/>
                <w:lang w:eastAsia="fr-FR"/>
              </w:rPr>
            </w:pPr>
            <w:r>
              <w:rPr>
                <w:lang w:eastAsia="fr-FR"/>
              </w:rPr>
              <w:t>Other</w:t>
            </w:r>
          </w:p>
        </w:tc>
      </w:tr>
      <w:tr w:rsidR="007F156E" w:rsidRPr="005D7944" w14:paraId="7FB02967" w14:textId="77777777" w:rsidTr="007F156E">
        <w:trPr>
          <w:trHeight w:val="279"/>
          <w:jc w:val="center"/>
        </w:trPr>
        <w:tc>
          <w:tcPr>
            <w:tcW w:w="1201" w:type="dxa"/>
            <w:tcBorders>
              <w:top w:val="single" w:sz="4" w:space="0" w:color="auto"/>
              <w:left w:val="single" w:sz="4" w:space="0" w:color="auto"/>
              <w:right w:val="single" w:sz="4" w:space="0" w:color="auto"/>
            </w:tcBorders>
          </w:tcPr>
          <w:p w14:paraId="4DA87C1D" w14:textId="77777777" w:rsidR="007F156E" w:rsidRPr="005D7944" w:rsidRDefault="007F156E" w:rsidP="007F156E">
            <w:pPr>
              <w:pStyle w:val="Tablerow"/>
              <w:rPr>
                <w:lang w:eastAsia="fr-FR"/>
              </w:rPr>
            </w:pPr>
            <w:r>
              <w:rPr>
                <w:lang w:eastAsia="fr-FR"/>
              </w:rPr>
              <w:t>N-STD_014</w:t>
            </w:r>
          </w:p>
        </w:tc>
        <w:tc>
          <w:tcPr>
            <w:tcW w:w="1399" w:type="dxa"/>
            <w:tcBorders>
              <w:top w:val="single" w:sz="4" w:space="0" w:color="auto"/>
              <w:left w:val="single" w:sz="4" w:space="0" w:color="auto"/>
              <w:right w:val="single" w:sz="4" w:space="0" w:color="auto"/>
            </w:tcBorders>
          </w:tcPr>
          <w:p w14:paraId="53AE5287" w14:textId="77777777" w:rsidR="007F156E" w:rsidRPr="005D7944" w:rsidRDefault="007F156E" w:rsidP="007F156E">
            <w:pPr>
              <w:pStyle w:val="Tablerow"/>
              <w:rPr>
                <w:lang w:eastAsia="fr-FR"/>
              </w:rPr>
            </w:pPr>
            <w:r>
              <w:rPr>
                <w:lang w:eastAsia="fr-FR"/>
              </w:rPr>
              <w:t>PAYLOAD</w:t>
            </w:r>
          </w:p>
        </w:tc>
        <w:tc>
          <w:tcPr>
            <w:tcW w:w="2532" w:type="dxa"/>
            <w:tcBorders>
              <w:top w:val="single" w:sz="4" w:space="0" w:color="auto"/>
              <w:left w:val="single" w:sz="4" w:space="0" w:color="auto"/>
              <w:right w:val="single" w:sz="4" w:space="0" w:color="auto"/>
            </w:tcBorders>
          </w:tcPr>
          <w:p w14:paraId="61A0F7C2" w14:textId="77777777" w:rsidR="007F156E" w:rsidRPr="005D7944" w:rsidRDefault="007F156E" w:rsidP="007F156E">
            <w:pPr>
              <w:pStyle w:val="Tablerow"/>
              <w:rPr>
                <w:lang w:eastAsia="fr-FR"/>
              </w:rPr>
            </w:pPr>
            <w:r w:rsidRPr="005D7944">
              <w:rPr>
                <w:lang w:eastAsia="fr-FR"/>
              </w:rPr>
              <w:t>OPTICS</w:t>
            </w:r>
          </w:p>
        </w:tc>
        <w:tc>
          <w:tcPr>
            <w:tcW w:w="4102" w:type="dxa"/>
            <w:tcBorders>
              <w:top w:val="single" w:sz="4" w:space="0" w:color="auto"/>
              <w:left w:val="single" w:sz="4" w:space="0" w:color="auto"/>
              <w:right w:val="single" w:sz="4" w:space="0" w:color="auto"/>
            </w:tcBorders>
          </w:tcPr>
          <w:p w14:paraId="774DAAD6" w14:textId="77777777" w:rsidR="007F156E" w:rsidRDefault="007F156E" w:rsidP="007F156E">
            <w:pPr>
              <w:pStyle w:val="Tablerow"/>
              <w:rPr>
                <w:lang w:eastAsia="fr-FR"/>
              </w:rPr>
            </w:pPr>
            <w:r>
              <w:rPr>
                <w:lang w:eastAsia="fr-FR"/>
              </w:rPr>
              <w:t>B</w:t>
            </w:r>
            <w:r w:rsidRPr="00F64047">
              <w:rPr>
                <w:lang w:eastAsia="fr-FR"/>
              </w:rPr>
              <w:t>ased on Manufacturer data</w:t>
            </w:r>
            <w:r>
              <w:rPr>
                <w:lang w:eastAsia="fr-FR"/>
              </w:rPr>
              <w:t>.</w:t>
            </w:r>
          </w:p>
          <w:p w14:paraId="799FBA04" w14:textId="77777777" w:rsidR="007F156E" w:rsidRPr="00F64047" w:rsidRDefault="007F156E" w:rsidP="007F156E">
            <w:pPr>
              <w:pStyle w:val="Tablerow"/>
              <w:rPr>
                <w:lang w:eastAsia="fr-FR"/>
              </w:rPr>
            </w:pPr>
            <w:r>
              <w:rPr>
                <w:lang w:eastAsia="fr-FR"/>
              </w:rPr>
              <w:t xml:space="preserve">Mechanical </w:t>
            </w:r>
            <w:r w:rsidRPr="00270091">
              <w:rPr>
                <w:lang w:eastAsia="fr-FR"/>
              </w:rPr>
              <w:t>models for structural failure mechanisms and radiation degradation (wear-out)</w:t>
            </w:r>
            <w:r>
              <w:rPr>
                <w:lang w:eastAsia="fr-FR"/>
              </w:rPr>
              <w:t>.</w:t>
            </w:r>
          </w:p>
        </w:tc>
      </w:tr>
      <w:tr w:rsidR="007F156E" w:rsidRPr="005D7944" w14:paraId="55A50FEA" w14:textId="77777777" w:rsidTr="007F156E">
        <w:trPr>
          <w:trHeight w:val="480"/>
          <w:jc w:val="center"/>
        </w:trPr>
        <w:tc>
          <w:tcPr>
            <w:tcW w:w="1201" w:type="dxa"/>
            <w:tcBorders>
              <w:left w:val="single" w:sz="4" w:space="0" w:color="auto"/>
              <w:bottom w:val="single" w:sz="4" w:space="0" w:color="auto"/>
              <w:right w:val="single" w:sz="4" w:space="0" w:color="auto"/>
            </w:tcBorders>
          </w:tcPr>
          <w:p w14:paraId="243161A9" w14:textId="77777777" w:rsidR="007F156E" w:rsidRPr="005D7944" w:rsidRDefault="007F156E" w:rsidP="007F156E">
            <w:pPr>
              <w:pStyle w:val="Tablerow"/>
              <w:rPr>
                <w:lang w:eastAsia="fr-FR"/>
              </w:rPr>
            </w:pPr>
            <w:r>
              <w:rPr>
                <w:lang w:eastAsia="fr-FR"/>
              </w:rPr>
              <w:t>N-STD_015</w:t>
            </w:r>
          </w:p>
        </w:tc>
        <w:tc>
          <w:tcPr>
            <w:tcW w:w="1399" w:type="dxa"/>
            <w:tcBorders>
              <w:left w:val="single" w:sz="4" w:space="0" w:color="auto"/>
              <w:bottom w:val="single" w:sz="4" w:space="0" w:color="auto"/>
              <w:right w:val="single" w:sz="4" w:space="0" w:color="auto"/>
            </w:tcBorders>
          </w:tcPr>
          <w:p w14:paraId="157C5302" w14:textId="77777777" w:rsidR="007F156E" w:rsidRPr="005D7944" w:rsidRDefault="007F156E" w:rsidP="007F156E">
            <w:pPr>
              <w:pStyle w:val="Tablerow"/>
              <w:rPr>
                <w:lang w:eastAsia="fr-FR"/>
              </w:rPr>
            </w:pPr>
            <w:r w:rsidRPr="005D7944">
              <w:rPr>
                <w:lang w:eastAsia="fr-FR"/>
              </w:rPr>
              <w:t>ALL</w:t>
            </w:r>
          </w:p>
        </w:tc>
        <w:tc>
          <w:tcPr>
            <w:tcW w:w="2532" w:type="dxa"/>
            <w:tcBorders>
              <w:left w:val="single" w:sz="4" w:space="0" w:color="auto"/>
              <w:bottom w:val="single" w:sz="4" w:space="0" w:color="auto"/>
              <w:right w:val="single" w:sz="4" w:space="0" w:color="auto"/>
            </w:tcBorders>
          </w:tcPr>
          <w:p w14:paraId="5D89398F" w14:textId="77777777" w:rsidR="007F156E" w:rsidRPr="005D7944" w:rsidRDefault="007F156E" w:rsidP="007F156E">
            <w:pPr>
              <w:pStyle w:val="Tablerow"/>
              <w:rPr>
                <w:lang w:eastAsia="fr-FR"/>
              </w:rPr>
            </w:pPr>
            <w:r w:rsidRPr="005D7944">
              <w:rPr>
                <w:lang w:eastAsia="fr-FR"/>
              </w:rPr>
              <w:t>OPTRONICS</w:t>
            </w:r>
          </w:p>
        </w:tc>
        <w:tc>
          <w:tcPr>
            <w:tcW w:w="4102" w:type="dxa"/>
            <w:tcBorders>
              <w:left w:val="single" w:sz="4" w:space="0" w:color="auto"/>
              <w:bottom w:val="single" w:sz="4" w:space="0" w:color="auto"/>
              <w:right w:val="single" w:sz="4" w:space="0" w:color="auto"/>
            </w:tcBorders>
          </w:tcPr>
          <w:p w14:paraId="747207E0" w14:textId="77777777" w:rsidR="007F156E" w:rsidRPr="00F64047" w:rsidRDefault="007F156E" w:rsidP="007F156E">
            <w:pPr>
              <w:pStyle w:val="Tablerow"/>
              <w:rPr>
                <w:lang w:eastAsia="fr-FR"/>
              </w:rPr>
            </w:pPr>
            <w:r>
              <w:rPr>
                <w:lang w:eastAsia="fr-FR"/>
              </w:rPr>
              <w:t>S</w:t>
            </w:r>
            <w:r w:rsidRPr="00F64047">
              <w:rPr>
                <w:lang w:eastAsia="fr-FR"/>
              </w:rPr>
              <w:t>ee EEE</w:t>
            </w:r>
          </w:p>
        </w:tc>
      </w:tr>
    </w:tbl>
    <w:p w14:paraId="38606172" w14:textId="77777777" w:rsidR="007F156E" w:rsidRDefault="007F156E" w:rsidP="007F156E">
      <w:r>
        <w:br w:type="page"/>
      </w:r>
    </w:p>
    <w:p w14:paraId="76BE14FC" w14:textId="77777777" w:rsidR="007F156E" w:rsidRPr="007F156E" w:rsidRDefault="007F156E" w:rsidP="007F156E"/>
    <w:p w14:paraId="26BA5402" w14:textId="5A052606" w:rsidR="007F156E" w:rsidRPr="005D7944" w:rsidRDefault="000E424F" w:rsidP="000E424F">
      <w:pPr>
        <w:pStyle w:val="Titre2"/>
        <w:numPr>
          <w:ilvl w:val="1"/>
          <w:numId w:val="20"/>
        </w:numPr>
        <w:spacing w:line="360" w:lineRule="exact"/>
        <w:jc w:val="both"/>
      </w:pPr>
      <w:bookmarkStart w:id="20" w:name="_Toc53143646"/>
      <w:r>
        <w:t xml:space="preserve"> </w:t>
      </w:r>
      <w:r w:rsidR="007F156E" w:rsidRPr="005D7944">
        <w:t>Root causes coverage</w:t>
      </w:r>
      <w:bookmarkEnd w:id="20"/>
    </w:p>
    <w:p w14:paraId="4A20D6F8" w14:textId="77777777" w:rsidR="000E424F" w:rsidRPr="001550E0" w:rsidRDefault="000E424F" w:rsidP="000E424F">
      <w:r w:rsidRPr="005D7944">
        <w:t>The failure mechanisms of the miscellaneous part</w:t>
      </w:r>
      <w:r>
        <w:t>s</w:t>
      </w:r>
      <w:r w:rsidRPr="005D7944">
        <w:t xml:space="preserve"> result from the four categories of failure</w:t>
      </w:r>
      <w:r>
        <w:t xml:space="preserve"> root cause</w:t>
      </w:r>
      <w:r w:rsidRPr="005D7944">
        <w:t xml:space="preserve">s </w:t>
      </w:r>
      <w:r>
        <w:t xml:space="preserve">already </w:t>
      </w:r>
      <w:r w:rsidRPr="005D7944">
        <w:t xml:space="preserve">introduced </w:t>
      </w:r>
      <w:r>
        <w:t xml:space="preserve">and reminded in </w:t>
      </w:r>
      <w:r>
        <w:fldChar w:fldCharType="begin"/>
      </w:r>
      <w:r>
        <w:instrText xml:space="preserve"> REF _Ref41579309 \h  \* MERGEFORMAT </w:instrText>
      </w:r>
      <w:r>
        <w:fldChar w:fldCharType="separate"/>
      </w:r>
      <w:r>
        <w:t xml:space="preserve">Table </w:t>
      </w:r>
      <w:r>
        <w:rPr>
          <w:noProof/>
        </w:rPr>
        <w:t>4</w:t>
      </w:r>
      <w:r>
        <w:rPr>
          <w:noProof/>
        </w:rPr>
        <w:noBreakHyphen/>
        <w:t>3</w:t>
      </w:r>
      <w:r>
        <w:fldChar w:fldCharType="end"/>
      </w:r>
      <w:bookmarkStart w:id="21" w:name="_Ref10699458"/>
    </w:p>
    <w:p w14:paraId="68E3D63C" w14:textId="77777777" w:rsidR="000E424F" w:rsidRDefault="000E424F" w:rsidP="000E424F">
      <w:pPr>
        <w:pStyle w:val="TableCaption"/>
        <w:rPr>
          <w:noProof/>
        </w:rPr>
      </w:pPr>
      <w:bookmarkStart w:id="22" w:name="_Ref41579309"/>
      <w:bookmarkEnd w:id="21"/>
      <w:r>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3</w:t>
      </w:r>
      <w:r>
        <w:fldChar w:fldCharType="end"/>
      </w:r>
      <w:bookmarkEnd w:id="22"/>
      <w:r>
        <w:t xml:space="preserve"> Coverage of failure root causes by the Miscellaneous reliability prediction methodology.</w:t>
      </w:r>
    </w:p>
    <w:tbl>
      <w:tblPr>
        <w:tblStyle w:val="Grilledutableau"/>
        <w:tblW w:w="0" w:type="auto"/>
        <w:tblLook w:val="04A0" w:firstRow="1" w:lastRow="0" w:firstColumn="1" w:lastColumn="0" w:noHBand="0" w:noVBand="1"/>
      </w:tblPr>
      <w:tblGrid>
        <w:gridCol w:w="2235"/>
        <w:gridCol w:w="6975"/>
      </w:tblGrid>
      <w:tr w:rsidR="000E424F" w:rsidRPr="005D7944" w14:paraId="5BE8A437" w14:textId="77777777" w:rsidTr="00C51839">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D9D9" w:themeFill="background1" w:themeFillShade="D9"/>
          </w:tcPr>
          <w:p w14:paraId="079EBC74" w14:textId="77777777" w:rsidR="000E424F" w:rsidRPr="00D90351" w:rsidRDefault="000E424F" w:rsidP="00C51839">
            <w:pPr>
              <w:pStyle w:val="TableFirstrow"/>
            </w:pPr>
            <w:r w:rsidRPr="00D90351">
              <w:t>Root cause category</w:t>
            </w:r>
          </w:p>
        </w:tc>
        <w:tc>
          <w:tcPr>
            <w:tcW w:w="6975" w:type="dxa"/>
            <w:shd w:val="clear" w:color="auto" w:fill="D9D9D9" w:themeFill="background1" w:themeFillShade="D9"/>
          </w:tcPr>
          <w:p w14:paraId="6FB05CE5" w14:textId="77777777" w:rsidR="000E424F" w:rsidRPr="00D90351" w:rsidRDefault="000E424F" w:rsidP="00C51839">
            <w:pPr>
              <w:pStyle w:val="TableFirstrow"/>
            </w:pPr>
            <w:r w:rsidRPr="00D90351">
              <w:t>Coverage by the miscellaneous reliability prediction methodology</w:t>
            </w:r>
          </w:p>
        </w:tc>
      </w:tr>
      <w:tr w:rsidR="000E424F" w:rsidRPr="005D7944" w14:paraId="660BFC55" w14:textId="77777777" w:rsidTr="00C51839">
        <w:tc>
          <w:tcPr>
            <w:tcW w:w="2235" w:type="dxa"/>
          </w:tcPr>
          <w:p w14:paraId="06F0C8E5" w14:textId="77777777" w:rsidR="000E424F" w:rsidRPr="00D90351" w:rsidRDefault="000E424F" w:rsidP="00C51839">
            <w:pPr>
              <w:pStyle w:val="Tablerow"/>
            </w:pPr>
            <w:r w:rsidRPr="00D90351">
              <w:t>Random failure</w:t>
            </w:r>
          </w:p>
        </w:tc>
        <w:tc>
          <w:tcPr>
            <w:tcW w:w="6975" w:type="dxa"/>
          </w:tcPr>
          <w:p w14:paraId="5E57B6C8" w14:textId="77777777" w:rsidR="000E424F" w:rsidRPr="00D90351" w:rsidRDefault="000E424F" w:rsidP="00C51839">
            <w:pPr>
              <w:pStyle w:val="Tablerow"/>
            </w:pPr>
            <w:r w:rsidRPr="00D90351">
              <w:t>Random failures are “one-off”</w:t>
            </w:r>
            <w:r>
              <w:t xml:space="preserve"> events</w:t>
            </w:r>
            <w:r w:rsidRPr="00D90351">
              <w:t xml:space="preserve">. They are modelled by a constant failure rate. In the frame of </w:t>
            </w:r>
            <w:r>
              <w:t>the Current document</w:t>
            </w:r>
            <w:r w:rsidRPr="00D90351">
              <w:t>, a basic failure rate is attributed to a class of miscellaneous item, derived from IOR data and valid in a certain range of parameters. The model is only valid for the design lifetime. It can be used beyond the design lifetime in the case there is no wear.</w:t>
            </w:r>
          </w:p>
        </w:tc>
      </w:tr>
      <w:tr w:rsidR="000E424F" w:rsidRPr="005D7944" w14:paraId="6DBC93AF" w14:textId="77777777" w:rsidTr="00C51839">
        <w:tc>
          <w:tcPr>
            <w:tcW w:w="2235" w:type="dxa"/>
          </w:tcPr>
          <w:p w14:paraId="74DC355F" w14:textId="77777777" w:rsidR="000E424F" w:rsidRPr="00D90351" w:rsidRDefault="000E424F" w:rsidP="00C51839">
            <w:pPr>
              <w:pStyle w:val="Tablerow"/>
            </w:pPr>
            <w:r w:rsidRPr="00D90351">
              <w:t>Systematic failures</w:t>
            </w:r>
          </w:p>
        </w:tc>
        <w:tc>
          <w:tcPr>
            <w:tcW w:w="6975" w:type="dxa"/>
          </w:tcPr>
          <w:p w14:paraId="3EF87E50" w14:textId="77777777" w:rsidR="000E424F" w:rsidRPr="00D90351" w:rsidRDefault="000E424F" w:rsidP="00C51839">
            <w:pPr>
              <w:pStyle w:val="Tablerow"/>
            </w:pPr>
            <w:r w:rsidRPr="00D90351">
              <w:t>All physical failures are related to Design errors / manufacturing errors.</w:t>
            </w:r>
          </w:p>
          <w:p w14:paraId="5E12A631" w14:textId="77777777" w:rsidR="000E424F" w:rsidRPr="00D90351" w:rsidRDefault="000E424F" w:rsidP="00C51839">
            <w:pPr>
              <w:pStyle w:val="Tablerow"/>
            </w:pPr>
            <w:r w:rsidRPr="00D90351">
              <w:t>When the errors are sufficiently minor inducing a “One-shot” event/situation with typical failure mechanisms in line with the item quality level, they are modelled as random failures.</w:t>
            </w:r>
          </w:p>
          <w:p w14:paraId="0C7E8B8F" w14:textId="77777777" w:rsidR="000E424F" w:rsidRPr="00D90351" w:rsidRDefault="000E424F" w:rsidP="00C51839">
            <w:pPr>
              <w:pStyle w:val="Tablerow"/>
            </w:pPr>
            <w:r w:rsidRPr="00D90351">
              <w:t xml:space="preserve">When it is no longer the case (obvious weakness in design, or actual design characteristics changed by manufacturing defect, premature wear-out before the end of the specified lifetime, weakness regarding the space environment) it is necessary to address and to model systematic failures. This is done based on statistics and not </w:t>
            </w:r>
            <w:r>
              <w:t>considering</w:t>
            </w:r>
            <w:r w:rsidRPr="00D90351">
              <w:t xml:space="preserve"> the human factor</w:t>
            </w:r>
            <w:r>
              <w:t xml:space="preserve"> as an initial root cause</w:t>
            </w:r>
            <w:r w:rsidRPr="00D90351">
              <w:t>.</w:t>
            </w:r>
          </w:p>
        </w:tc>
      </w:tr>
      <w:tr w:rsidR="000E424F" w:rsidRPr="005D7944" w14:paraId="7D5B4355" w14:textId="77777777" w:rsidTr="00C51839">
        <w:tc>
          <w:tcPr>
            <w:tcW w:w="2235" w:type="dxa"/>
          </w:tcPr>
          <w:p w14:paraId="767A9D40" w14:textId="77777777" w:rsidR="000E424F" w:rsidRPr="00D90351" w:rsidRDefault="000E424F" w:rsidP="00C51839">
            <w:pPr>
              <w:pStyle w:val="Tablerow"/>
            </w:pPr>
            <w:r w:rsidRPr="00D90351">
              <w:t>Wear‐out failures</w:t>
            </w:r>
          </w:p>
        </w:tc>
        <w:tc>
          <w:tcPr>
            <w:tcW w:w="6975" w:type="dxa"/>
          </w:tcPr>
          <w:p w14:paraId="58EFAA0B" w14:textId="77777777" w:rsidR="000E424F" w:rsidRPr="00D90351" w:rsidRDefault="000E424F" w:rsidP="00C51839">
            <w:pPr>
              <w:pStyle w:val="Tablerow"/>
            </w:pPr>
            <w:r w:rsidRPr="00D90351">
              <w:t xml:space="preserve">Considered by the process described in Section </w:t>
            </w:r>
            <w:r w:rsidRPr="00D90351">
              <w:fldChar w:fldCharType="begin"/>
            </w:r>
            <w:r w:rsidRPr="00D90351">
              <w:instrText xml:space="preserve"> REF _Ref10795945 \r \h </w:instrText>
            </w:r>
            <w:r>
              <w:instrText xml:space="preserve"> \* MERGEFORMAT </w:instrText>
            </w:r>
            <w:r w:rsidRPr="00D90351">
              <w:fldChar w:fldCharType="separate"/>
            </w:r>
            <w:r>
              <w:t>11.5</w:t>
            </w:r>
            <w:r w:rsidRPr="00D90351">
              <w:fldChar w:fldCharType="end"/>
            </w:r>
            <w:r w:rsidRPr="00D90351">
              <w:t xml:space="preserve"> (Wear-Out modelling), only for miscellaneous items considered as lifetime-limited items. Safe life qualification is used to address wear-out failure based on probability distribution (parameters derived from the duration for qualification). The model addresses nominal lifetime and lifetime extension.</w:t>
            </w:r>
          </w:p>
        </w:tc>
      </w:tr>
      <w:tr w:rsidR="000E424F" w:rsidRPr="005D7944" w14:paraId="462FCF92" w14:textId="77777777" w:rsidTr="00C51839">
        <w:tc>
          <w:tcPr>
            <w:tcW w:w="2235" w:type="dxa"/>
          </w:tcPr>
          <w:p w14:paraId="3132FDD4" w14:textId="77777777" w:rsidR="000E424F" w:rsidRPr="00D90351" w:rsidRDefault="000E424F" w:rsidP="00C51839">
            <w:pPr>
              <w:pStyle w:val="Tablerow"/>
            </w:pPr>
            <w:r w:rsidRPr="00D90351">
              <w:t>Extrinsic failures</w:t>
            </w:r>
          </w:p>
        </w:tc>
        <w:tc>
          <w:tcPr>
            <w:tcW w:w="6975" w:type="dxa"/>
          </w:tcPr>
          <w:p w14:paraId="0C4081DD" w14:textId="77777777" w:rsidR="000E424F" w:rsidRDefault="000E424F" w:rsidP="00C51839">
            <w:pPr>
              <w:pStyle w:val="Tablerow"/>
            </w:pPr>
            <w:r w:rsidRPr="00D90351">
              <w:t>Foreseen extrinsic effects due to the launch environment (vibrations, shocks) and physical conditions in‐orbit (e.g. temperature) are assumed to be covered by design and adequate qualification (to be verified before modelling). Any design/manufacturing errors are represented by Systematic failures modelling.</w:t>
            </w:r>
          </w:p>
          <w:p w14:paraId="21C2B894" w14:textId="77777777" w:rsidR="000E424F" w:rsidRPr="00D90351" w:rsidRDefault="000E424F" w:rsidP="00C51839">
            <w:pPr>
              <w:pStyle w:val="Tablerow"/>
            </w:pPr>
            <w:r w:rsidRPr="00D90351">
              <w:t>A separate modelling may be required if the probability of additional failure mechanisms induced by the space environment cannot be neglected – e.g. space debris impact.</w:t>
            </w:r>
          </w:p>
        </w:tc>
      </w:tr>
    </w:tbl>
    <w:p w14:paraId="333AEAA8" w14:textId="77777777" w:rsidR="000E424F" w:rsidRDefault="000E424F" w:rsidP="000E424F">
      <w:r>
        <w:br w:type="page"/>
      </w:r>
    </w:p>
    <w:p w14:paraId="50C79D43" w14:textId="3A11D409" w:rsidR="000E424F" w:rsidRPr="005D7944" w:rsidRDefault="000E424F" w:rsidP="000E424F">
      <w:pPr>
        <w:pStyle w:val="Titre2"/>
        <w:numPr>
          <w:ilvl w:val="1"/>
          <w:numId w:val="20"/>
        </w:numPr>
        <w:spacing w:line="360" w:lineRule="exact"/>
        <w:jc w:val="both"/>
      </w:pPr>
      <w:bookmarkStart w:id="23" w:name="_Toc53143647"/>
      <w:r>
        <w:lastRenderedPageBreak/>
        <w:t xml:space="preserve"> </w:t>
      </w:r>
      <w:r w:rsidRPr="005D7944">
        <w:t>Data sources</w:t>
      </w:r>
      <w:bookmarkEnd w:id="23"/>
      <w:r w:rsidRPr="005D7944">
        <w:t xml:space="preserve"> </w:t>
      </w:r>
    </w:p>
    <w:p w14:paraId="4FA63F59" w14:textId="77777777" w:rsidR="000E424F" w:rsidRPr="005D7944" w:rsidRDefault="000E424F" w:rsidP="000E424F">
      <w:r w:rsidRPr="005D7944">
        <w:t>The inputs data constitute the basis of any reliability model.</w:t>
      </w:r>
    </w:p>
    <w:p w14:paraId="37D9296D" w14:textId="77777777" w:rsidR="000E424F" w:rsidRPr="005D7944" w:rsidRDefault="000E424F" w:rsidP="000E424F">
      <w:r>
        <w:t>First, b</w:t>
      </w:r>
      <w:r w:rsidRPr="005D7944">
        <w:t>uilding a reliability model requires pertinent data regarding the specificity of the item (technology, complexity, materials, quality, qualification…)</w:t>
      </w:r>
      <w:r>
        <w:t xml:space="preserve"> and </w:t>
      </w:r>
      <w:r w:rsidRPr="005D7944">
        <w:t>the operating conditions</w:t>
      </w:r>
      <w:r>
        <w:t xml:space="preserve"> in order to characterize the item.</w:t>
      </w:r>
    </w:p>
    <w:p w14:paraId="21170A40" w14:textId="77777777" w:rsidR="000E424F" w:rsidRPr="005D7944" w:rsidRDefault="000E424F" w:rsidP="000E424F">
      <w:r>
        <w:t>Then, d</w:t>
      </w:r>
      <w:r w:rsidRPr="005D7944">
        <w:t xml:space="preserve">ifferent inputs for reliability </w:t>
      </w:r>
      <w:r>
        <w:t>characteristics</w:t>
      </w:r>
      <w:r w:rsidRPr="005D7944">
        <w:t xml:space="preserve"> are defined and classified in </w:t>
      </w:r>
      <w:r w:rsidRPr="00E171B0">
        <w:rPr>
          <w:shd w:val="pct15" w:color="auto" w:fill="FFFFFF"/>
        </w:rPr>
        <w:t>Chapter 6</w:t>
      </w:r>
      <w:r>
        <w:t xml:space="preserve"> (</w:t>
      </w:r>
      <w:r w:rsidRPr="00E171B0">
        <w:rPr>
          <w:shd w:val="pct15" w:color="auto" w:fill="FFFFFF"/>
        </w:rPr>
        <w:t>Part II</w:t>
      </w:r>
      <w:r>
        <w:t>)</w:t>
      </w:r>
      <w:r w:rsidRPr="005D7944">
        <w:t xml:space="preserve"> of the </w:t>
      </w:r>
      <w:r>
        <w:t>Current document</w:t>
      </w:r>
      <w:r w:rsidRPr="005D7944">
        <w:t>.</w:t>
      </w:r>
    </w:p>
    <w:p w14:paraId="0BF0EFF3" w14:textId="77777777" w:rsidR="000E424F" w:rsidRPr="005D7944" w:rsidRDefault="000E424F" w:rsidP="000E424F">
      <w:r w:rsidRPr="005D7944">
        <w:t>The order of preference for the use of these inputs for miscellaneous parts reliability prediction is as follows:</w:t>
      </w:r>
    </w:p>
    <w:p w14:paraId="353207AF" w14:textId="77777777" w:rsidR="000E424F" w:rsidRPr="005D7944" w:rsidRDefault="000E424F" w:rsidP="000E424F">
      <w:pPr>
        <w:pStyle w:val="Heading4Alternative"/>
      </w:pPr>
      <w:r w:rsidRPr="005D7944">
        <w:t>Statistical data</w:t>
      </w:r>
    </w:p>
    <w:p w14:paraId="5B5D8636" w14:textId="77777777" w:rsidR="000E424F" w:rsidRPr="005D7944" w:rsidRDefault="000E424F" w:rsidP="000E424F">
      <w:pPr>
        <w:pStyle w:val="Listepuces"/>
      </w:pPr>
      <w:r w:rsidRPr="005D7944">
        <w:t>In-orbit return (IOR) or space heritage data</w:t>
      </w:r>
    </w:p>
    <w:p w14:paraId="2DF2A3F4" w14:textId="77777777" w:rsidR="000E424F" w:rsidRPr="005D7944" w:rsidRDefault="000E424F" w:rsidP="000E424F">
      <w:pPr>
        <w:pStyle w:val="Listepuces"/>
      </w:pPr>
      <w:r w:rsidRPr="005D7944">
        <w:t>Manufacturer reliability data</w:t>
      </w:r>
    </w:p>
    <w:p w14:paraId="5088956A" w14:textId="77777777" w:rsidR="000E424F" w:rsidRPr="005D7944" w:rsidRDefault="000E424F" w:rsidP="000E424F">
      <w:pPr>
        <w:pStyle w:val="Listepuces"/>
      </w:pPr>
      <w:r w:rsidRPr="005D7944">
        <w:t>Qualification / Reliability / life test data</w:t>
      </w:r>
    </w:p>
    <w:p w14:paraId="22D8F22E" w14:textId="77777777" w:rsidR="000E424F" w:rsidRPr="005D7944" w:rsidRDefault="000E424F" w:rsidP="000E424F">
      <w:r w:rsidRPr="005D7944">
        <w:t>The added-value of this estimation is that the data represent directly the behaviour of the item under operational conditions w</w:t>
      </w:r>
      <w:r>
        <w:t>.</w:t>
      </w:r>
      <w:r w:rsidRPr="005D7944">
        <w:t>r</w:t>
      </w:r>
      <w:r>
        <w:t>.</w:t>
      </w:r>
      <w:r w:rsidRPr="005D7944">
        <w:t>t</w:t>
      </w:r>
      <w:r>
        <w:t>.</w:t>
      </w:r>
      <w:r w:rsidRPr="005D7944">
        <w:t xml:space="preserve"> failures. There are </w:t>
      </w:r>
      <w:r>
        <w:t>two</w:t>
      </w:r>
      <w:r w:rsidRPr="005D7944">
        <w:t xml:space="preserve"> major conditions: (1) the data represent the design/manufacturing characteristics of the miscellaneous item under consideration, (2) the cumulated data (time, number of failures) are sufficient enough to provide a realistic reliability prediction.</w:t>
      </w:r>
    </w:p>
    <w:p w14:paraId="77CF8D0C" w14:textId="77777777" w:rsidR="000E424F" w:rsidRPr="005D7944" w:rsidRDefault="000E424F" w:rsidP="000E424F">
      <w:pPr>
        <w:pStyle w:val="Heading4Alternative"/>
      </w:pPr>
      <w:r w:rsidRPr="005D7944">
        <w:t>Analysis of the failure mechanisms</w:t>
      </w:r>
    </w:p>
    <w:p w14:paraId="70630A5B" w14:textId="77777777" w:rsidR="000E424F" w:rsidRPr="005D7944" w:rsidRDefault="000E424F" w:rsidP="000E424F">
      <w:pPr>
        <w:pStyle w:val="Listepuces"/>
      </w:pPr>
      <w:r w:rsidRPr="005D7944">
        <w:t>Engineering / Physics of failure: analysis of the failure mechanisms,</w:t>
      </w:r>
    </w:p>
    <w:p w14:paraId="22912EC9" w14:textId="77777777" w:rsidR="000E424F" w:rsidRPr="005D7944" w:rsidRDefault="000E424F" w:rsidP="000E424F">
      <w:pPr>
        <w:pStyle w:val="Listepuces"/>
      </w:pPr>
      <w:r w:rsidRPr="005D7944">
        <w:t xml:space="preserve">DFMEA (Design FMEA) </w:t>
      </w:r>
      <w:r>
        <w:t>and/or</w:t>
      </w:r>
      <w:r w:rsidRPr="005D7944">
        <w:t xml:space="preserve"> PFMEA (Process FMEA).</w:t>
      </w:r>
    </w:p>
    <w:p w14:paraId="36BC93E3" w14:textId="77777777" w:rsidR="000E424F" w:rsidRPr="005D7944" w:rsidRDefault="000E424F" w:rsidP="000E424F">
      <w:r w:rsidRPr="005D7944">
        <w:t>The knowledge of the failure mechanisms and the processes supporting these failure mechanisms provide valuable information to build a reliability model. This information is not easy to collect and to adapt and is subject to criticisms from experts leading to disagreement except when the model is justified by technical arguments.</w:t>
      </w:r>
    </w:p>
    <w:p w14:paraId="7B822E26" w14:textId="77777777" w:rsidR="000E424F" w:rsidRPr="005D7944" w:rsidRDefault="000E424F" w:rsidP="000E424F">
      <w:pPr>
        <w:pStyle w:val="Heading4Alternative"/>
      </w:pPr>
      <w:r w:rsidRPr="005D7944">
        <w:t>Combined approach – Bayesian updating</w:t>
      </w:r>
    </w:p>
    <w:p w14:paraId="4C315AF8" w14:textId="77777777" w:rsidR="000E424F" w:rsidRPr="005D7944" w:rsidRDefault="000E424F" w:rsidP="000E424F">
      <w:r w:rsidRPr="005D7944">
        <w:t xml:space="preserve">The initial prediction </w:t>
      </w:r>
      <w:r>
        <w:t>can be</w:t>
      </w:r>
      <w:r w:rsidRPr="005D7944">
        <w:t xml:space="preserve"> </w:t>
      </w:r>
      <w:r>
        <w:t>refined</w:t>
      </w:r>
      <w:r w:rsidRPr="005D7944">
        <w:t xml:space="preserve">, combining prior knowledge and IOR </w:t>
      </w:r>
      <w:r>
        <w:t>or</w:t>
      </w:r>
      <w:r w:rsidRPr="005D7944">
        <w:t xml:space="preserve"> tests results.</w:t>
      </w:r>
    </w:p>
    <w:p w14:paraId="1C7BBCFB" w14:textId="77777777" w:rsidR="000E424F" w:rsidRPr="005D7944" w:rsidRDefault="000E424F" w:rsidP="000E424F">
      <w:r w:rsidRPr="005D7944">
        <w:t xml:space="preserve">A preliminary model (constant failure rate), either </w:t>
      </w:r>
      <w:proofErr w:type="spellStart"/>
      <w:r w:rsidRPr="005D7944">
        <w:t>PoF</w:t>
      </w:r>
      <w:proofErr w:type="spellEnd"/>
      <w:r w:rsidRPr="005D7944">
        <w:t xml:space="preserve">-based or </w:t>
      </w:r>
      <w:r>
        <w:t xml:space="preserve">an </w:t>
      </w:r>
      <w:r w:rsidRPr="005D7944">
        <w:t xml:space="preserve">engineering model, provides a failure rate which is, then, assumed to </w:t>
      </w:r>
      <w:proofErr w:type="gramStart"/>
      <w:r w:rsidRPr="005D7944">
        <w:t>a be</w:t>
      </w:r>
      <w:proofErr w:type="gramEnd"/>
      <w:r w:rsidRPr="005D7944">
        <w:t xml:space="preserve"> a random variable. The distribution of this random variable is the “prior” knowledge. The expected value of the failure rate knowing additional information is the Bayesian estimator.</w:t>
      </w:r>
    </w:p>
    <w:p w14:paraId="520D9757" w14:textId="77777777" w:rsidR="000E424F" w:rsidRPr="005D7944" w:rsidRDefault="000E424F" w:rsidP="000E424F">
      <w:r w:rsidRPr="005D7944">
        <w:t xml:space="preserve">This approach allows using prior engineering knowledge combined with IOR data or test data which does not require a large number of cumulated hours of operations. This could be a good solution when the </w:t>
      </w:r>
      <w:r>
        <w:t xml:space="preserve">data </w:t>
      </w:r>
      <w:r w:rsidRPr="005D7944">
        <w:t>background is rather reduced.</w:t>
      </w:r>
    </w:p>
    <w:p w14:paraId="6E73BA3F" w14:textId="77777777" w:rsidR="000E424F" w:rsidRPr="005D7944" w:rsidRDefault="000E424F" w:rsidP="000E424F">
      <w:pPr>
        <w:pStyle w:val="Heading4Alternative"/>
      </w:pPr>
      <w:r>
        <w:t>Reliability handbooks</w:t>
      </w:r>
      <w:r w:rsidRPr="005D7944">
        <w:t xml:space="preserve"> methods / supplier Model: existing model</w:t>
      </w:r>
    </w:p>
    <w:p w14:paraId="68BCF453" w14:textId="77777777" w:rsidR="000E424F" w:rsidRPr="005D7944" w:rsidRDefault="000E424F" w:rsidP="000E424F">
      <w:r>
        <w:t>The reliability handbook</w:t>
      </w:r>
      <w:r w:rsidRPr="005D7944">
        <w:t>s providing valuable information for miscellaneous items reliability prediction are limited to some technologies or to some specific application</w:t>
      </w:r>
      <w:r>
        <w:t>s</w:t>
      </w:r>
      <w:r w:rsidRPr="005D7944">
        <w:t>.</w:t>
      </w:r>
    </w:p>
    <w:p w14:paraId="33F614A8" w14:textId="77777777" w:rsidR="000E424F" w:rsidRPr="005D7944" w:rsidRDefault="000E424F" w:rsidP="000E424F">
      <w:r w:rsidRPr="005D7944">
        <w:lastRenderedPageBreak/>
        <w:t xml:space="preserve">Even though it is possible to use such </w:t>
      </w:r>
      <w:r>
        <w:t>reliability handbooks</w:t>
      </w:r>
      <w:r w:rsidRPr="005D7944">
        <w:t xml:space="preserve"> or existing models (in the literature), most of time the applicability to </w:t>
      </w:r>
      <w:r>
        <w:t>s</w:t>
      </w:r>
      <w:r w:rsidRPr="005D7944">
        <w:t xml:space="preserve">pace domain is inappropriate mainly due to the fact the </w:t>
      </w:r>
      <w:r>
        <w:t>s</w:t>
      </w:r>
      <w:r w:rsidRPr="005D7944">
        <w:t>pace design</w:t>
      </w:r>
      <w:r>
        <w:t>s</w:t>
      </w:r>
      <w:r w:rsidRPr="005D7944">
        <w:t xml:space="preserve"> are very specific with a rigorous quality frame.</w:t>
      </w:r>
    </w:p>
    <w:p w14:paraId="02833838" w14:textId="77777777" w:rsidR="000E424F" w:rsidRPr="005D7944" w:rsidRDefault="000E424F" w:rsidP="000E424F">
      <w:r w:rsidRPr="005D7944">
        <w:t xml:space="preserve">Any reliability model, whatever the data sources are, </w:t>
      </w:r>
      <w:r>
        <w:t>needs to</w:t>
      </w:r>
      <w:r w:rsidRPr="005D7944">
        <w:t xml:space="preserve"> be justified (with technical arguments) and submitted to system level for approval.</w:t>
      </w:r>
    </w:p>
    <w:p w14:paraId="006B3F40" w14:textId="77777777" w:rsidR="007F156E" w:rsidRDefault="007F156E" w:rsidP="00CF441C"/>
    <w:p w14:paraId="4508050B" w14:textId="30940E7F" w:rsidR="000E424F" w:rsidRPr="005D7944" w:rsidRDefault="000E424F" w:rsidP="000E424F">
      <w:pPr>
        <w:pStyle w:val="Titre3"/>
        <w:numPr>
          <w:ilvl w:val="2"/>
          <w:numId w:val="20"/>
        </w:numPr>
        <w:spacing w:line="360" w:lineRule="exact"/>
      </w:pPr>
      <w:bookmarkStart w:id="24" w:name="_Toc53143648"/>
      <w:r w:rsidRPr="005D7944">
        <w:t>In-orbit return data</w:t>
      </w:r>
      <w:bookmarkEnd w:id="24"/>
      <w:r w:rsidRPr="005D7944">
        <w:t xml:space="preserve"> </w:t>
      </w:r>
    </w:p>
    <w:p w14:paraId="72C30FAA" w14:textId="77777777" w:rsidR="000E424F" w:rsidRPr="005D7944" w:rsidRDefault="000E424F" w:rsidP="000E424F">
      <w:r w:rsidRPr="005D7944">
        <w:t>For “</w:t>
      </w:r>
      <w:r>
        <w:t>generic</w:t>
      </w:r>
      <w:r w:rsidRPr="005D7944">
        <w:t xml:space="preserve"> equipment” that is similar from one mission to the other, it is valuable to take benefit </w:t>
      </w:r>
      <w:r>
        <w:t xml:space="preserve">from the </w:t>
      </w:r>
      <w:r w:rsidRPr="005D7944">
        <w:t>us</w:t>
      </w:r>
      <w:r>
        <w:t>e of</w:t>
      </w:r>
      <w:r w:rsidRPr="005D7944">
        <w:t xml:space="preserve"> in-orbit</w:t>
      </w:r>
      <w:r>
        <w:t xml:space="preserve"> return</w:t>
      </w:r>
      <w:r w:rsidRPr="005D7944">
        <w:t xml:space="preserve"> data. This can provide direct statistics on the related items used in a typical environment. No model with theoretical implications would meet such level of relevance as far as the items are “equivalent” to those being used in-orbit.</w:t>
      </w:r>
    </w:p>
    <w:p w14:paraId="403CF1AE" w14:textId="77777777" w:rsidR="000E424F" w:rsidRPr="005D7944" w:rsidRDefault="000E424F" w:rsidP="000E424F">
      <w:r w:rsidRPr="005D7944">
        <w:t xml:space="preserve">Consequently, use of in-orbit return constitutes the basis for “miscellaneous items” that meet the following </w:t>
      </w:r>
      <w:r>
        <w:t>two</w:t>
      </w:r>
      <w:r w:rsidRPr="005D7944">
        <w:t xml:space="preserve"> conditions: </w:t>
      </w:r>
    </w:p>
    <w:p w14:paraId="7D10830A" w14:textId="77777777" w:rsidR="000E424F" w:rsidRPr="00D75680" w:rsidRDefault="000E424F" w:rsidP="000E424F">
      <w:pPr>
        <w:pStyle w:val="Listepuces"/>
      </w:pPr>
      <w:proofErr w:type="gramStart"/>
      <w:r w:rsidRPr="00D75680">
        <w:t>items</w:t>
      </w:r>
      <w:proofErr w:type="gramEnd"/>
      <w:r w:rsidRPr="00D75680">
        <w:t xml:space="preserve"> involved in </w:t>
      </w:r>
      <w:r>
        <w:t>generic</w:t>
      </w:r>
      <w:r w:rsidRPr="00D75680">
        <w:t xml:space="preserve"> “miscellaneous” functions, provided they address similar perimeters and under similar operational conditions. Technology, complexity and quality (in a wide sense) are other parameters to be checked with accuracy.</w:t>
      </w:r>
      <w:r>
        <w:br/>
      </w:r>
      <w:r w:rsidRPr="00D75680">
        <w:t>Besides, the use of in-orbit return is possible on a case by case basis, in the frame of the assessment of a given spacecraft</w:t>
      </w:r>
      <w:r>
        <w:t xml:space="preserve"> </w:t>
      </w:r>
      <w:r w:rsidRPr="00D75680">
        <w:t>family for example, where functional features are the same and supported by a generic product.</w:t>
      </w:r>
    </w:p>
    <w:p w14:paraId="7D8006DF" w14:textId="77777777" w:rsidR="000E424F" w:rsidRPr="00D75680" w:rsidRDefault="000E424F" w:rsidP="000E424F">
      <w:pPr>
        <w:pStyle w:val="Listepuces"/>
      </w:pPr>
      <w:proofErr w:type="gramStart"/>
      <w:r w:rsidRPr="00D75680">
        <w:t>items</w:t>
      </w:r>
      <w:proofErr w:type="gramEnd"/>
      <w:r w:rsidRPr="00D75680">
        <w:t xml:space="preserve"> with enough in-orbit return, thus excluding those devices that might have become widely used recently (low cumulated time in operation, new technology). This may also impact the level at which miscellaneous items are defined.</w:t>
      </w:r>
    </w:p>
    <w:p w14:paraId="30A8AC12" w14:textId="77777777" w:rsidR="007F156E" w:rsidRDefault="007F156E" w:rsidP="00CF441C">
      <w:pPr>
        <w:rPr>
          <w:lang w:val="en-US"/>
        </w:rPr>
      </w:pPr>
    </w:p>
    <w:p w14:paraId="53F7D63E" w14:textId="143A9F6E" w:rsidR="000E424F" w:rsidRPr="005D7944" w:rsidRDefault="000E424F" w:rsidP="000E424F">
      <w:pPr>
        <w:pStyle w:val="Titre3"/>
        <w:numPr>
          <w:ilvl w:val="2"/>
          <w:numId w:val="20"/>
        </w:numPr>
        <w:spacing w:line="360" w:lineRule="exact"/>
      </w:pPr>
      <w:bookmarkStart w:id="25" w:name="_Toc53143649"/>
      <w:r w:rsidRPr="005D7944">
        <w:t>Manufacturer reliability data</w:t>
      </w:r>
      <w:bookmarkEnd w:id="25"/>
      <w:r w:rsidRPr="005D7944">
        <w:t xml:space="preserve"> </w:t>
      </w:r>
    </w:p>
    <w:p w14:paraId="28DD8140" w14:textId="77777777" w:rsidR="000E424F" w:rsidRPr="005D7944" w:rsidRDefault="000E424F" w:rsidP="000E424F">
      <w:r w:rsidRPr="005D7944">
        <w:t xml:space="preserve">Miscellaneous items are designed, manufactured and procured by suppliers generally specialized in </w:t>
      </w:r>
      <w:r>
        <w:t>s</w:t>
      </w:r>
      <w:r w:rsidRPr="005D7944">
        <w:t xml:space="preserve">pace domain and </w:t>
      </w:r>
      <w:r>
        <w:t>for</w:t>
      </w:r>
      <w:r w:rsidRPr="005D7944">
        <w:t xml:space="preserve"> some categories of miscellaneous products, e.g. Solar Array cells manufacturer.</w:t>
      </w:r>
    </w:p>
    <w:p w14:paraId="54B44D6A" w14:textId="77777777" w:rsidR="000E424F" w:rsidRPr="005D7944" w:rsidRDefault="000E424F" w:rsidP="000E424F">
      <w:r w:rsidRPr="005D7944">
        <w:t>As designers</w:t>
      </w:r>
      <w:r>
        <w:t>,</w:t>
      </w:r>
      <w:r w:rsidRPr="005D7944">
        <w:t xml:space="preserve"> the suppliers have a deep knowledge of their products and it is their interest to master the reliability, especially in the case of product streamlined with a long heritage. However</w:t>
      </w:r>
      <w:r>
        <w:t>,</w:t>
      </w:r>
      <w:r w:rsidRPr="005D7944">
        <w:t xml:space="preserve"> the behaviour of these items in-orbit is better known by the prime contractors and the customer</w:t>
      </w:r>
      <w:r>
        <w:t>s</w:t>
      </w:r>
      <w:r w:rsidRPr="005D7944">
        <w:t xml:space="preserve"> (and insurers as well) than by the manufacturers. Nevertheless, apart these operational data, the items are qualified and specific reliability tests may be conducted on ground prior to any development.</w:t>
      </w:r>
    </w:p>
    <w:p w14:paraId="240ABB31" w14:textId="77777777" w:rsidR="000E424F" w:rsidRPr="005D7944" w:rsidRDefault="000E424F" w:rsidP="000E424F">
      <w:r w:rsidRPr="005D7944">
        <w:t>Any relevant data (</w:t>
      </w:r>
      <w:r>
        <w:t xml:space="preserve">e.g. </w:t>
      </w:r>
      <w:r w:rsidRPr="005D7944">
        <w:t xml:space="preserve">failure events, nominal behaviour, </w:t>
      </w:r>
      <w:proofErr w:type="gramStart"/>
      <w:r w:rsidRPr="005D7944">
        <w:t>cumulated</w:t>
      </w:r>
      <w:proofErr w:type="gramEnd"/>
      <w:r w:rsidRPr="005D7944">
        <w:t xml:space="preserve"> time under tests) should be considered to support the item reliability modelling. A balance should be found between generic IOR data (</w:t>
      </w:r>
      <w:r>
        <w:t>Current document data</w:t>
      </w:r>
      <w:r w:rsidRPr="005D7944">
        <w:t>) and dedicated manufacturers’ data.</w:t>
      </w:r>
    </w:p>
    <w:p w14:paraId="4ABC1EEB" w14:textId="77777777" w:rsidR="000E424F" w:rsidRPr="005D7944" w:rsidRDefault="000E424F" w:rsidP="000E424F">
      <w:pPr>
        <w:pStyle w:val="Heading4Alternative"/>
      </w:pPr>
      <w:r w:rsidRPr="005D7944">
        <w:t>The case of one-shot devices</w:t>
      </w:r>
    </w:p>
    <w:p w14:paraId="2DFAE83A" w14:textId="77777777" w:rsidR="000E424F" w:rsidRPr="005D7944" w:rsidRDefault="000E424F" w:rsidP="000E424F">
      <w:r w:rsidRPr="005D7944">
        <w:t>A “one-shot” device is defined as a product that can be used only once.</w:t>
      </w:r>
    </w:p>
    <w:p w14:paraId="0DABBE28" w14:textId="77777777" w:rsidR="000E424F" w:rsidRPr="005D7944" w:rsidRDefault="000E424F" w:rsidP="000E424F">
      <w:r w:rsidRPr="005D7944">
        <w:lastRenderedPageBreak/>
        <w:t>It works (success) or it does not (failure) but once it has been activated and used (providing the function for which it is designed) it is destroyed, e.g. pyrotechnic device use</w:t>
      </w:r>
      <w:r>
        <w:t>d</w:t>
      </w:r>
      <w:r w:rsidRPr="005D7944">
        <w:t xml:space="preserve"> to cut a cable in order to deploy a solar array after injection in-orbit. </w:t>
      </w:r>
    </w:p>
    <w:p w14:paraId="10AACA25" w14:textId="77777777" w:rsidR="000E424F" w:rsidRPr="005D7944" w:rsidRDefault="000E424F" w:rsidP="000E424F">
      <w:r w:rsidRPr="005D7944">
        <w:t>“One-shot” devices typically spend their life in dormant storage until they are activated.</w:t>
      </w:r>
    </w:p>
    <w:p w14:paraId="675C1E00" w14:textId="32032280" w:rsidR="000E424F" w:rsidRDefault="000E424F" w:rsidP="00CF441C">
      <w:r w:rsidRPr="005D7944">
        <w:t>Their reliability is therefore not a function in time (with possible observation of a time to failure through appropriate monitoring) but a constant probability of success (</w:t>
      </w:r>
      <w:r>
        <w:t xml:space="preserve">or </w:t>
      </w:r>
      <w:r w:rsidRPr="005D7944">
        <w:t xml:space="preserve">failure resp.), likely to depend on one or several physical parameters, e.g. current in the case of a pyrotechnic device. </w:t>
      </w:r>
    </w:p>
    <w:p w14:paraId="6109049F" w14:textId="53FEF60A" w:rsidR="000E424F" w:rsidRPr="005D7944" w:rsidRDefault="000E424F" w:rsidP="000E424F">
      <w:pPr>
        <w:pStyle w:val="Titre3"/>
        <w:numPr>
          <w:ilvl w:val="2"/>
          <w:numId w:val="20"/>
        </w:numPr>
        <w:spacing w:line="360" w:lineRule="exact"/>
      </w:pPr>
      <w:bookmarkStart w:id="26" w:name="_Toc53143650"/>
      <w:r>
        <w:t>R</w:t>
      </w:r>
      <w:r w:rsidRPr="005D7944">
        <w:t xml:space="preserve">eliability </w:t>
      </w:r>
      <w:r>
        <w:t xml:space="preserve">test </w:t>
      </w:r>
      <w:r w:rsidRPr="005D7944">
        <w:t>data</w:t>
      </w:r>
      <w:bookmarkEnd w:id="26"/>
    </w:p>
    <w:p w14:paraId="200BE8D8" w14:textId="77777777" w:rsidR="000E424F" w:rsidRDefault="000E424F" w:rsidP="000E424F">
      <w:r w:rsidRPr="005D7944">
        <w:t>Test data for miscellaneous items tested under operational conditions would be a relevant source of information for reliability prediction, but is not in most cases available in sufficient quantities to derive any quantitative reliability metrics. Generally</w:t>
      </w:r>
      <w:r>
        <w:t>,</w:t>
      </w:r>
      <w:r w:rsidRPr="005D7944">
        <w:t xml:space="preserve"> elements constituting the miscellaneous items are tested in larger quantities but do not represent the whole and assembled item. Nevertheless</w:t>
      </w:r>
      <w:r>
        <w:t>,</w:t>
      </w:r>
      <w:r w:rsidRPr="005D7944">
        <w:t xml:space="preserve"> this information can be valuable in order to derive contributing factors to failure or to confirm design assumptions.</w:t>
      </w:r>
    </w:p>
    <w:p w14:paraId="03F05DEB" w14:textId="77777777" w:rsidR="000E424F" w:rsidRPr="005D7944" w:rsidRDefault="000E424F" w:rsidP="000E424F">
      <w:r w:rsidRPr="005D7944">
        <w:t xml:space="preserve">Physics of Failure </w:t>
      </w:r>
      <w:r>
        <w:t xml:space="preserve">models </w:t>
      </w:r>
      <w:r w:rsidRPr="005D7944">
        <w:t>may use these elementary tests and resulting data to identify the failure mechanisms and the related design characteristics. Major failure mechanisms are identified per miscellaneous item and mastered as necessary through appropriate design rules. All th</w:t>
      </w:r>
      <w:r>
        <w:t>is is</w:t>
      </w:r>
      <w:r w:rsidRPr="005D7944">
        <w:t xml:space="preserve"> qualitative information and </w:t>
      </w:r>
      <w:r>
        <w:t>is</w:t>
      </w:r>
      <w:r w:rsidRPr="005D7944">
        <w:t xml:space="preserve"> used as support to any reliability model, as relevant</w:t>
      </w:r>
    </w:p>
    <w:p w14:paraId="374FC3BC" w14:textId="77777777" w:rsidR="000E424F" w:rsidRDefault="000E424F" w:rsidP="000E424F">
      <w:pPr>
        <w:pStyle w:val="Heading4Alternative"/>
      </w:pPr>
      <w:r>
        <w:t>Reliability tests for O</w:t>
      </w:r>
      <w:r w:rsidRPr="005D7944">
        <w:t>ne-shot devices</w:t>
      </w:r>
    </w:p>
    <w:p w14:paraId="0A14C217" w14:textId="577F73B7" w:rsidR="000E424F" w:rsidRPr="005D7944" w:rsidRDefault="000E424F" w:rsidP="000E424F">
      <w:pPr>
        <w:rPr>
          <w:u w:val="single"/>
        </w:rPr>
      </w:pPr>
      <w:r w:rsidRPr="005D7944">
        <w:t xml:space="preserve">Several tests are recommended to verify the reliability of the </w:t>
      </w:r>
      <w:proofErr w:type="gramStart"/>
      <w:r w:rsidRPr="005D7944">
        <w:t>one-shot</w:t>
      </w:r>
      <w:proofErr w:type="gramEnd"/>
      <w:r w:rsidRPr="005D7944">
        <w:t xml:space="preserve"> devices: </w:t>
      </w:r>
      <w:commentRangeStart w:id="27"/>
      <w:r w:rsidRPr="000E424F">
        <w:rPr>
          <w:highlight w:val="yellow"/>
        </w:rPr>
        <w:t>Bruceton</w:t>
      </w:r>
      <w:commentRangeEnd w:id="27"/>
      <w:r w:rsidR="009A15C9">
        <w:rPr>
          <w:rStyle w:val="Marquedecommentaire"/>
        </w:rPr>
        <w:commentReference w:id="27"/>
      </w:r>
      <w:r w:rsidRPr="000E424F">
        <w:rPr>
          <w:highlight w:val="yellow"/>
        </w:rPr>
        <w:t xml:space="preserve"> </w:t>
      </w:r>
      <w:r w:rsidRPr="000E424F">
        <w:rPr>
          <w:highlight w:val="yellow"/>
        </w:rPr>
        <w:fldChar w:fldCharType="begin"/>
      </w:r>
      <w:r w:rsidRPr="000E424F">
        <w:rPr>
          <w:highlight w:val="yellow"/>
        </w:rPr>
        <w:instrText xml:space="preserve"> REF _Ref40857801 \r \h </w:instrText>
      </w:r>
      <w:r>
        <w:rPr>
          <w:highlight w:val="yellow"/>
        </w:rPr>
        <w:instrText xml:space="preserve"> \* MERGEFORMAT </w:instrText>
      </w:r>
      <w:r w:rsidRPr="000E424F">
        <w:rPr>
          <w:highlight w:val="yellow"/>
        </w:rPr>
      </w:r>
      <w:r w:rsidRPr="000E424F">
        <w:rPr>
          <w:highlight w:val="yellow"/>
        </w:rPr>
        <w:fldChar w:fldCharType="separate"/>
      </w:r>
      <w:r w:rsidRPr="000E424F">
        <w:rPr>
          <w:highlight w:val="yellow"/>
        </w:rPr>
        <w:t>[BR96]</w:t>
      </w:r>
      <w:r w:rsidRPr="000E424F">
        <w:rPr>
          <w:highlight w:val="yellow"/>
        </w:rPr>
        <w:fldChar w:fldCharType="end"/>
      </w:r>
      <w:r w:rsidRPr="000E424F">
        <w:rPr>
          <w:highlight w:val="yellow"/>
        </w:rPr>
        <w:t xml:space="preserve">, PROBIT </w:t>
      </w:r>
      <w:r w:rsidRPr="000E424F">
        <w:rPr>
          <w:highlight w:val="yellow"/>
        </w:rPr>
        <w:fldChar w:fldCharType="begin"/>
      </w:r>
      <w:r w:rsidRPr="000E424F">
        <w:rPr>
          <w:highlight w:val="yellow"/>
        </w:rPr>
        <w:instrText xml:space="preserve"> REF _Ref40857809 \r \h </w:instrText>
      </w:r>
      <w:r>
        <w:rPr>
          <w:highlight w:val="yellow"/>
        </w:rPr>
        <w:instrText xml:space="preserve"> \* MERGEFORMAT </w:instrText>
      </w:r>
      <w:r w:rsidRPr="000E424F">
        <w:rPr>
          <w:highlight w:val="yellow"/>
        </w:rPr>
      </w:r>
      <w:r w:rsidRPr="000E424F">
        <w:rPr>
          <w:highlight w:val="yellow"/>
        </w:rPr>
        <w:fldChar w:fldCharType="separate"/>
      </w:r>
      <w:r w:rsidRPr="000E424F">
        <w:rPr>
          <w:highlight w:val="yellow"/>
        </w:rPr>
        <w:t>[BR97]</w:t>
      </w:r>
      <w:r w:rsidRPr="000E424F">
        <w:rPr>
          <w:highlight w:val="yellow"/>
        </w:rPr>
        <w:fldChar w:fldCharType="end"/>
      </w:r>
      <w:r w:rsidRPr="000E424F">
        <w:rPr>
          <w:highlight w:val="yellow"/>
        </w:rPr>
        <w:t xml:space="preserve">, severe tests </w:t>
      </w:r>
      <w:r w:rsidRPr="000E424F">
        <w:rPr>
          <w:highlight w:val="yellow"/>
        </w:rPr>
        <w:fldChar w:fldCharType="begin"/>
      </w:r>
      <w:r w:rsidRPr="000E424F">
        <w:rPr>
          <w:highlight w:val="yellow"/>
        </w:rPr>
        <w:instrText xml:space="preserve"> REF _Ref40857820 \r \h </w:instrText>
      </w:r>
      <w:r>
        <w:rPr>
          <w:highlight w:val="yellow"/>
        </w:rPr>
        <w:instrText xml:space="preserve"> \* MERGEFORMAT </w:instrText>
      </w:r>
      <w:r w:rsidRPr="000E424F">
        <w:rPr>
          <w:highlight w:val="yellow"/>
        </w:rPr>
      </w:r>
      <w:r w:rsidRPr="000E424F">
        <w:rPr>
          <w:highlight w:val="yellow"/>
        </w:rPr>
        <w:fldChar w:fldCharType="separate"/>
      </w:r>
      <w:r w:rsidRPr="000E424F">
        <w:rPr>
          <w:highlight w:val="yellow"/>
        </w:rPr>
        <w:t>[BR98]</w:t>
      </w:r>
      <w:r w:rsidRPr="000E424F">
        <w:rPr>
          <w:highlight w:val="yellow"/>
        </w:rPr>
        <w:fldChar w:fldCharType="end"/>
      </w:r>
      <w:r w:rsidRPr="000E424F">
        <w:rPr>
          <w:highlight w:val="yellow"/>
        </w:rPr>
        <w:t xml:space="preserve">, one-shot tests </w:t>
      </w:r>
      <w:r w:rsidRPr="000E424F">
        <w:rPr>
          <w:highlight w:val="yellow"/>
        </w:rPr>
        <w:fldChar w:fldCharType="begin"/>
      </w:r>
      <w:r w:rsidRPr="000E424F">
        <w:rPr>
          <w:highlight w:val="yellow"/>
        </w:rPr>
        <w:instrText xml:space="preserve"> REF _Ref40857828 \r \h </w:instrText>
      </w:r>
      <w:r>
        <w:rPr>
          <w:highlight w:val="yellow"/>
        </w:rPr>
        <w:instrText xml:space="preserve"> \* MERGEFORMAT </w:instrText>
      </w:r>
      <w:r w:rsidRPr="000E424F">
        <w:rPr>
          <w:highlight w:val="yellow"/>
        </w:rPr>
      </w:r>
      <w:r w:rsidRPr="000E424F">
        <w:rPr>
          <w:highlight w:val="yellow"/>
        </w:rPr>
        <w:fldChar w:fldCharType="separate"/>
      </w:r>
      <w:r w:rsidRPr="000E424F">
        <w:rPr>
          <w:highlight w:val="yellow"/>
        </w:rPr>
        <w:t>[BR99]</w:t>
      </w:r>
      <w:r w:rsidRPr="000E424F">
        <w:rPr>
          <w:highlight w:val="yellow"/>
        </w:rPr>
        <w:fldChar w:fldCharType="end"/>
      </w:r>
      <w:r w:rsidRPr="000E424F">
        <w:rPr>
          <w:highlight w:val="yellow"/>
        </w:rPr>
        <w:t xml:space="preserve">, </w:t>
      </w:r>
      <w:proofErr w:type="spellStart"/>
      <w:r w:rsidRPr="000E424F">
        <w:rPr>
          <w:highlight w:val="yellow"/>
        </w:rPr>
        <w:t>Neyer</w:t>
      </w:r>
      <w:proofErr w:type="spellEnd"/>
      <w:r w:rsidRPr="000E424F">
        <w:rPr>
          <w:highlight w:val="yellow"/>
        </w:rPr>
        <w:t xml:space="preserve"> tests</w:t>
      </w:r>
      <w:r>
        <w:t xml:space="preserve"> </w:t>
      </w:r>
      <w:r>
        <w:fldChar w:fldCharType="begin"/>
      </w:r>
      <w:r>
        <w:instrText xml:space="preserve"> REF _Ref40857836 \r \h </w:instrText>
      </w:r>
      <w:r>
        <w:fldChar w:fldCharType="separate"/>
      </w:r>
      <w:r>
        <w:t>[BR100]</w:t>
      </w:r>
      <w:r>
        <w:fldChar w:fldCharType="end"/>
      </w:r>
      <w:r w:rsidRPr="005D7944">
        <w:t>. The resulting statistical data are useful to characterize the reliability of these items with regard to functional parameters.</w:t>
      </w:r>
    </w:p>
    <w:p w14:paraId="5966A812" w14:textId="77777777" w:rsidR="000E424F" w:rsidRPr="00F64047" w:rsidRDefault="000E424F" w:rsidP="000E424F">
      <w:pPr>
        <w:pStyle w:val="Heading4Alternative"/>
      </w:pPr>
      <w:r w:rsidRPr="00F64047">
        <w:t>Wear-Out</w:t>
      </w:r>
      <w:r>
        <w:t xml:space="preserve"> characterization</w:t>
      </w:r>
    </w:p>
    <w:p w14:paraId="524AB1D3" w14:textId="22EA526C" w:rsidR="000E424F" w:rsidRPr="005D7944" w:rsidRDefault="000E424F" w:rsidP="000E424F">
      <w:r w:rsidRPr="005D7944">
        <w:t xml:space="preserve">Regarding wear-out, the miscellaneous items should be qualified versus specified lifetime and ground lifetime as </w:t>
      </w:r>
      <w:r w:rsidRPr="000E424F">
        <w:rPr>
          <w:highlight w:val="yellow"/>
        </w:rPr>
        <w:t xml:space="preserve">per </w:t>
      </w:r>
      <w:r w:rsidRPr="000E424F">
        <w:rPr>
          <w:highlight w:val="yellow"/>
        </w:rPr>
        <w:fldChar w:fldCharType="begin"/>
      </w:r>
      <w:r w:rsidRPr="000E424F">
        <w:rPr>
          <w:highlight w:val="yellow"/>
        </w:rPr>
        <w:instrText xml:space="preserve"> REF _Ref42182963 \r \h </w:instrText>
      </w:r>
      <w:r>
        <w:rPr>
          <w:highlight w:val="yellow"/>
        </w:rPr>
        <w:instrText xml:space="preserve"> \* MERGEFORMAT </w:instrText>
      </w:r>
      <w:r w:rsidRPr="000E424F">
        <w:rPr>
          <w:highlight w:val="yellow"/>
        </w:rPr>
      </w:r>
      <w:r w:rsidRPr="000E424F">
        <w:rPr>
          <w:highlight w:val="yellow"/>
        </w:rPr>
        <w:fldChar w:fldCharType="separate"/>
      </w:r>
      <w:r w:rsidRPr="000E424F">
        <w:rPr>
          <w:highlight w:val="yellow"/>
        </w:rPr>
        <w:t>[RD7</w:t>
      </w:r>
      <w:proofErr w:type="gramStart"/>
      <w:r w:rsidRPr="000E424F">
        <w:rPr>
          <w:highlight w:val="yellow"/>
        </w:rPr>
        <w:t xml:space="preserve">] </w:t>
      </w:r>
      <w:proofErr w:type="gramEnd"/>
      <w:r w:rsidRPr="000E424F">
        <w:rPr>
          <w:highlight w:val="yellow"/>
        </w:rPr>
        <w:fldChar w:fldCharType="end"/>
      </w:r>
      <w:r>
        <w:t>,</w:t>
      </w:r>
      <w:r w:rsidRPr="005D7944">
        <w:t xml:space="preserve"> </w:t>
      </w:r>
      <w:r>
        <w:t>i</w:t>
      </w:r>
      <w:r w:rsidRPr="005D7944">
        <w:t xml:space="preserve">mplementing </w:t>
      </w:r>
      <w:r>
        <w:t xml:space="preserve">a </w:t>
      </w:r>
      <w:r w:rsidRPr="005D7944">
        <w:t>safety factor (number of elements, number of tests).</w:t>
      </w:r>
      <w:r>
        <w:t xml:space="preserve"> </w:t>
      </w:r>
      <w:r w:rsidRPr="005D7944">
        <w:t>The results of these tests are considered as evidence, with a certain level of confidence</w:t>
      </w:r>
      <w:proofErr w:type="gramStart"/>
      <w:r w:rsidRPr="005D7944">
        <w:t>,</w:t>
      </w:r>
      <w:r>
        <w:t xml:space="preserve"> </w:t>
      </w:r>
      <w:r w:rsidRPr="005D7944">
        <w:t xml:space="preserve"> that</w:t>
      </w:r>
      <w:proofErr w:type="gramEnd"/>
      <w:r w:rsidRPr="005D7944">
        <w:t xml:space="preserve"> no wear occurs before the end of the specified lifetime (or better</w:t>
      </w:r>
      <w:r>
        <w:t xml:space="preserve"> that</w:t>
      </w:r>
      <w:r w:rsidRPr="005D7944">
        <w:t xml:space="preserve"> no performances degradation impact</w:t>
      </w:r>
      <w:r>
        <w:t>s</w:t>
      </w:r>
      <w:r w:rsidRPr="005D7944">
        <w:t xml:space="preserve"> the mission of the item).</w:t>
      </w:r>
    </w:p>
    <w:p w14:paraId="07C699FD" w14:textId="77777777" w:rsidR="000E424F" w:rsidRDefault="000E424F" w:rsidP="00CF441C"/>
    <w:p w14:paraId="32D72CCC" w14:textId="62020743" w:rsidR="000E424F" w:rsidRPr="005D7944" w:rsidRDefault="000E424F" w:rsidP="000E424F">
      <w:pPr>
        <w:pStyle w:val="Titre3"/>
        <w:numPr>
          <w:ilvl w:val="2"/>
          <w:numId w:val="20"/>
        </w:numPr>
        <w:spacing w:line="360" w:lineRule="exact"/>
      </w:pPr>
      <w:bookmarkStart w:id="28" w:name="_Toc53143651"/>
      <w:r w:rsidRPr="005D7944">
        <w:t>Engineering / Physics of failure</w:t>
      </w:r>
      <w:bookmarkEnd w:id="28"/>
      <w:r w:rsidRPr="005D7944">
        <w:t xml:space="preserve"> </w:t>
      </w:r>
    </w:p>
    <w:p w14:paraId="2690CA55" w14:textId="77777777" w:rsidR="000E424F" w:rsidRPr="005D7944" w:rsidRDefault="000E424F" w:rsidP="000E424F">
      <w:r w:rsidRPr="005D7944">
        <w:t xml:space="preserve">Physics of Failure </w:t>
      </w:r>
      <w:r>
        <w:t>can</w:t>
      </w:r>
      <w:r w:rsidRPr="005D7944">
        <w:t xml:space="preserve"> be used to identify the dominating failure mechanisms of the miscellaneous items. This approach should be used when no data are available and pertinent enough to populate a reliability model with accuracy. It is the case for a new development with </w:t>
      </w:r>
      <w:r>
        <w:t>innovative</w:t>
      </w:r>
      <w:r w:rsidRPr="005D7944">
        <w:t xml:space="preserve"> technology for which no statistical data exist.</w:t>
      </w:r>
    </w:p>
    <w:p w14:paraId="1BAEF2CD" w14:textId="77777777" w:rsidR="000E424F" w:rsidRPr="005D7944" w:rsidRDefault="000E424F" w:rsidP="000E424F">
      <w:r w:rsidRPr="005D7944">
        <w:lastRenderedPageBreak/>
        <w:t xml:space="preserve">Use of </w:t>
      </w:r>
      <w:commentRangeStart w:id="29"/>
      <w:r w:rsidRPr="005D7944">
        <w:t xml:space="preserve">DFMEA / PFMEA </w:t>
      </w:r>
      <w:commentRangeEnd w:id="29"/>
      <w:r w:rsidR="009A15C9">
        <w:rPr>
          <w:rStyle w:val="Marquedecommentaire"/>
        </w:rPr>
        <w:commentReference w:id="29"/>
      </w:r>
      <w:r w:rsidRPr="005D7944">
        <w:t xml:space="preserve">could be helpful, and </w:t>
      </w:r>
      <w:proofErr w:type="gramStart"/>
      <w:r w:rsidRPr="005D7944">
        <w:t>is recommended</w:t>
      </w:r>
      <w:proofErr w:type="gramEnd"/>
      <w:r w:rsidRPr="005D7944">
        <w:t xml:space="preserve">, to identify the causes (design, manufacturing) of the failure mechanisms and their criticality in terms of mission severity, failure occurrence likelihood and detectability on ground. A RPN metric (Risk Priority Number) is derived (refer to standard </w:t>
      </w:r>
      <w:r>
        <w:t>BR7</w:t>
      </w:r>
      <w:r w:rsidRPr="005D7944">
        <w:t xml:space="preserve">) and risk mitigation actions set up in order to reduce the </w:t>
      </w:r>
      <w:r>
        <w:t>RPN</w:t>
      </w:r>
      <w:r w:rsidRPr="005D7944">
        <w:t xml:space="preserve"> to an acceptable level, i.e. under a certain level of probability of occurrence.</w:t>
      </w:r>
    </w:p>
    <w:p w14:paraId="21A566BC" w14:textId="77777777" w:rsidR="000E424F" w:rsidRPr="005D7944" w:rsidRDefault="000E424F" w:rsidP="000E424F">
      <w:r w:rsidRPr="005D7944">
        <w:t xml:space="preserve">When it is not possible to derive the probability of occurrence of a failure mechanism based on </w:t>
      </w:r>
      <w:proofErr w:type="spellStart"/>
      <w:r w:rsidRPr="005D7944">
        <w:t>PoF</w:t>
      </w:r>
      <w:proofErr w:type="spellEnd"/>
      <w:r>
        <w:t>,</w:t>
      </w:r>
      <w:r w:rsidRPr="005D7944">
        <w:t xml:space="preserve"> engineering judgement, with experts, is recommended with associated justification.</w:t>
      </w:r>
    </w:p>
    <w:p w14:paraId="6162FFFA" w14:textId="77777777" w:rsidR="000E424F" w:rsidRPr="005D7944" w:rsidRDefault="000E424F" w:rsidP="000E424F">
      <w:r w:rsidRPr="005D7944">
        <w:t>The probability of occurrence ranking defined by categories could be translated in the frame of the operational conditions of the items but there is no suitable method able to support this process. It is the responsibility of engineering to justify the probability ranking.</w:t>
      </w:r>
    </w:p>
    <w:p w14:paraId="4F871AA8" w14:textId="77777777" w:rsidR="000E424F" w:rsidRDefault="000E424F" w:rsidP="00CF441C"/>
    <w:p w14:paraId="6A80B1BD" w14:textId="343D861E" w:rsidR="000E424F" w:rsidRPr="005D7944" w:rsidRDefault="000E424F" w:rsidP="000E424F">
      <w:pPr>
        <w:pStyle w:val="Titre3"/>
        <w:numPr>
          <w:ilvl w:val="2"/>
          <w:numId w:val="20"/>
        </w:numPr>
        <w:spacing w:line="360" w:lineRule="exact"/>
      </w:pPr>
      <w:bookmarkStart w:id="30" w:name="_Toc53143652"/>
      <w:r w:rsidRPr="005D7944">
        <w:t>Engineering data combined with observations</w:t>
      </w:r>
      <w:bookmarkEnd w:id="30"/>
    </w:p>
    <w:p w14:paraId="72EBDF2D" w14:textId="77777777" w:rsidR="00C51839" w:rsidRPr="005D7944" w:rsidRDefault="00C51839" w:rsidP="00C51839">
      <w:r w:rsidRPr="005D7944">
        <w:t>In some cases, there are valuable data mainly produced by engineering which could be considered as “prior” data. These data can be combined with either IOR data (reduced cumulated time) or test data to provide “posterior” information.</w:t>
      </w:r>
    </w:p>
    <w:p w14:paraId="5DDDAB38" w14:textId="77777777" w:rsidR="00C51839" w:rsidRPr="005D7944" w:rsidRDefault="00C51839" w:rsidP="00C51839">
      <w:r w:rsidRPr="005D7944">
        <w:t xml:space="preserve">A combined approach based on one of the methods listed above and </w:t>
      </w:r>
      <w:commentRangeStart w:id="31"/>
      <w:r w:rsidRPr="005D7944">
        <w:t>Bayesian</w:t>
      </w:r>
      <w:commentRangeEnd w:id="31"/>
      <w:r w:rsidR="009A15C9">
        <w:rPr>
          <w:rStyle w:val="Marquedecommentaire"/>
        </w:rPr>
        <w:commentReference w:id="31"/>
      </w:r>
      <w:r w:rsidRPr="005D7944">
        <w:t xml:space="preserve"> updating with relevant data (additional and independent from the prior estimate) is the preferred approach whenever suitable data is available, but not in sufficient quantity for a pure statistical approach.</w:t>
      </w:r>
    </w:p>
    <w:p w14:paraId="2E03172D" w14:textId="77777777" w:rsidR="000E424F" w:rsidRDefault="000E424F" w:rsidP="00CF441C"/>
    <w:p w14:paraId="3838A5CA" w14:textId="4C080D29" w:rsidR="00C51839" w:rsidRPr="005D7944" w:rsidRDefault="00C51839" w:rsidP="00C51839">
      <w:pPr>
        <w:pStyle w:val="Titre3"/>
        <w:numPr>
          <w:ilvl w:val="2"/>
          <w:numId w:val="20"/>
        </w:numPr>
        <w:spacing w:line="360" w:lineRule="exact"/>
      </w:pPr>
      <w:bookmarkStart w:id="32" w:name="_Toc53143653"/>
      <w:r>
        <w:t>Reliability handbooks</w:t>
      </w:r>
      <w:r w:rsidRPr="005D7944">
        <w:t xml:space="preserve"> / models</w:t>
      </w:r>
      <w:bookmarkEnd w:id="32"/>
    </w:p>
    <w:p w14:paraId="2FCB5123" w14:textId="77777777" w:rsidR="00C51839" w:rsidRDefault="00C51839" w:rsidP="00C51839">
      <w:r w:rsidRPr="005D7944">
        <w:t xml:space="preserve">There are no dedicated </w:t>
      </w:r>
      <w:r>
        <w:t>reliability handbook</w:t>
      </w:r>
      <w:r w:rsidRPr="005D7944">
        <w:t xml:space="preserve">s really addressing </w:t>
      </w:r>
      <w:r>
        <w:t xml:space="preserve">exhaustively </w:t>
      </w:r>
      <w:r w:rsidRPr="005D7944">
        <w:t>miscellaneous items. Therefore, it is not recommended to use such a method, unless when the available data source and the data use is justified</w:t>
      </w:r>
      <w:r>
        <w:t>.</w:t>
      </w:r>
    </w:p>
    <w:p w14:paraId="25F4857B" w14:textId="77777777" w:rsidR="00C51839" w:rsidRDefault="00C51839" w:rsidP="00C51839">
      <w:r>
        <w:br w:type="page"/>
      </w:r>
    </w:p>
    <w:p w14:paraId="1CE8B2F6" w14:textId="614C3054" w:rsidR="00C51839" w:rsidRPr="005D7944" w:rsidRDefault="00C51839" w:rsidP="00C51839">
      <w:pPr>
        <w:pStyle w:val="Titre2"/>
        <w:numPr>
          <w:ilvl w:val="1"/>
          <w:numId w:val="20"/>
        </w:numPr>
        <w:spacing w:line="360" w:lineRule="exact"/>
        <w:jc w:val="both"/>
      </w:pPr>
      <w:bookmarkStart w:id="33" w:name="_Toc528949856"/>
      <w:bookmarkStart w:id="34" w:name="_Toc528075114"/>
      <w:bookmarkStart w:id="35" w:name="_Toc10822378"/>
      <w:bookmarkStart w:id="36" w:name="_Toc53143654"/>
      <w:r>
        <w:lastRenderedPageBreak/>
        <w:t xml:space="preserve"> </w:t>
      </w:r>
      <w:r w:rsidRPr="005D7944">
        <w:t xml:space="preserve">Reliability Models for </w:t>
      </w:r>
      <w:bookmarkEnd w:id="33"/>
      <w:bookmarkEnd w:id="34"/>
      <w:r w:rsidRPr="005D7944">
        <w:t>miscellaneous items</w:t>
      </w:r>
      <w:bookmarkEnd w:id="35"/>
      <w:bookmarkEnd w:id="36"/>
    </w:p>
    <w:p w14:paraId="26264722" w14:textId="77777777" w:rsidR="00C51839" w:rsidRPr="005D7944" w:rsidRDefault="00C51839" w:rsidP="00C51839">
      <w:r w:rsidRPr="005D7944">
        <w:t xml:space="preserve">There are </w:t>
      </w:r>
      <w:r>
        <w:t>three</w:t>
      </w:r>
      <w:r w:rsidRPr="005D7944">
        <w:t xml:space="preserve"> reliability models for miscellaneous items:</w:t>
      </w:r>
    </w:p>
    <w:p w14:paraId="2583ACEF" w14:textId="77777777" w:rsidR="00C51839" w:rsidRPr="005D7944" w:rsidRDefault="00C51839" w:rsidP="00C51839">
      <w:pPr>
        <w:pStyle w:val="Listepuces"/>
        <w:tabs>
          <w:tab w:val="clear" w:pos="1134"/>
          <w:tab w:val="clear" w:pos="6946"/>
          <w:tab w:val="left" w:pos="1080"/>
          <w:tab w:val="left" w:pos="1560"/>
          <w:tab w:val="left" w:pos="7371"/>
        </w:tabs>
        <w:spacing w:before="120" w:after="0" w:line="360" w:lineRule="exact"/>
        <w:ind w:left="720" w:hanging="360"/>
        <w:contextualSpacing/>
        <w:jc w:val="left"/>
      </w:pPr>
      <w:commentRangeStart w:id="37"/>
      <w:r w:rsidRPr="005D7944">
        <w:t xml:space="preserve">“Standard model”, for </w:t>
      </w:r>
      <w:r>
        <w:t xml:space="preserve">generic </w:t>
      </w:r>
      <w:r w:rsidRPr="005D7944">
        <w:t>miscellaneous items</w:t>
      </w:r>
      <w:r>
        <w:t>,</w:t>
      </w:r>
    </w:p>
    <w:p w14:paraId="478E0E89" w14:textId="77777777" w:rsidR="00C51839" w:rsidRDefault="00C51839" w:rsidP="00C51839">
      <w:pPr>
        <w:pStyle w:val="Listepuces"/>
        <w:tabs>
          <w:tab w:val="clear" w:pos="1134"/>
          <w:tab w:val="clear" w:pos="6946"/>
          <w:tab w:val="left" w:pos="1080"/>
          <w:tab w:val="left" w:pos="1560"/>
          <w:tab w:val="left" w:pos="7371"/>
        </w:tabs>
        <w:spacing w:before="120" w:after="0" w:line="360" w:lineRule="exact"/>
        <w:ind w:left="720" w:hanging="360"/>
        <w:contextualSpacing/>
        <w:jc w:val="left"/>
      </w:pPr>
      <w:r w:rsidRPr="005D7944">
        <w:t>“</w:t>
      </w:r>
      <w:r>
        <w:t>Non-standard</w:t>
      </w:r>
      <w:r w:rsidRPr="005D7944">
        <w:t xml:space="preserve"> model”, for </w:t>
      </w:r>
      <w:r>
        <w:t>specific</w:t>
      </w:r>
      <w:r w:rsidRPr="005D7944">
        <w:t xml:space="preserve"> miscellaneous items</w:t>
      </w:r>
      <w:r>
        <w:t>.</w:t>
      </w:r>
    </w:p>
    <w:p w14:paraId="2FD08313" w14:textId="77777777" w:rsidR="00C51839" w:rsidRDefault="00C51839" w:rsidP="00C51839">
      <w:pPr>
        <w:pStyle w:val="Listepuces"/>
        <w:tabs>
          <w:tab w:val="clear" w:pos="1134"/>
          <w:tab w:val="clear" w:pos="6946"/>
          <w:tab w:val="left" w:pos="1080"/>
          <w:tab w:val="left" w:pos="1560"/>
          <w:tab w:val="left" w:pos="7371"/>
        </w:tabs>
        <w:spacing w:before="120" w:after="0" w:line="360" w:lineRule="exact"/>
        <w:ind w:left="720" w:hanging="360"/>
        <w:contextualSpacing/>
        <w:jc w:val="left"/>
      </w:pPr>
      <w:r>
        <w:t>“</w:t>
      </w:r>
      <w:proofErr w:type="gramStart"/>
      <w:r>
        <w:t>holistic</w:t>
      </w:r>
      <w:proofErr w:type="gramEnd"/>
      <w:r>
        <w:t xml:space="preserve"> model”, for miscellaneous items which are not supported by “standard model” nor by a “non-standard model”.</w:t>
      </w:r>
      <w:commentRangeEnd w:id="37"/>
      <w:r w:rsidR="009A15C9">
        <w:rPr>
          <w:rStyle w:val="Marquedecommentaire"/>
          <w:rFonts w:ascii="Calibri" w:hAnsi="Calibri"/>
          <w:lang w:val="en-GB" w:eastAsia="en-GB"/>
        </w:rPr>
        <w:commentReference w:id="37"/>
      </w:r>
    </w:p>
    <w:p w14:paraId="4E09E28D" w14:textId="58B465BC" w:rsidR="00C51839" w:rsidRPr="005D7944" w:rsidRDefault="00C51839" w:rsidP="00C51839">
      <w:pPr>
        <w:pStyle w:val="Titre3"/>
        <w:numPr>
          <w:ilvl w:val="2"/>
          <w:numId w:val="20"/>
        </w:numPr>
        <w:spacing w:line="360" w:lineRule="exact"/>
      </w:pPr>
      <w:bookmarkStart w:id="38" w:name="_Ref10643875"/>
      <w:bookmarkStart w:id="39" w:name="_Toc10822379"/>
      <w:bookmarkStart w:id="40" w:name="_Toc53143655"/>
      <w:r w:rsidRPr="00330C37">
        <w:t>Standard model for generic miscellaneous items</w:t>
      </w:r>
      <w:bookmarkEnd w:id="38"/>
      <w:bookmarkEnd w:id="39"/>
      <w:bookmarkEnd w:id="40"/>
    </w:p>
    <w:p w14:paraId="6C452295" w14:textId="77777777" w:rsidR="00C51839" w:rsidRPr="005D7944" w:rsidRDefault="00C51839" w:rsidP="00C51839">
      <w:r w:rsidRPr="005D7944">
        <w:t>A “</w:t>
      </w:r>
      <w:r>
        <w:t>generic</w:t>
      </w:r>
      <w:r w:rsidRPr="005D7944">
        <w:t xml:space="preserve">” miscellaneous item is an item classified as “miscellaneous” (refer to the definition </w:t>
      </w:r>
      <w:r>
        <w:t>provided at the beginning of this chapter</w:t>
      </w:r>
      <w:r w:rsidRPr="005D7944">
        <w:t xml:space="preserve">) </w:t>
      </w:r>
      <w:r>
        <w:rPr>
          <w:u w:val="single"/>
        </w:rPr>
        <w:t>AND</w:t>
      </w:r>
      <w:r w:rsidRPr="005D7944">
        <w:t xml:space="preserve"> for which a reliability m</w:t>
      </w:r>
      <w:bookmarkStart w:id="41" w:name="_GoBack"/>
      <w:bookmarkEnd w:id="41"/>
      <w:r w:rsidRPr="005D7944">
        <w:t xml:space="preserve">odel based on IOR </w:t>
      </w:r>
      <w:proofErr w:type="gramStart"/>
      <w:r>
        <w:t>is defined</w:t>
      </w:r>
      <w:proofErr w:type="gramEnd"/>
      <w:r w:rsidRPr="005D7944">
        <w:t xml:space="preserve"> as a reference</w:t>
      </w:r>
      <w:r>
        <w:t xml:space="preserve"> in this Current document (see </w:t>
      </w:r>
      <w:r>
        <w:fldChar w:fldCharType="begin"/>
      </w:r>
      <w:r>
        <w:instrText xml:space="preserve"> REF _Ref41579163 \h </w:instrText>
      </w:r>
      <w:r>
        <w:fldChar w:fldCharType="separate"/>
      </w:r>
      <w:r>
        <w:t xml:space="preserve">Table </w:t>
      </w:r>
      <w:r>
        <w:rPr>
          <w:noProof/>
        </w:rPr>
        <w:t>4</w:t>
      </w:r>
      <w:r>
        <w:noBreakHyphen/>
      </w:r>
      <w:r>
        <w:rPr>
          <w:noProof/>
        </w:rPr>
        <w:t>1</w:t>
      </w:r>
      <w:r>
        <w:fldChar w:fldCharType="end"/>
      </w:r>
      <w:r w:rsidRPr="00454ECD">
        <w:t>).</w:t>
      </w:r>
    </w:p>
    <w:p w14:paraId="334CB11B" w14:textId="77777777" w:rsidR="00C51839" w:rsidRDefault="00C51839" w:rsidP="00C51839">
      <w:r w:rsidRPr="005D7944">
        <w:t xml:space="preserve">The reliability model is </w:t>
      </w:r>
      <w:r>
        <w:t xml:space="preserve">either (1) an exponential distribution (constant failure rate) or (2) </w:t>
      </w:r>
      <w:r w:rsidRPr="005D7944">
        <w:t xml:space="preserve">a constant probability of success or constant probability of failure </w:t>
      </w:r>
      <w:proofErr w:type="gramStart"/>
      <w:r w:rsidRPr="005D7944">
        <w:t>( =</w:t>
      </w:r>
      <w:proofErr w:type="gramEnd"/>
      <w:r w:rsidRPr="005D7944">
        <w:t xml:space="preserve"> 1- Probability of success) supported by Binomial model</w:t>
      </w:r>
      <w:r>
        <w:t>, depending on the nature of the item.</w:t>
      </w:r>
    </w:p>
    <w:p w14:paraId="20331FC5" w14:textId="77777777" w:rsidR="00C51839" w:rsidRDefault="00C51839" w:rsidP="00C51839">
      <w:r w:rsidRPr="006E2D4D">
        <w:t xml:space="preserve">The basic reliability data </w:t>
      </w:r>
      <w:proofErr w:type="gramStart"/>
      <w:r w:rsidRPr="006E2D4D">
        <w:t>are provided</w:t>
      </w:r>
      <w:proofErr w:type="gramEnd"/>
      <w:r w:rsidRPr="006E2D4D">
        <w:t xml:space="preserve"> i</w:t>
      </w:r>
      <w:r w:rsidRPr="00C51839">
        <w:rPr>
          <w:highlight w:val="yellow"/>
        </w:rPr>
        <w:t xml:space="preserve">n </w:t>
      </w:r>
      <w:r w:rsidRPr="00C51839">
        <w:rPr>
          <w:highlight w:val="yellow"/>
        </w:rPr>
        <w:fldChar w:fldCharType="begin"/>
      </w:r>
      <w:r w:rsidRPr="00C51839">
        <w:rPr>
          <w:highlight w:val="yellow"/>
        </w:rPr>
        <w:instrText xml:space="preserve"> REF _Ref40702618 \h  \* MERGEFORMAT </w:instrText>
      </w:r>
      <w:r w:rsidRPr="00C51839">
        <w:rPr>
          <w:highlight w:val="yellow"/>
        </w:rPr>
      </w:r>
      <w:r w:rsidRPr="00C51839">
        <w:rPr>
          <w:highlight w:val="yellow"/>
        </w:rPr>
        <w:fldChar w:fldCharType="separate"/>
      </w:r>
      <w:r w:rsidRPr="00C51839">
        <w:rPr>
          <w:highlight w:val="yellow"/>
        </w:rPr>
        <w:t xml:space="preserve">Table </w:t>
      </w:r>
      <w:r w:rsidRPr="00C51839">
        <w:rPr>
          <w:noProof/>
          <w:highlight w:val="yellow"/>
        </w:rPr>
        <w:t>11</w:t>
      </w:r>
      <w:r w:rsidRPr="00C51839">
        <w:rPr>
          <w:noProof/>
          <w:highlight w:val="yellow"/>
        </w:rPr>
        <w:noBreakHyphen/>
        <w:t>8</w:t>
      </w:r>
      <w:r w:rsidRPr="00C51839">
        <w:rPr>
          <w:highlight w:val="yellow"/>
        </w:rPr>
        <w:fldChar w:fldCharType="end"/>
      </w:r>
      <w:r w:rsidRPr="006E2D4D">
        <w:t xml:space="preserve"> with the associated framework.</w:t>
      </w:r>
    </w:p>
    <w:p w14:paraId="64567C91" w14:textId="77777777" w:rsidR="00C51839" w:rsidRPr="005D7944" w:rsidRDefault="00C51839" w:rsidP="00C51839">
      <w:r w:rsidRPr="00FA590A">
        <w:t xml:space="preserve">The reliability </w:t>
      </w:r>
      <w:r>
        <w:t xml:space="preserve">“standard </w:t>
      </w:r>
      <w:r w:rsidRPr="00FA590A">
        <w:t>model</w:t>
      </w:r>
      <w:r>
        <w:t>”</w:t>
      </w:r>
      <w:r w:rsidRPr="00FA590A">
        <w:t xml:space="preserve"> </w:t>
      </w:r>
      <w:proofErr w:type="gramStart"/>
      <w:r w:rsidRPr="00FA590A">
        <w:t>is then calculated</w:t>
      </w:r>
      <w:proofErr w:type="gramEnd"/>
      <w:r w:rsidRPr="00FA590A">
        <w:t xml:space="preserve"> based on the process presented in Section </w:t>
      </w:r>
      <w:r w:rsidRPr="00FA590A">
        <w:fldChar w:fldCharType="begin"/>
      </w:r>
      <w:r w:rsidRPr="00FA590A">
        <w:instrText xml:space="preserve"> REF _Ref10795945 \r \h </w:instrText>
      </w:r>
      <w:r>
        <w:instrText xml:space="preserve"> \* MERGEFORMAT </w:instrText>
      </w:r>
      <w:r w:rsidRPr="00FA590A">
        <w:fldChar w:fldCharType="separate"/>
      </w:r>
      <w:r>
        <w:t>11.5</w:t>
      </w:r>
      <w:r w:rsidRPr="00FA590A">
        <w:fldChar w:fldCharType="end"/>
      </w:r>
      <w:r w:rsidRPr="00FA590A">
        <w:t>.</w:t>
      </w:r>
    </w:p>
    <w:p w14:paraId="64F5A2C3" w14:textId="77777777" w:rsidR="00C51839" w:rsidRPr="005D7944" w:rsidRDefault="00C51839" w:rsidP="00C51839">
      <w:pPr>
        <w:pStyle w:val="Titre3"/>
        <w:numPr>
          <w:ilvl w:val="2"/>
          <w:numId w:val="20"/>
        </w:numPr>
        <w:spacing w:line="360" w:lineRule="exact"/>
        <w:ind w:left="1003"/>
      </w:pPr>
      <w:r w:rsidRPr="005D7944" w:rsidDel="00454ECD">
        <w:t xml:space="preserve"> </w:t>
      </w:r>
      <w:bookmarkStart w:id="42" w:name="_Toc10822380"/>
      <w:bookmarkStart w:id="43" w:name="_Ref11764068"/>
      <w:bookmarkStart w:id="44" w:name="_Toc53143656"/>
      <w:r w:rsidRPr="00330C37">
        <w:t>Non-standard model for specific miscellaneous items</w:t>
      </w:r>
      <w:bookmarkEnd w:id="42"/>
      <w:bookmarkEnd w:id="43"/>
      <w:bookmarkEnd w:id="44"/>
    </w:p>
    <w:p w14:paraId="3E71F5BF" w14:textId="527DC564" w:rsidR="00C51839" w:rsidRDefault="00C51839" w:rsidP="00C51839">
      <w:r w:rsidRPr="005D7944">
        <w:t>A “</w:t>
      </w:r>
      <w:r>
        <w:t>specific</w:t>
      </w:r>
      <w:r w:rsidRPr="005D7944">
        <w:t xml:space="preserve">” miscellaneous item relates to a product which </w:t>
      </w:r>
      <w:proofErr w:type="gramStart"/>
      <w:r w:rsidRPr="005D7944">
        <w:t>is not fully modelled</w:t>
      </w:r>
      <w:proofErr w:type="gramEnd"/>
      <w:r w:rsidRPr="005D7944">
        <w:t xml:space="preserve"> by EEE parts and/or mechanical parts and which is not listed </w:t>
      </w:r>
      <w:r>
        <w:t xml:space="preserve">in the equivalent classes of </w:t>
      </w:r>
      <w:r w:rsidRPr="005D7944">
        <w:t xml:space="preserve">miscellaneous items in </w:t>
      </w:r>
      <w:r w:rsidRPr="00C51839">
        <w:rPr>
          <w:highlight w:val="yellow"/>
        </w:rPr>
        <w:t xml:space="preserve">Section </w:t>
      </w:r>
      <w:r w:rsidRPr="00C51839">
        <w:rPr>
          <w:highlight w:val="yellow"/>
        </w:rPr>
        <w:fldChar w:fldCharType="begin"/>
      </w:r>
      <w:r w:rsidRPr="00C51839">
        <w:rPr>
          <w:highlight w:val="yellow"/>
        </w:rPr>
        <w:instrText xml:space="preserve"> REF _Ref10643875 \r \h </w:instrText>
      </w:r>
      <w:r>
        <w:rPr>
          <w:highlight w:val="yellow"/>
        </w:rPr>
        <w:instrText xml:space="preserve"> \* MERGEFORMAT </w:instrText>
      </w:r>
      <w:r w:rsidRPr="00C51839">
        <w:rPr>
          <w:highlight w:val="yellow"/>
        </w:rPr>
      </w:r>
      <w:r w:rsidRPr="00C51839">
        <w:rPr>
          <w:highlight w:val="yellow"/>
        </w:rPr>
        <w:fldChar w:fldCharType="separate"/>
      </w:r>
      <w:r w:rsidRPr="00C51839">
        <w:rPr>
          <w:highlight w:val="yellow"/>
        </w:rPr>
        <w:t>11.4.1</w:t>
      </w:r>
      <w:r w:rsidRPr="00C51839">
        <w:rPr>
          <w:highlight w:val="yellow"/>
        </w:rPr>
        <w:fldChar w:fldCharType="end"/>
      </w:r>
    </w:p>
    <w:p w14:paraId="34ED713C" w14:textId="77777777" w:rsidR="00C51839" w:rsidRPr="005D7944" w:rsidRDefault="00C51839" w:rsidP="00C51839">
      <w:proofErr w:type="gramStart"/>
      <w:r w:rsidRPr="00FA590A">
        <w:t>e.g</w:t>
      </w:r>
      <w:proofErr w:type="gramEnd"/>
      <w:r w:rsidRPr="00FA590A">
        <w:t xml:space="preserve">. Hold Release Mechanism Low Shock presented in </w:t>
      </w:r>
      <w:r w:rsidRPr="00FA590A">
        <w:fldChar w:fldCharType="begin"/>
      </w:r>
      <w:r w:rsidRPr="00FA590A">
        <w:instrText xml:space="preserve"> REF _Ref23236071 \h  \* MERGEFORMAT </w:instrText>
      </w:r>
      <w:r w:rsidRPr="00FA590A">
        <w:fldChar w:fldCharType="separate"/>
      </w:r>
      <w:r>
        <w:t xml:space="preserve">Figure </w:t>
      </w:r>
      <w:r>
        <w:rPr>
          <w:noProof/>
        </w:rPr>
        <w:t>4</w:t>
      </w:r>
      <w:r>
        <w:rPr>
          <w:noProof/>
        </w:rPr>
        <w:noBreakHyphen/>
        <w:t>3</w:t>
      </w:r>
      <w:r w:rsidRPr="00FA590A">
        <w:fldChar w:fldCharType="end"/>
      </w:r>
      <w:r w:rsidRPr="00FA590A">
        <w:t>.</w:t>
      </w:r>
    </w:p>
    <w:p w14:paraId="141DE444" w14:textId="77777777" w:rsidR="00C51839" w:rsidRDefault="00C51839" w:rsidP="00C51839">
      <w:r w:rsidRPr="005D7944">
        <w:t>The item is neither a mechanism, nor an assembly of EEE parts. It is constituted by different parts such as spring, glue, expansion unit. Since the design is very specific without any IOR data it is necessary to define a dedicated reliability model.</w:t>
      </w:r>
    </w:p>
    <w:p w14:paraId="59CAB388" w14:textId="7A98C9AC" w:rsidR="00C51839" w:rsidRDefault="00C51839" w:rsidP="00C51839">
      <w:r w:rsidRPr="005D7944">
        <w:t xml:space="preserve">The </w:t>
      </w:r>
      <w:r>
        <w:t>Current document</w:t>
      </w:r>
      <w:r w:rsidRPr="005D7944">
        <w:t xml:space="preserve"> provides general guidance to define such a reliability model</w:t>
      </w:r>
      <w:r>
        <w:t xml:space="preserve">: The approach to calculate the basic reliability data </w:t>
      </w:r>
      <w:proofErr w:type="gramStart"/>
      <w:r>
        <w:t>is presented</w:t>
      </w:r>
      <w:proofErr w:type="gramEnd"/>
      <w:r>
        <w:t xml:space="preserve"> in </w:t>
      </w:r>
      <w:r w:rsidRPr="00C51839">
        <w:rPr>
          <w:highlight w:val="yellow"/>
        </w:rPr>
        <w:t xml:space="preserve">Section </w:t>
      </w:r>
      <w:r w:rsidRPr="00C51839">
        <w:rPr>
          <w:highlight w:val="yellow"/>
        </w:rPr>
        <w:fldChar w:fldCharType="begin"/>
      </w:r>
      <w:r w:rsidRPr="00C51839">
        <w:rPr>
          <w:highlight w:val="yellow"/>
        </w:rPr>
        <w:instrText xml:space="preserve"> REF _Ref40691562 \r \h </w:instrText>
      </w:r>
      <w:r>
        <w:rPr>
          <w:highlight w:val="yellow"/>
        </w:rPr>
        <w:instrText xml:space="preserve"> \* MERGEFORMAT </w:instrText>
      </w:r>
      <w:r w:rsidRPr="00C51839">
        <w:rPr>
          <w:highlight w:val="yellow"/>
        </w:rPr>
      </w:r>
      <w:r w:rsidRPr="00C51839">
        <w:rPr>
          <w:highlight w:val="yellow"/>
        </w:rPr>
        <w:fldChar w:fldCharType="separate"/>
      </w:r>
      <w:r w:rsidRPr="00C51839">
        <w:rPr>
          <w:highlight w:val="yellow"/>
        </w:rPr>
        <w:t>11.7</w:t>
      </w:r>
      <w:r w:rsidRPr="00C51839">
        <w:rPr>
          <w:highlight w:val="yellow"/>
        </w:rPr>
        <w:fldChar w:fldCharType="end"/>
      </w:r>
      <w:r w:rsidRPr="00C51839">
        <w:rPr>
          <w:highlight w:val="yellow"/>
        </w:rPr>
        <w:t>.</w:t>
      </w:r>
      <w:r>
        <w:t xml:space="preserve"> The “specific” reliability model </w:t>
      </w:r>
      <w:proofErr w:type="gramStart"/>
      <w:r>
        <w:t>is then calculated</w:t>
      </w:r>
      <w:proofErr w:type="gramEnd"/>
      <w:r>
        <w:t xml:space="preserve"> based on the process presented in </w:t>
      </w:r>
      <w:r w:rsidRPr="00C51839">
        <w:rPr>
          <w:highlight w:val="yellow"/>
        </w:rPr>
        <w:t xml:space="preserve">Section </w:t>
      </w:r>
      <w:r w:rsidRPr="00C51839">
        <w:rPr>
          <w:highlight w:val="yellow"/>
        </w:rPr>
        <w:fldChar w:fldCharType="begin"/>
      </w:r>
      <w:r w:rsidRPr="00C51839">
        <w:rPr>
          <w:highlight w:val="yellow"/>
        </w:rPr>
        <w:instrText xml:space="preserve"> REF _Ref10795945 \r \h </w:instrText>
      </w:r>
      <w:r>
        <w:rPr>
          <w:highlight w:val="yellow"/>
        </w:rPr>
        <w:instrText xml:space="preserve"> \* MERGEFORMAT </w:instrText>
      </w:r>
      <w:r w:rsidRPr="00C51839">
        <w:rPr>
          <w:highlight w:val="yellow"/>
        </w:rPr>
      </w:r>
      <w:r w:rsidRPr="00C51839">
        <w:rPr>
          <w:highlight w:val="yellow"/>
        </w:rPr>
        <w:fldChar w:fldCharType="separate"/>
      </w:r>
      <w:r w:rsidRPr="00C51839">
        <w:rPr>
          <w:highlight w:val="yellow"/>
        </w:rPr>
        <w:t>11.5</w:t>
      </w:r>
      <w:r w:rsidRPr="00C51839">
        <w:rPr>
          <w:highlight w:val="yellow"/>
        </w:rPr>
        <w:fldChar w:fldCharType="end"/>
      </w:r>
      <w:r w:rsidRPr="00C51839">
        <w:rPr>
          <w:highlight w:val="yellow"/>
        </w:rPr>
        <w:t>.</w:t>
      </w:r>
    </w:p>
    <w:p w14:paraId="50565666" w14:textId="77777777" w:rsidR="00C51839" w:rsidRDefault="00C51839" w:rsidP="00C51839">
      <w:pPr>
        <w:pStyle w:val="Figure"/>
      </w:pPr>
      <w:r w:rsidRPr="005D7944">
        <w:rPr>
          <w:noProof/>
          <w:lang w:val="fr-FR" w:eastAsia="fr-FR"/>
        </w:rPr>
        <w:lastRenderedPageBreak/>
        <w:drawing>
          <wp:inline distT="0" distB="0" distL="0" distR="0" wp14:anchorId="5C7CF152" wp14:editId="4042CA67">
            <wp:extent cx="3716910" cy="3395133"/>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16910" cy="3395133"/>
                    </a:xfrm>
                    <a:prstGeom prst="rect">
                      <a:avLst/>
                    </a:prstGeom>
                    <a:noFill/>
                  </pic:spPr>
                </pic:pic>
              </a:graphicData>
            </a:graphic>
          </wp:inline>
        </w:drawing>
      </w:r>
    </w:p>
    <w:p w14:paraId="1B3D79C6" w14:textId="77777777" w:rsidR="00C51839" w:rsidRDefault="00C51839" w:rsidP="00C51839">
      <w:pPr>
        <w:pStyle w:val="Lgende"/>
        <w:rPr>
          <w:noProof/>
        </w:rPr>
      </w:pPr>
      <w:bookmarkStart w:id="45" w:name="_Ref23236071"/>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3</w:t>
      </w:r>
      <w:r>
        <w:fldChar w:fldCharType="end"/>
      </w:r>
      <w:bookmarkEnd w:id="45"/>
      <w:r>
        <w:t xml:space="preserve">: </w:t>
      </w:r>
      <w:r>
        <w:rPr>
          <w:noProof/>
        </w:rPr>
        <w:t>Example of "non-standard" miscellaneous item</w:t>
      </w:r>
    </w:p>
    <w:p w14:paraId="207557EE" w14:textId="77777777" w:rsidR="00C51839" w:rsidRDefault="00C51839" w:rsidP="00C51839">
      <w:pPr>
        <w:pStyle w:val="Titre3"/>
        <w:numPr>
          <w:ilvl w:val="2"/>
          <w:numId w:val="20"/>
        </w:numPr>
        <w:spacing w:line="360" w:lineRule="exact"/>
        <w:ind w:left="1003"/>
      </w:pPr>
      <w:bookmarkStart w:id="46" w:name="_Toc53143657"/>
      <w:r>
        <w:t>Holistic model</w:t>
      </w:r>
      <w:bookmarkEnd w:id="46"/>
    </w:p>
    <w:p w14:paraId="50BB0560" w14:textId="77777777" w:rsidR="00C51839" w:rsidRDefault="00C51839" w:rsidP="00C51839">
      <w:r>
        <w:t>A holistic model refers to a model based on the existing reliability handbooks and/or literature without detailed justification related to the design.</w:t>
      </w:r>
    </w:p>
    <w:p w14:paraId="31CA0B64" w14:textId="3E0A7B8C" w:rsidR="00C51839" w:rsidRPr="00D52BCC" w:rsidRDefault="00C51839" w:rsidP="00C51839">
      <w:r w:rsidRPr="00A3098C">
        <w:t xml:space="preserve">The </w:t>
      </w:r>
      <w:r>
        <w:t>holistic</w:t>
      </w:r>
      <w:r w:rsidRPr="00A3098C">
        <w:t xml:space="preserve"> reliability model </w:t>
      </w:r>
      <w:proofErr w:type="gramStart"/>
      <w:r w:rsidRPr="00A3098C">
        <w:t>is then calculated</w:t>
      </w:r>
      <w:proofErr w:type="gramEnd"/>
      <w:r w:rsidRPr="00A3098C">
        <w:t xml:space="preserve"> based on the process </w:t>
      </w:r>
      <w:r w:rsidRPr="00666E3A">
        <w:t xml:space="preserve">presented in Section </w:t>
      </w:r>
      <w:r w:rsidRPr="00666E3A">
        <w:fldChar w:fldCharType="begin"/>
      </w:r>
      <w:r w:rsidRPr="00666E3A">
        <w:instrText xml:space="preserve"> REF _Ref10795945 \r \h  \* MERGEFORMAT </w:instrText>
      </w:r>
      <w:r w:rsidRPr="00666E3A">
        <w:fldChar w:fldCharType="separate"/>
      </w:r>
      <w:r w:rsidR="00666E3A" w:rsidRPr="00666E3A">
        <w:t>4.5</w:t>
      </w:r>
      <w:r w:rsidRPr="00666E3A">
        <w:fldChar w:fldCharType="end"/>
      </w:r>
      <w:r w:rsidRPr="00666E3A">
        <w:t>.</w:t>
      </w:r>
    </w:p>
    <w:p w14:paraId="2F23DB2A" w14:textId="77777777" w:rsidR="00C51839" w:rsidRDefault="00C51839" w:rsidP="00C51839">
      <w:pPr>
        <w:pStyle w:val="Titre3"/>
        <w:numPr>
          <w:ilvl w:val="2"/>
          <w:numId w:val="20"/>
        </w:numPr>
        <w:spacing w:line="360" w:lineRule="exact"/>
        <w:ind w:left="1003"/>
      </w:pPr>
      <w:bookmarkStart w:id="47" w:name="_Toc53143658"/>
      <w:r>
        <w:t>Dormant failures</w:t>
      </w:r>
      <w:bookmarkEnd w:id="47"/>
    </w:p>
    <w:p w14:paraId="0D9B99F3" w14:textId="77777777" w:rsidR="00C51839" w:rsidRDefault="00C51839" w:rsidP="00C51839">
      <w:r>
        <w:t>Currently no reliability model is provided to support failure modelling in dormant mode for miscellaneous items. The miscellaneous items are from different nature (mix of EEE and mechanics, passive components, tubing, piping…) and it is not relevant to provide a generic rule to derive a dormant failure rate from the active miscellaneous item failure rate.</w:t>
      </w:r>
    </w:p>
    <w:p w14:paraId="256DC1E4" w14:textId="77777777" w:rsidR="00C51839" w:rsidRDefault="00C51839" w:rsidP="00C51839">
      <w:r>
        <w:t>In case, depending on the mission and on the operations, it is necessary to use a reliability model in dormant mode (no power supply during certain storage duration, no activation for “maintenance”) the user will define a dedicated reliability model (refer to the different methods listed previously) accounting for the specific conditions in storage.</w:t>
      </w:r>
    </w:p>
    <w:p w14:paraId="7EB40DA8" w14:textId="77777777" w:rsidR="00C51839" w:rsidRDefault="00C51839" w:rsidP="00C51839">
      <w:r>
        <w:br w:type="page"/>
      </w:r>
    </w:p>
    <w:p w14:paraId="1BFE7683" w14:textId="77777777" w:rsidR="00C51839" w:rsidRPr="00C51839" w:rsidRDefault="00C51839" w:rsidP="00CF441C"/>
    <w:p w14:paraId="61A59B49" w14:textId="1B5D8372" w:rsidR="00C51839" w:rsidRPr="005D7944" w:rsidRDefault="00C51839" w:rsidP="00C51839">
      <w:pPr>
        <w:pStyle w:val="Titre2"/>
        <w:numPr>
          <w:ilvl w:val="1"/>
          <w:numId w:val="20"/>
        </w:numPr>
        <w:spacing w:line="360" w:lineRule="exact"/>
        <w:jc w:val="both"/>
      </w:pPr>
      <w:bookmarkStart w:id="48" w:name="_Ref10795945"/>
      <w:bookmarkStart w:id="49" w:name="_Toc10822381"/>
      <w:bookmarkStart w:id="50" w:name="_Toc53143659"/>
      <w:r>
        <w:t xml:space="preserve"> </w:t>
      </w:r>
      <w:r w:rsidRPr="005D7944">
        <w:t>Process for Reliability modelling</w:t>
      </w:r>
      <w:bookmarkEnd w:id="48"/>
      <w:bookmarkEnd w:id="49"/>
      <w:bookmarkEnd w:id="50"/>
    </w:p>
    <w:p w14:paraId="29432918" w14:textId="77777777" w:rsidR="00C51839" w:rsidRDefault="00C51839" w:rsidP="00C51839">
      <w:r w:rsidRPr="005D7944">
        <w:t>Th</w:t>
      </w:r>
      <w:r>
        <w:t>is</w:t>
      </w:r>
      <w:r w:rsidRPr="005D7944">
        <w:t xml:space="preserve"> </w:t>
      </w:r>
      <w:r>
        <w:t>S</w:t>
      </w:r>
      <w:r w:rsidRPr="005D7944">
        <w:t xml:space="preserve">ection details </w:t>
      </w:r>
      <w:r>
        <w:t xml:space="preserve">how to build </w:t>
      </w:r>
      <w:r w:rsidRPr="005D7944">
        <w:t>a reliability model for miscellaneous item</w:t>
      </w:r>
      <w:r>
        <w:t>.</w:t>
      </w:r>
    </w:p>
    <w:p w14:paraId="108C54F0" w14:textId="77777777" w:rsidR="00C51839" w:rsidRPr="009356DB" w:rsidRDefault="00C51839" w:rsidP="00C51839">
      <w:r w:rsidRPr="009356DB">
        <w:fldChar w:fldCharType="begin"/>
      </w:r>
      <w:r w:rsidRPr="009356DB">
        <w:instrText xml:space="preserve"> REF _Ref23236087 \h  \* MERGEFORMAT </w:instrText>
      </w:r>
      <w:r w:rsidRPr="009356DB">
        <w:fldChar w:fldCharType="separate"/>
      </w:r>
      <w:r>
        <w:t xml:space="preserve">Figure </w:t>
      </w:r>
      <w:r>
        <w:rPr>
          <w:noProof/>
        </w:rPr>
        <w:t>4</w:t>
      </w:r>
      <w:r>
        <w:rPr>
          <w:noProof/>
        </w:rPr>
        <w:noBreakHyphen/>
        <w:t>4</w:t>
      </w:r>
      <w:r w:rsidRPr="009356DB">
        <w:fldChar w:fldCharType="end"/>
      </w:r>
      <w:r w:rsidRPr="009356DB">
        <w:t xml:space="preserve"> provides the general process to apply whatever the basic model is: (1) the “standard model”, or (2) the “</w:t>
      </w:r>
      <w:r>
        <w:t>non-standard</w:t>
      </w:r>
      <w:r w:rsidRPr="009356DB">
        <w:t xml:space="preserve"> model” or even (3) the “holistic model”.</w:t>
      </w:r>
    </w:p>
    <w:p w14:paraId="72A33F25" w14:textId="77777777" w:rsidR="00C51839" w:rsidRDefault="00C51839" w:rsidP="00C51839">
      <w:r w:rsidRPr="009356DB">
        <w:t xml:space="preserve">Note: on </w:t>
      </w:r>
      <w:r w:rsidRPr="009356DB">
        <w:fldChar w:fldCharType="begin"/>
      </w:r>
      <w:r w:rsidRPr="009356DB">
        <w:instrText xml:space="preserve"> REF _Ref23236087 \h  \* MERGEFORMAT </w:instrText>
      </w:r>
      <w:r w:rsidRPr="009356DB">
        <w:fldChar w:fldCharType="separate"/>
      </w:r>
      <w:r>
        <w:t xml:space="preserve">Figure </w:t>
      </w:r>
      <w:r>
        <w:rPr>
          <w:noProof/>
        </w:rPr>
        <w:t>4</w:t>
      </w:r>
      <w:r>
        <w:rPr>
          <w:noProof/>
        </w:rPr>
        <w:noBreakHyphen/>
        <w:t>4</w:t>
      </w:r>
      <w:r w:rsidRPr="009356DB">
        <w:fldChar w:fldCharType="end"/>
      </w:r>
      <w:r w:rsidRPr="009356DB">
        <w:t>, the basic</w:t>
      </w:r>
      <w:r>
        <w:t xml:space="preserve"> model is a failure rate but it could also be a probability of failure.</w:t>
      </w:r>
    </w:p>
    <w:p w14:paraId="7BBA64FA" w14:textId="77777777" w:rsidR="00C51839" w:rsidRDefault="00C51839" w:rsidP="00C51839">
      <w:pPr>
        <w:pStyle w:val="Figure"/>
      </w:pPr>
      <w:r>
        <w:rPr>
          <w:noProof/>
          <w:lang w:val="fr-FR" w:eastAsia="fr-FR"/>
        </w:rPr>
        <w:drawing>
          <wp:inline distT="0" distB="0" distL="0" distR="0" wp14:anchorId="0C4B516F" wp14:editId="407FCE6A">
            <wp:extent cx="6480000" cy="388080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80000" cy="3880800"/>
                    </a:xfrm>
                    <a:prstGeom prst="rect">
                      <a:avLst/>
                    </a:prstGeom>
                    <a:noFill/>
                  </pic:spPr>
                </pic:pic>
              </a:graphicData>
            </a:graphic>
          </wp:inline>
        </w:drawing>
      </w:r>
    </w:p>
    <w:p w14:paraId="38C0B272" w14:textId="77777777" w:rsidR="00C51839" w:rsidRPr="005D7944" w:rsidRDefault="00C51839" w:rsidP="00C51839">
      <w:pPr>
        <w:pStyle w:val="Lgende"/>
      </w:pPr>
      <w:bookmarkStart w:id="51" w:name="_Ref23236087"/>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4</w:t>
      </w:r>
      <w:r>
        <w:fldChar w:fldCharType="end"/>
      </w:r>
      <w:bookmarkEnd w:id="51"/>
      <w:r>
        <w:t>: General process for miscellaneous items reliability prediction.</w:t>
      </w:r>
    </w:p>
    <w:p w14:paraId="538AA158" w14:textId="77777777" w:rsidR="00C51839" w:rsidRPr="005D7944" w:rsidRDefault="00C51839" w:rsidP="00C51839">
      <w:r w:rsidRPr="005D7944">
        <w:t>First, it is necessary, before starting anything, to collect/define all technical information about the miscellaneous item in order to select the category of miscellaneous item which will be used, if relevant, as a “standard model”:</w:t>
      </w:r>
    </w:p>
    <w:p w14:paraId="085C9652"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t>Functional analysis: list of all</w:t>
      </w:r>
      <w:r>
        <w:t xml:space="preserve"> the</w:t>
      </w:r>
      <w:r w:rsidRPr="005D7944">
        <w:t xml:space="preserve"> main functions supported by the item</w:t>
      </w:r>
      <w:r>
        <w:t>,</w:t>
      </w:r>
    </w:p>
    <w:p w14:paraId="62FF8A19"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t>Technical performances: list of all the specified performances regarding the nominal mission / the reduce</w:t>
      </w:r>
      <w:r>
        <w:t>d</w:t>
      </w:r>
      <w:r w:rsidRPr="005D7944">
        <w:t xml:space="preserve"> mission, </w:t>
      </w:r>
    </w:p>
    <w:p w14:paraId="0061D7C6"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t>Hardware</w:t>
      </w:r>
      <w:r w:rsidRPr="005D7944">
        <w:t xml:space="preserve"> description:  functional breakdown and </w:t>
      </w:r>
      <w:r>
        <w:t>hardware</w:t>
      </w:r>
      <w:r w:rsidRPr="005D7944">
        <w:t xml:space="preserve"> architecture as per reliability block diagram (refer to the reliability analysis and associated FMEA)</w:t>
      </w:r>
      <w:r>
        <w:t>,</w:t>
      </w:r>
    </w:p>
    <w:p w14:paraId="449F6F9E"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t>Trajectory</w:t>
      </w:r>
      <w:r w:rsidRPr="005D7944">
        <w:t xml:space="preserve"> (GEO, LEO, MEO, Interplanetary orbit) on which the item is intended to be used,</w:t>
      </w:r>
    </w:p>
    <w:p w14:paraId="3389CC14"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lastRenderedPageBreak/>
        <w:t>Operating conditions</w:t>
      </w:r>
    </w:p>
    <w:p w14:paraId="4866EEA9" w14:textId="77777777" w:rsidR="00C51839" w:rsidRPr="005D7944" w:rsidRDefault="00C51839" w:rsidP="00C51839">
      <w:pPr>
        <w:pStyle w:val="Listepuces"/>
        <w:numPr>
          <w:ilvl w:val="1"/>
          <w:numId w:val="21"/>
        </w:numPr>
        <w:tabs>
          <w:tab w:val="clear" w:pos="6946"/>
          <w:tab w:val="left" w:pos="1080"/>
          <w:tab w:val="left" w:pos="1560"/>
          <w:tab w:val="left" w:pos="7371"/>
        </w:tabs>
        <w:spacing w:before="120" w:after="0" w:line="360" w:lineRule="exact"/>
        <w:contextualSpacing/>
        <w:jc w:val="left"/>
      </w:pPr>
      <w:r w:rsidRPr="005D7944">
        <w:t>Duty cycle</w:t>
      </w:r>
    </w:p>
    <w:p w14:paraId="2FDEA99B" w14:textId="77777777" w:rsidR="00C51839" w:rsidRPr="005D7944" w:rsidRDefault="00C51839" w:rsidP="00C51839">
      <w:pPr>
        <w:pStyle w:val="Listepuces"/>
        <w:numPr>
          <w:ilvl w:val="1"/>
          <w:numId w:val="21"/>
        </w:numPr>
        <w:tabs>
          <w:tab w:val="clear" w:pos="6946"/>
          <w:tab w:val="left" w:pos="1080"/>
          <w:tab w:val="left" w:pos="1560"/>
          <w:tab w:val="left" w:pos="7371"/>
        </w:tabs>
        <w:spacing w:before="120" w:after="0" w:line="360" w:lineRule="exact"/>
        <w:contextualSpacing/>
        <w:jc w:val="left"/>
      </w:pPr>
      <w:r w:rsidRPr="005D7944">
        <w:t>Voltage</w:t>
      </w:r>
      <w:r>
        <w:t>, current</w:t>
      </w:r>
    </w:p>
    <w:p w14:paraId="0C1D5B7B" w14:textId="77777777" w:rsidR="00C51839" w:rsidRPr="005D7944" w:rsidRDefault="00C51839" w:rsidP="00C51839">
      <w:pPr>
        <w:pStyle w:val="Listepuces"/>
        <w:numPr>
          <w:ilvl w:val="1"/>
          <w:numId w:val="21"/>
        </w:numPr>
        <w:tabs>
          <w:tab w:val="clear" w:pos="6946"/>
          <w:tab w:val="left" w:pos="1080"/>
          <w:tab w:val="left" w:pos="1560"/>
          <w:tab w:val="left" w:pos="7371"/>
        </w:tabs>
        <w:spacing w:before="120" w:after="0" w:line="360" w:lineRule="exact"/>
        <w:contextualSpacing/>
        <w:jc w:val="left"/>
      </w:pPr>
      <w:r w:rsidRPr="005D7944">
        <w:t>Thermal environment</w:t>
      </w:r>
    </w:p>
    <w:p w14:paraId="5D4B2BB0"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t>Flight experience: the maturity of the item regarding in-orbit background.</w:t>
      </w:r>
    </w:p>
    <w:p w14:paraId="27D7ED02" w14:textId="77777777" w:rsidR="00C51839" w:rsidRPr="005D7944" w:rsidRDefault="00C51839" w:rsidP="00C51839">
      <w:r w:rsidRPr="005D7944">
        <w:t>The basic principle is to provide through a reference failure rate (or a probability of failure for one-shot device</w:t>
      </w:r>
      <w:r>
        <w:t>s</w:t>
      </w:r>
      <w:r w:rsidRPr="005D7944">
        <w:t>) and to up-date this reference failure rate as relevant considering the contributors</w:t>
      </w:r>
      <w:r>
        <w:t xml:space="preserve"> </w:t>
      </w:r>
      <w:r w:rsidRPr="005D7944">
        <w:t>(multiplying corrective factor</w:t>
      </w:r>
      <w:r>
        <w:t>s</w:t>
      </w:r>
      <w:r w:rsidRPr="005D7944">
        <w:t xml:space="preserve">) to </w:t>
      </w:r>
      <w:r>
        <w:t xml:space="preserve">the </w:t>
      </w:r>
      <w:r w:rsidRPr="005D7944">
        <w:t>probability of failure.</w:t>
      </w:r>
    </w:p>
    <w:p w14:paraId="21AC390D" w14:textId="77777777" w:rsidR="00C51839" w:rsidRPr="005D7944" w:rsidRDefault="00C51839" w:rsidP="00C51839">
      <w:r w:rsidRPr="005D7944">
        <w:t xml:space="preserve">In the following </w:t>
      </w:r>
      <w:r>
        <w:t>S</w:t>
      </w:r>
      <w:r w:rsidRPr="005D7944">
        <w:t>ection the general process is described.</w:t>
      </w:r>
    </w:p>
    <w:p w14:paraId="67155A99" w14:textId="77777777" w:rsidR="00C51839" w:rsidRPr="005D7944" w:rsidRDefault="00C51839" w:rsidP="00C51839">
      <w:r w:rsidRPr="005D7944">
        <w:t xml:space="preserve">Note that it is considered that the multiplying corrective factor is also used to up-date the probability of failure in the case of a one-shot device, based on the fact that, for constant failure rate, when the probability of failure can be approximated by </w:t>
      </w:r>
      <w:r w:rsidRPr="005D7944">
        <w:sym w:font="Symbol" w:char="F06C"/>
      </w:r>
      <w:r w:rsidRPr="005D7944">
        <w:t xml:space="preserve">t (i.e. for exponential distribution in the case </w:t>
      </w:r>
      <w:r w:rsidRPr="005D7944">
        <w:sym w:font="Symbol" w:char="F06C"/>
      </w:r>
      <w:r w:rsidRPr="005D7944">
        <w:t xml:space="preserve">t </w:t>
      </w:r>
      <w:r>
        <w:t>&lt;10</w:t>
      </w:r>
      <w:r w:rsidRPr="00FE1170">
        <w:rPr>
          <w:vertAlign w:val="superscript"/>
        </w:rPr>
        <w:t>-2</w:t>
      </w:r>
      <w:r w:rsidRPr="005D7944">
        <w:t>) the corrective factor K leads to a new probability = K</w:t>
      </w:r>
      <w:r w:rsidRPr="005D7944">
        <w:sym w:font="Symbol" w:char="F06C"/>
      </w:r>
      <w:r w:rsidRPr="005D7944">
        <w:t>t, which means the probability of failure is multiplied by the corrective factor.</w:t>
      </w:r>
    </w:p>
    <w:p w14:paraId="3941863C" w14:textId="77777777" w:rsidR="00C51839" w:rsidRPr="005D7944" w:rsidRDefault="00C51839" w:rsidP="00C51839">
      <w:r w:rsidRPr="005D7944">
        <w:t>As a result, the same applies for the probability of failure P</w:t>
      </w:r>
      <w:r w:rsidRPr="005D7944">
        <w:rPr>
          <w:vertAlign w:val="subscript"/>
        </w:rPr>
        <w:t>F</w:t>
      </w:r>
      <w:r w:rsidRPr="005D7944">
        <w:t xml:space="preserve"> for a one-shot device: the basic probability can be amended by a factor K, leading to KP</w:t>
      </w:r>
      <w:r w:rsidRPr="005D7944">
        <w:rPr>
          <w:vertAlign w:val="subscript"/>
        </w:rPr>
        <w:t>F</w:t>
      </w:r>
      <w:r w:rsidRPr="005D7944">
        <w:t>.</w:t>
      </w:r>
    </w:p>
    <w:p w14:paraId="21C77FCB" w14:textId="77777777" w:rsidR="00C51839" w:rsidRDefault="00C51839" w:rsidP="00C51839">
      <w:r w:rsidRPr="005D7944">
        <w:t xml:space="preserve">So, what is discussed in the following </w:t>
      </w:r>
      <w:r>
        <w:t>S</w:t>
      </w:r>
      <w:r w:rsidRPr="005D7944">
        <w:t xml:space="preserve">ections, addressing directly </w:t>
      </w:r>
      <w:r>
        <w:t xml:space="preserve">the </w:t>
      </w:r>
      <w:r w:rsidRPr="005D7944">
        <w:t>failure rate</w:t>
      </w:r>
      <w:r>
        <w:t xml:space="preserve">, </w:t>
      </w:r>
      <w:r w:rsidRPr="005D7944">
        <w:t>applies for the probability of failure for one-shot device.</w:t>
      </w:r>
    </w:p>
    <w:p w14:paraId="7D7E59F8" w14:textId="77777777" w:rsidR="00C51839" w:rsidRPr="005D7944" w:rsidRDefault="00C51839" w:rsidP="00C51839">
      <w:pPr>
        <w:pStyle w:val="Titre3"/>
        <w:numPr>
          <w:ilvl w:val="2"/>
          <w:numId w:val="20"/>
        </w:numPr>
        <w:spacing w:line="360" w:lineRule="exact"/>
        <w:ind w:left="1003"/>
      </w:pPr>
      <w:bookmarkStart w:id="52" w:name="_Toc53143660"/>
      <w:r w:rsidRPr="005D7944">
        <w:t>Step</w:t>
      </w:r>
      <w:r>
        <w:t xml:space="preserve"> </w:t>
      </w:r>
      <w:r w:rsidRPr="005D7944">
        <w:t>1: selection of the initial model</w:t>
      </w:r>
      <w:bookmarkEnd w:id="52"/>
    </w:p>
    <w:p w14:paraId="734E8D61" w14:textId="77777777" w:rsidR="00C51839" w:rsidRPr="005D7944" w:rsidRDefault="00C51839" w:rsidP="00C51839">
      <w:r w:rsidRPr="005D7944">
        <w:t xml:space="preserve">The basic principle is to start from a reference failure rate, either derived from in-orbit data in the frame of the </w:t>
      </w:r>
      <w:r>
        <w:t>Current document</w:t>
      </w:r>
      <w:r w:rsidRPr="005D7944">
        <w:t xml:space="preserve"> or</w:t>
      </w:r>
      <w:r>
        <w:t xml:space="preserve"> from a</w:t>
      </w:r>
      <w:r w:rsidRPr="005D7944">
        <w:t xml:space="preserve"> “non-standard model” duly justified by the supplier.</w:t>
      </w:r>
    </w:p>
    <w:p w14:paraId="2792C00B" w14:textId="77777777" w:rsidR="00C51839" w:rsidRPr="005D7944" w:rsidRDefault="00C51839" w:rsidP="00C51839">
      <w:r w:rsidRPr="005D7944">
        <w:t xml:space="preserve">J01_rule: The supplier justifies the rationale supporting the use of </w:t>
      </w:r>
      <w:r>
        <w:t>a “</w:t>
      </w:r>
      <w:r w:rsidRPr="005D7944">
        <w:t xml:space="preserve">model” (functional analysis, </w:t>
      </w:r>
      <w:r>
        <w:t>hardware</w:t>
      </w:r>
      <w:r w:rsidRPr="005D7944">
        <w:t xml:space="preserve"> configuration, operating conditions) providing as a minimum:</w:t>
      </w:r>
    </w:p>
    <w:p w14:paraId="43DE3EF0"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t>Miscellaneous category</w:t>
      </w:r>
    </w:p>
    <w:p w14:paraId="402147F7"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t>List of the main functions / main performances</w:t>
      </w:r>
    </w:p>
    <w:p w14:paraId="57D2B335"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t>Operating conditions range</w:t>
      </w:r>
    </w:p>
    <w:p w14:paraId="4931E859" w14:textId="77777777" w:rsidR="00C51839" w:rsidRPr="005D7944" w:rsidRDefault="00C51839" w:rsidP="00C51839">
      <w:r w:rsidRPr="005D7944">
        <w:t xml:space="preserve">The failure rate is referred to as basic failure rate </w:t>
      </w:r>
      <w:r w:rsidRPr="005D7944">
        <w:sym w:font="Symbol" w:char="F06C"/>
      </w:r>
      <w:r w:rsidRPr="005D7944">
        <w:rPr>
          <w:vertAlign w:val="subscript"/>
        </w:rPr>
        <w:t xml:space="preserve">1 </w:t>
      </w:r>
      <w:r w:rsidRPr="005D7944">
        <w:t>=</w:t>
      </w:r>
      <w:r w:rsidRPr="005D7944">
        <w:sym w:font="Symbol" w:char="F06C"/>
      </w:r>
      <w:r w:rsidRPr="005D7944">
        <w:t xml:space="preserve"> </w:t>
      </w:r>
      <w:r w:rsidRPr="005D7944">
        <w:rPr>
          <w:vertAlign w:val="subscript"/>
        </w:rPr>
        <w:t>B</w:t>
      </w:r>
      <w:r w:rsidRPr="005D7944">
        <w:t>.</w:t>
      </w:r>
      <w:r>
        <w:t xml:space="preserve"> It is defined at 60% level of confidence.</w:t>
      </w:r>
    </w:p>
    <w:tbl>
      <w:tblPr>
        <w:tblStyle w:val="TabellemithellemGitternetz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0"/>
        <w:gridCol w:w="1701"/>
      </w:tblGrid>
      <w:tr w:rsidR="00C51839" w:rsidRPr="005D7944" w14:paraId="4D9A224A" w14:textId="77777777" w:rsidTr="00C51839">
        <w:tc>
          <w:tcPr>
            <w:tcW w:w="7370" w:type="dxa"/>
            <w:vAlign w:val="center"/>
            <w:hideMark/>
          </w:tcPr>
          <w:p w14:paraId="1AAB6DFC" w14:textId="77777777" w:rsidR="00C51839" w:rsidRPr="005D7944" w:rsidRDefault="0087789B" w:rsidP="00C51839">
            <w:pPr>
              <w:tabs>
                <w:tab w:val="right" w:pos="8505"/>
              </w:tabs>
              <w:overflowPunct w:val="0"/>
              <w:autoSpaceDE w:val="0"/>
              <w:autoSpaceDN w:val="0"/>
              <w:adjustRightInd w:val="0"/>
              <w:spacing w:before="100" w:after="100" w:line="240" w:lineRule="auto"/>
              <w:rPr>
                <w:rFonts w:ascii="Cambria Math" w:hAnsi="Cambria Math"/>
                <w:i/>
                <w:szCs w:val="20"/>
              </w:rPr>
            </w:pPr>
            <m:oMathPara>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cs="Arial"/>
                      </w:rPr>
                      <m:t>λ</m:t>
                    </m:r>
                    <m:ctrlPr>
                      <w:rPr>
                        <w:rFonts w:ascii="Cambria Math" w:hAnsi="Cambria Math" w:cs="Arial"/>
                        <w:i/>
                      </w:rPr>
                    </m:ctrlPr>
                  </m:e>
                  <m:sub>
                    <m:r>
                      <w:rPr>
                        <w:rFonts w:ascii="Cambria Math" w:hAnsi="Cambria Math"/>
                      </w:rPr>
                      <m:t>B</m:t>
                    </m:r>
                  </m:sub>
                </m:sSub>
              </m:oMath>
            </m:oMathPara>
          </w:p>
        </w:tc>
        <w:tc>
          <w:tcPr>
            <w:tcW w:w="1701" w:type="dxa"/>
            <w:vAlign w:val="center"/>
            <w:hideMark/>
          </w:tcPr>
          <w:p w14:paraId="3DA7133F" w14:textId="77777777" w:rsidR="00C51839" w:rsidRPr="005D7944" w:rsidRDefault="00C51839" w:rsidP="00C51839">
            <w:pPr>
              <w:pStyle w:val="equationcaption"/>
            </w:pPr>
            <w:r w:rsidRPr="005D7944">
              <w:t xml:space="preserve">Equation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Equation \* ARABIC \s 1 </w:instrText>
            </w:r>
            <w:r>
              <w:fldChar w:fldCharType="separate"/>
            </w:r>
            <w:r>
              <w:rPr>
                <w:noProof/>
              </w:rPr>
              <w:t>1</w:t>
            </w:r>
            <w:r>
              <w:fldChar w:fldCharType="end"/>
            </w:r>
          </w:p>
        </w:tc>
      </w:tr>
    </w:tbl>
    <w:p w14:paraId="2D2258E2" w14:textId="77777777" w:rsidR="00C51839" w:rsidRPr="005D7944" w:rsidRDefault="00C51839" w:rsidP="00C51839">
      <w:pPr>
        <w:pStyle w:val="Titre3"/>
        <w:numPr>
          <w:ilvl w:val="2"/>
          <w:numId w:val="20"/>
        </w:numPr>
        <w:spacing w:line="360" w:lineRule="exact"/>
        <w:ind w:left="1003"/>
      </w:pPr>
      <w:bookmarkStart w:id="53" w:name="_Toc53143661"/>
      <w:r w:rsidRPr="005D7944">
        <w:t>Step</w:t>
      </w:r>
      <w:r>
        <w:t xml:space="preserve"> </w:t>
      </w:r>
      <w:r w:rsidRPr="005D7944">
        <w:t>2: normalization of the basic failure rate</w:t>
      </w:r>
      <w:bookmarkEnd w:id="53"/>
    </w:p>
    <w:p w14:paraId="3DE0B916" w14:textId="77777777" w:rsidR="00666E3A" w:rsidRDefault="00C51839" w:rsidP="00666E3A">
      <w:pPr>
        <w:sectPr w:rsidR="00666E3A" w:rsidSect="001D38E0">
          <w:headerReference w:type="even" r:id="rId19"/>
          <w:headerReference w:type="default" r:id="rId20"/>
          <w:footerReference w:type="even" r:id="rId21"/>
          <w:footerReference w:type="default" r:id="rId22"/>
          <w:footerReference w:type="first" r:id="rId23"/>
          <w:footnotePr>
            <w:numFmt w:val="lowerLetter"/>
            <w:numRestart w:val="eachPage"/>
          </w:footnotePr>
          <w:pgSz w:w="11906" w:h="16838" w:code="9"/>
          <w:pgMar w:top="1418" w:right="1418" w:bottom="1418" w:left="1418" w:header="1134" w:footer="709" w:gutter="0"/>
          <w:cols w:space="708"/>
          <w:titlePg/>
          <w:docGrid w:linePitch="360" w:charSpace="1051"/>
        </w:sectPr>
      </w:pPr>
      <w:r w:rsidRPr="006E2D4D">
        <w:t xml:space="preserve">The major contributors to the reliability </w:t>
      </w:r>
      <w:proofErr w:type="gramStart"/>
      <w:r w:rsidRPr="006E2D4D">
        <w:t>are identified</w:t>
      </w:r>
      <w:proofErr w:type="gramEnd"/>
      <w:r w:rsidRPr="006E2D4D">
        <w:t xml:space="preserve"> in </w:t>
      </w:r>
      <w:r w:rsidRPr="006E2D4D">
        <w:fldChar w:fldCharType="begin"/>
      </w:r>
      <w:r w:rsidRPr="006E2D4D">
        <w:instrText xml:space="preserve"> REF _Ref26546332 \h  \* MERGEFORMAT </w:instrText>
      </w:r>
      <w:r w:rsidRPr="006E2D4D">
        <w:fldChar w:fldCharType="separate"/>
      </w:r>
    </w:p>
    <w:p w14:paraId="19B8B470" w14:textId="77777777" w:rsidR="00C51839" w:rsidRPr="005D7944" w:rsidRDefault="00666E3A" w:rsidP="00C51839">
      <w:r w:rsidRPr="005D7944">
        <w:lastRenderedPageBreak/>
        <w:t xml:space="preserve">Table </w:t>
      </w:r>
      <w:r>
        <w:rPr>
          <w:noProof/>
        </w:rPr>
        <w:t>4</w:t>
      </w:r>
      <w:r>
        <w:noBreakHyphen/>
      </w:r>
      <w:r>
        <w:rPr>
          <w:noProof/>
        </w:rPr>
        <w:t>8</w:t>
      </w:r>
      <w:r w:rsidR="00C51839" w:rsidRPr="006E2D4D">
        <w:fldChar w:fldCharType="end"/>
      </w:r>
      <w:r w:rsidR="00C51839" w:rsidRPr="006E2D4D">
        <w:t>.</w:t>
      </w:r>
    </w:p>
    <w:p w14:paraId="5DEEFA76" w14:textId="77777777" w:rsidR="00C51839" w:rsidRPr="005D7944" w:rsidRDefault="00C51839" w:rsidP="00C51839">
      <w:r w:rsidRPr="005D7944">
        <w:t>In the case the actual parameters are different (either higher or lower</w:t>
      </w:r>
      <w:r>
        <w:t xml:space="preserve"> quality levels, additional stresses, specific technology, specific contributors to the reliability</w:t>
      </w:r>
      <w:r w:rsidRPr="005D7944">
        <w:t xml:space="preserve">) a tailoring factor is recommended to account for the </w:t>
      </w:r>
      <w:r>
        <w:t>item’s specificities</w:t>
      </w:r>
      <w:r w:rsidRPr="005D7944">
        <w:t>.</w:t>
      </w:r>
    </w:p>
    <w:p w14:paraId="340B6F8A" w14:textId="77777777" w:rsidR="00C51839" w:rsidRDefault="00C51839" w:rsidP="00C51839">
      <w:r w:rsidRPr="005D7944">
        <w:t>J02_rule: The supplier identifies the physical parameters contributing to the reliability</w:t>
      </w:r>
      <w:r>
        <w:t xml:space="preserve"> and accounting for the item specificities</w:t>
      </w:r>
      <w:r w:rsidRPr="005D7944">
        <w:t>.</w:t>
      </w:r>
    </w:p>
    <w:p w14:paraId="35C2BF79" w14:textId="77777777" w:rsidR="00C51839" w:rsidRPr="005D7944" w:rsidRDefault="00C51839" w:rsidP="00C51839">
      <w:r w:rsidRPr="005D7944">
        <w:t xml:space="preserve">The resulting failure rate is </w:t>
      </w:r>
    </w:p>
    <w:tbl>
      <w:tblPr>
        <w:tblStyle w:val="TabellemithellemGitternetz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0"/>
        <w:gridCol w:w="1701"/>
      </w:tblGrid>
      <w:tr w:rsidR="00C51839" w:rsidRPr="005D7944" w14:paraId="0AE2100D" w14:textId="77777777" w:rsidTr="00C51839">
        <w:tc>
          <w:tcPr>
            <w:tcW w:w="7370" w:type="dxa"/>
            <w:vAlign w:val="center"/>
            <w:hideMark/>
          </w:tcPr>
          <w:p w14:paraId="0B386398" w14:textId="77777777" w:rsidR="00C51839" w:rsidRPr="005D7944" w:rsidRDefault="0087789B" w:rsidP="00C51839">
            <w:pPr>
              <w:tabs>
                <w:tab w:val="right" w:pos="8505"/>
              </w:tabs>
              <w:overflowPunct w:val="0"/>
              <w:autoSpaceDE w:val="0"/>
              <w:autoSpaceDN w:val="0"/>
              <w:adjustRightInd w:val="0"/>
              <w:spacing w:before="100" w:after="100" w:line="240" w:lineRule="auto"/>
              <w:rPr>
                <w:rFonts w:ascii="Cambria Math" w:hAnsi="Cambria Math"/>
                <w:i/>
                <w:szCs w:val="20"/>
              </w:rPr>
            </w:pPr>
            <m:oMathPara>
              <m:oMath>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cs="Arial"/>
                      </w:rPr>
                      <m:t>λ</m:t>
                    </m:r>
                    <m:ctrlPr>
                      <w:rPr>
                        <w:rFonts w:ascii="Cambria Math" w:hAnsi="Cambria Math" w:cs="Arial"/>
                        <w:i/>
                      </w:rPr>
                    </m:ctrlPr>
                  </m:e>
                  <m:sub>
                    <m:r>
                      <w:rPr>
                        <w:rFonts w:ascii="Cambria Math" w:hAnsi="Cambria Math"/>
                      </w:rPr>
                      <m:t>1</m:t>
                    </m:r>
                  </m:sub>
                </m:sSub>
                <m:r>
                  <w:rPr>
                    <w:rFonts w:ascii="Cambria Math" w:hAnsi="Cambria Math"/>
                  </w:rPr>
                  <m:t>*K_parameters</m:t>
                </m:r>
              </m:oMath>
            </m:oMathPara>
          </w:p>
        </w:tc>
        <w:tc>
          <w:tcPr>
            <w:tcW w:w="1701" w:type="dxa"/>
            <w:vAlign w:val="center"/>
            <w:hideMark/>
          </w:tcPr>
          <w:p w14:paraId="0D518182" w14:textId="77777777" w:rsidR="00C51839" w:rsidRPr="005D7944" w:rsidRDefault="00C51839" w:rsidP="00C51839">
            <w:pPr>
              <w:pStyle w:val="equationcaption"/>
            </w:pPr>
            <w:r w:rsidRPr="005D7944">
              <w:t xml:space="preserve">Equation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Equation \* ARABIC \s 1 </w:instrText>
            </w:r>
            <w:r>
              <w:fldChar w:fldCharType="separate"/>
            </w:r>
            <w:r>
              <w:rPr>
                <w:noProof/>
              </w:rPr>
              <w:t>2</w:t>
            </w:r>
            <w:r>
              <w:fldChar w:fldCharType="end"/>
            </w:r>
          </w:p>
        </w:tc>
      </w:tr>
    </w:tbl>
    <w:p w14:paraId="1D8E8290" w14:textId="77777777" w:rsidR="00C51839" w:rsidRPr="005D7944" w:rsidRDefault="00C51839" w:rsidP="00C51839">
      <w:r w:rsidRPr="005D7944">
        <w:t>By default</w:t>
      </w:r>
      <w:r>
        <w:t>,</w:t>
      </w:r>
      <w:r w:rsidRPr="005D7944">
        <w:t xml:space="preserve"> </w:t>
      </w:r>
      <w:proofErr w:type="spellStart"/>
      <w:r w:rsidRPr="005D7944">
        <w:t>K_parameters</w:t>
      </w:r>
      <w:proofErr w:type="spellEnd"/>
      <w:r w:rsidRPr="005D7944">
        <w:t xml:space="preserve"> is set to 1</w:t>
      </w:r>
      <w:r>
        <w:t xml:space="preserve">, </w:t>
      </w:r>
      <w:r w:rsidRPr="005D3DAB">
        <w:t>under the condition that the major contributors are sufficiently close to those defined for the basic failure rate</w:t>
      </w:r>
      <w:r>
        <w:t>.</w:t>
      </w:r>
    </w:p>
    <w:p w14:paraId="7F339EDB" w14:textId="77777777" w:rsidR="00C51839" w:rsidRPr="001550E0" w:rsidRDefault="00C51839" w:rsidP="00C51839">
      <w:r>
        <w:t xml:space="preserve">It is the responsibility of the user (the supplier) to adapt and/or define the </w:t>
      </w:r>
      <w:proofErr w:type="spellStart"/>
      <w:r>
        <w:t>K_parameters</w:t>
      </w:r>
      <w:proofErr w:type="spellEnd"/>
      <w:r>
        <w:t xml:space="preserve"> as relevant with appropriate technical justification.</w:t>
      </w:r>
    </w:p>
    <w:p w14:paraId="7A6241DF" w14:textId="77777777" w:rsidR="00C51839" w:rsidRPr="005D7944" w:rsidRDefault="00C51839" w:rsidP="00C51839">
      <w:pPr>
        <w:pStyle w:val="Titre3"/>
        <w:numPr>
          <w:ilvl w:val="2"/>
          <w:numId w:val="20"/>
        </w:numPr>
        <w:spacing w:line="360" w:lineRule="exact"/>
        <w:ind w:left="1003"/>
      </w:pPr>
      <w:bookmarkStart w:id="54" w:name="_Toc53143662"/>
      <w:r w:rsidRPr="005D7944">
        <w:t>Step</w:t>
      </w:r>
      <w:r>
        <w:t xml:space="preserve"> </w:t>
      </w:r>
      <w:r w:rsidRPr="005D7944">
        <w:t>3: consideration of reliability contributors</w:t>
      </w:r>
      <w:bookmarkEnd w:id="54"/>
      <w:r w:rsidRPr="005D7944">
        <w:t xml:space="preserve"> </w:t>
      </w:r>
    </w:p>
    <w:p w14:paraId="26861434" w14:textId="77777777" w:rsidR="00C51839" w:rsidRPr="005D7944" w:rsidRDefault="00C51839" w:rsidP="00C51839">
      <w:r w:rsidRPr="005D7944">
        <w:t>The basic failure rate which is derived from IOR relates to a certain set of assumptions likely to impact the reliability. It is therefore necessary to amend as relevant the basic failure rate to account for the real conditions of the item under consideration.</w:t>
      </w:r>
    </w:p>
    <w:p w14:paraId="00C1E30A" w14:textId="77777777" w:rsidR="00C51839"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sym w:font="Symbol" w:char="F050"/>
      </w:r>
      <w:r w:rsidRPr="001645B5">
        <w:rPr>
          <w:vertAlign w:val="subscript"/>
        </w:rPr>
        <w:t>Q</w:t>
      </w:r>
      <w:r w:rsidRPr="005D7944">
        <w:t xml:space="preserve"> = QUALITY factor</w:t>
      </w:r>
      <w:r>
        <w:br/>
      </w:r>
      <w:proofErr w:type="gramStart"/>
      <w:r w:rsidRPr="005D7944">
        <w:t>This</w:t>
      </w:r>
      <w:proofErr w:type="gramEnd"/>
      <w:r w:rsidRPr="005D7944">
        <w:t xml:space="preserve"> factor covers the quality level used to design/manufacture the miscellaneous item. It addresses the quality process</w:t>
      </w:r>
      <w:r>
        <w:t xml:space="preserve">, </w:t>
      </w:r>
      <w:r w:rsidRPr="005D7944">
        <w:t>as a whole</w:t>
      </w:r>
      <w:r>
        <w:t xml:space="preserve">, </w:t>
      </w:r>
      <w:r w:rsidRPr="005D7944">
        <w:t>as defined in the ECSS framework.</w:t>
      </w:r>
      <w:r>
        <w:br/>
      </w:r>
      <w:r w:rsidRPr="005D7944">
        <w:t xml:space="preserve">A </w:t>
      </w:r>
      <w:r>
        <w:t xml:space="preserve">three </w:t>
      </w:r>
      <w:r w:rsidRPr="005D7944">
        <w:t>level scale is used:</w:t>
      </w:r>
    </w:p>
    <w:p w14:paraId="292FA970" w14:textId="77777777" w:rsidR="00C51839" w:rsidRPr="005D7944" w:rsidRDefault="00C51839" w:rsidP="00C51839">
      <w:pPr>
        <w:pStyle w:val="Listepuces"/>
        <w:numPr>
          <w:ilvl w:val="1"/>
          <w:numId w:val="21"/>
        </w:numPr>
        <w:tabs>
          <w:tab w:val="clear" w:pos="6946"/>
          <w:tab w:val="left" w:pos="1080"/>
          <w:tab w:val="left" w:pos="1560"/>
          <w:tab w:val="left" w:pos="7371"/>
        </w:tabs>
        <w:spacing w:before="120" w:after="0" w:line="360" w:lineRule="exact"/>
        <w:contextualSpacing/>
        <w:jc w:val="left"/>
      </w:pPr>
      <w:r w:rsidRPr="005D7944">
        <w:t xml:space="preserve">Level 1 = HIGH Quality </w:t>
      </w:r>
      <w:r w:rsidRPr="001645B5">
        <w:rPr>
          <w:i/>
        </w:rPr>
        <w:t>(e.g. most of Telecommunications satellites</w:t>
      </w:r>
      <w:proofErr w:type="gramStart"/>
      <w:r w:rsidRPr="001645B5">
        <w:rPr>
          <w:i/>
        </w:rPr>
        <w:t>)</w:t>
      </w:r>
      <w:proofErr w:type="gramEnd"/>
      <w:r>
        <w:rPr>
          <w:i/>
        </w:rPr>
        <w:br/>
      </w:r>
      <w:r w:rsidRPr="005D7944">
        <w:t xml:space="preserve">The technical risk is mitigated / cancelled as necessary. This level refers to the high quality standard used for </w:t>
      </w:r>
      <w:r>
        <w:t>s</w:t>
      </w:r>
      <w:r w:rsidRPr="005D7944">
        <w:t>pace (refer to ECSS).</w:t>
      </w:r>
    </w:p>
    <w:p w14:paraId="2483E703" w14:textId="77777777" w:rsidR="00C51839" w:rsidRPr="005D7944" w:rsidRDefault="00C51839" w:rsidP="00C51839">
      <w:pPr>
        <w:pStyle w:val="Listepuces"/>
        <w:numPr>
          <w:ilvl w:val="1"/>
          <w:numId w:val="21"/>
        </w:numPr>
        <w:tabs>
          <w:tab w:val="clear" w:pos="6946"/>
          <w:tab w:val="left" w:pos="1080"/>
          <w:tab w:val="left" w:pos="1560"/>
          <w:tab w:val="left" w:pos="7371"/>
        </w:tabs>
        <w:spacing w:before="120" w:after="0" w:line="360" w:lineRule="exact"/>
        <w:contextualSpacing/>
        <w:jc w:val="left"/>
      </w:pPr>
      <w:r w:rsidRPr="005D7944">
        <w:t xml:space="preserve">Level 2 = MEDIUM Quality </w:t>
      </w:r>
      <w:r w:rsidRPr="001645B5">
        <w:rPr>
          <w:i/>
        </w:rPr>
        <w:t>(e.g. New Space paradigm</w:t>
      </w:r>
      <w:proofErr w:type="gramStart"/>
      <w:r w:rsidRPr="001645B5">
        <w:rPr>
          <w:i/>
        </w:rPr>
        <w:t>)</w:t>
      </w:r>
      <w:proofErr w:type="gramEnd"/>
      <w:r>
        <w:rPr>
          <w:i/>
        </w:rPr>
        <w:br/>
      </w:r>
      <w:r w:rsidRPr="005D7944">
        <w:t>The technical risk is optimized. This level is an intermediate level between High quality level and Low quality level.</w:t>
      </w:r>
    </w:p>
    <w:p w14:paraId="73421B57" w14:textId="77777777" w:rsidR="00C51839" w:rsidRDefault="00C51839" w:rsidP="00C51839">
      <w:pPr>
        <w:pStyle w:val="Listepuces"/>
        <w:numPr>
          <w:ilvl w:val="1"/>
          <w:numId w:val="21"/>
        </w:numPr>
        <w:tabs>
          <w:tab w:val="clear" w:pos="6946"/>
          <w:tab w:val="left" w:pos="1080"/>
          <w:tab w:val="left" w:pos="1560"/>
          <w:tab w:val="left" w:pos="7371"/>
        </w:tabs>
        <w:spacing w:before="120" w:after="0" w:line="360" w:lineRule="exact"/>
        <w:contextualSpacing/>
        <w:jc w:val="left"/>
      </w:pPr>
      <w:r w:rsidRPr="005D7944">
        <w:t>Level 3 = LOW Quality (</w:t>
      </w:r>
      <w:r w:rsidRPr="001645B5">
        <w:rPr>
          <w:i/>
        </w:rPr>
        <w:t>e.g. COTS without quality space standard requiring specific qualification</w:t>
      </w:r>
      <w:proofErr w:type="gramStart"/>
      <w:r w:rsidRPr="001645B5">
        <w:rPr>
          <w:i/>
        </w:rPr>
        <w:t>)</w:t>
      </w:r>
      <w:proofErr w:type="gramEnd"/>
      <w:r w:rsidRPr="001645B5">
        <w:rPr>
          <w:i/>
        </w:rPr>
        <w:br/>
      </w:r>
      <w:r w:rsidRPr="005D7944">
        <w:t>The technical risk is mitigated up to the cost target, otherwise accepted.</w:t>
      </w:r>
    </w:p>
    <w:p w14:paraId="4A1FD878" w14:textId="77777777" w:rsidR="00C51839" w:rsidRPr="005D7944" w:rsidRDefault="00C51839" w:rsidP="00C51839">
      <w:pPr>
        <w:pStyle w:val="Listepuces"/>
        <w:numPr>
          <w:ilvl w:val="0"/>
          <w:numId w:val="0"/>
        </w:numPr>
        <w:ind w:left="720"/>
      </w:pPr>
      <w:r w:rsidRPr="005D7944">
        <w:t>J03_rule: The supplier justifies with technical argument the quality level of the miscellaneous item providing the quality reference as define in the P</w:t>
      </w:r>
      <w:r>
        <w:t xml:space="preserve">roduct </w:t>
      </w:r>
      <w:r w:rsidRPr="005D7944">
        <w:t>A</w:t>
      </w:r>
      <w:r>
        <w:t>ssurance</w:t>
      </w:r>
      <w:r w:rsidRPr="005D7944">
        <w:t xml:space="preserve"> requirements applicable to the miscellaneous item.</w:t>
      </w:r>
    </w:p>
    <w:p w14:paraId="42C05F91"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sym w:font="Symbol" w:char="F050"/>
      </w:r>
      <w:r w:rsidRPr="001645B5">
        <w:rPr>
          <w:vertAlign w:val="subscript"/>
        </w:rPr>
        <w:t>M</w:t>
      </w:r>
      <w:r w:rsidRPr="005D7944">
        <w:t xml:space="preserve"> = MATURITY factor</w:t>
      </w:r>
      <w:r>
        <w:br/>
      </w:r>
      <w:proofErr w:type="gramStart"/>
      <w:r w:rsidRPr="00C307BA">
        <w:t>This</w:t>
      </w:r>
      <w:proofErr w:type="gramEnd"/>
      <w:r w:rsidRPr="00C307BA">
        <w:t xml:space="preserve"> factor addresses the maturity level of the supplier.</w:t>
      </w:r>
      <w:r>
        <w:br/>
      </w:r>
      <w:r w:rsidRPr="005D7944">
        <w:t xml:space="preserve">A </w:t>
      </w:r>
      <w:r>
        <w:t>three</w:t>
      </w:r>
      <w:r w:rsidRPr="005D7944">
        <w:t>-level scale is used:</w:t>
      </w:r>
    </w:p>
    <w:p w14:paraId="691F0DB2" w14:textId="77777777" w:rsidR="00C51839" w:rsidRPr="005D7944" w:rsidRDefault="00C51839" w:rsidP="00C51839">
      <w:pPr>
        <w:pStyle w:val="Listepuces"/>
        <w:numPr>
          <w:ilvl w:val="1"/>
          <w:numId w:val="21"/>
        </w:numPr>
        <w:tabs>
          <w:tab w:val="clear" w:pos="6946"/>
          <w:tab w:val="left" w:pos="1080"/>
          <w:tab w:val="left" w:pos="1560"/>
          <w:tab w:val="left" w:pos="7371"/>
        </w:tabs>
        <w:spacing w:before="120" w:after="0" w:line="360" w:lineRule="exact"/>
        <w:contextualSpacing/>
        <w:jc w:val="left"/>
      </w:pPr>
      <w:r w:rsidRPr="005D7944">
        <w:lastRenderedPageBreak/>
        <w:t xml:space="preserve">Level 1 = HIGH MATURITY, the supplier is a specialist providing the </w:t>
      </w:r>
      <w:r>
        <w:t>s</w:t>
      </w:r>
      <w:r w:rsidRPr="005D7944">
        <w:t>pace stakeholders with the miscellaneous item,</w:t>
      </w:r>
    </w:p>
    <w:p w14:paraId="675D6591" w14:textId="77777777" w:rsidR="00C51839" w:rsidRPr="005D7944" w:rsidRDefault="00C51839" w:rsidP="00C51839">
      <w:pPr>
        <w:pStyle w:val="Listepuces"/>
        <w:numPr>
          <w:ilvl w:val="1"/>
          <w:numId w:val="21"/>
        </w:numPr>
        <w:tabs>
          <w:tab w:val="clear" w:pos="6946"/>
          <w:tab w:val="left" w:pos="1080"/>
          <w:tab w:val="left" w:pos="1560"/>
          <w:tab w:val="left" w:pos="7371"/>
        </w:tabs>
        <w:spacing w:before="120" w:after="0" w:line="360" w:lineRule="exact"/>
        <w:contextualSpacing/>
        <w:jc w:val="left"/>
      </w:pPr>
      <w:r w:rsidRPr="005D7944">
        <w:t>Level 2 = MEDIUM MATURITY, the item is a new development for the supplier,</w:t>
      </w:r>
    </w:p>
    <w:p w14:paraId="050E47D7" w14:textId="77777777" w:rsidR="00C51839" w:rsidRDefault="00C51839" w:rsidP="00C51839">
      <w:pPr>
        <w:pStyle w:val="Listepuces"/>
        <w:numPr>
          <w:ilvl w:val="1"/>
          <w:numId w:val="21"/>
        </w:numPr>
        <w:tabs>
          <w:tab w:val="clear" w:pos="6946"/>
          <w:tab w:val="left" w:pos="1080"/>
          <w:tab w:val="left" w:pos="1560"/>
          <w:tab w:val="left" w:pos="7371"/>
        </w:tabs>
        <w:spacing w:before="120" w:after="0" w:line="360" w:lineRule="exact"/>
        <w:contextualSpacing/>
        <w:jc w:val="left"/>
      </w:pPr>
      <w:r w:rsidRPr="005D7944">
        <w:t>Level 3 = LOW MATURITY, the supplier is a newcomer on the market to develop such a product.</w:t>
      </w:r>
    </w:p>
    <w:p w14:paraId="0FE6C69E" w14:textId="77777777" w:rsidR="00C51839" w:rsidRPr="005D7944" w:rsidRDefault="00C51839" w:rsidP="00C51839">
      <w:pPr>
        <w:pStyle w:val="Listepuces"/>
        <w:numPr>
          <w:ilvl w:val="0"/>
          <w:numId w:val="0"/>
        </w:numPr>
        <w:ind w:left="720"/>
      </w:pPr>
      <w:r w:rsidRPr="005D7944">
        <w:t>J04_rule: The supplier justifies with technical arguments the maturity level of the miscellaneous item providing evidences of the related ranking.</w:t>
      </w:r>
    </w:p>
    <w:p w14:paraId="235E6821"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sym w:font="Symbol" w:char="F050"/>
      </w:r>
      <w:r w:rsidRPr="00C307BA">
        <w:rPr>
          <w:vertAlign w:val="subscript"/>
        </w:rPr>
        <w:t>T</w:t>
      </w:r>
      <w:r w:rsidRPr="005D7944">
        <w:t xml:space="preserve"> = TECHNOLOGY factor</w:t>
      </w:r>
      <w:r>
        <w:br/>
      </w:r>
      <w:proofErr w:type="gramStart"/>
      <w:r w:rsidRPr="005D7944">
        <w:t>This</w:t>
      </w:r>
      <w:proofErr w:type="gramEnd"/>
      <w:r w:rsidRPr="005D7944">
        <w:t xml:space="preserve"> factor relates to the “technology” supporting the item. “Technology” is considered in a wide sense and is already addressed in the IOR equivalent class from which the basic failure rate</w:t>
      </w:r>
      <w:r>
        <w:t xml:space="preserve"> </w:t>
      </w:r>
      <w:r w:rsidRPr="005D7944">
        <w:t>is derived.</w:t>
      </w:r>
      <w:r>
        <w:br/>
      </w:r>
      <w:r w:rsidRPr="005D7944">
        <w:t xml:space="preserve">No assumption can really be defined to account for </w:t>
      </w:r>
      <w:r>
        <w:t xml:space="preserve">the </w:t>
      </w:r>
      <w:r w:rsidRPr="005D7944">
        <w:t xml:space="preserve">use of a new technology or a technology slightly different. </w:t>
      </w:r>
      <w:r>
        <w:br/>
      </w:r>
      <w:r w:rsidRPr="005D7944">
        <w:t>The supplier justifies with technical arguments the reason why the technology of its product matches the technology accounted in the basic failure rate. If it is not the case</w:t>
      </w:r>
      <w:r>
        <w:t>,</w:t>
      </w:r>
      <w:r w:rsidRPr="005D7944">
        <w:t xml:space="preserve"> a </w:t>
      </w:r>
      <w:r>
        <w:t>“</w:t>
      </w:r>
      <w:r w:rsidRPr="005D7944">
        <w:t>non-standard model</w:t>
      </w:r>
      <w:r>
        <w:t>”</w:t>
      </w:r>
      <w:r w:rsidRPr="005D7944">
        <w:t xml:space="preserve"> is developed by the supplier.</w:t>
      </w:r>
      <w:r>
        <w:br/>
      </w:r>
      <w:proofErr w:type="gramStart"/>
      <w:r w:rsidRPr="00C307BA">
        <w:rPr>
          <w:i/>
        </w:rPr>
        <w:t>e.g</w:t>
      </w:r>
      <w:proofErr w:type="gramEnd"/>
      <w:r w:rsidRPr="00C307BA">
        <w:rPr>
          <w:i/>
        </w:rPr>
        <w:t>. SSPA implements a different technology than TWTA and therefore the reliability model used for TWTA will not be used for SSPA.</w:t>
      </w:r>
      <w:r>
        <w:rPr>
          <w:i/>
        </w:rPr>
        <w:br/>
      </w:r>
      <w:r w:rsidRPr="005D7944">
        <w:t>J05_rule: The supplier justifies that the technology supporting the item is consistent with the IOR data used as a basis to determine the basic failure rate.</w:t>
      </w:r>
    </w:p>
    <w:p w14:paraId="77CD6D76"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sym w:font="Symbol" w:char="F050"/>
      </w:r>
      <w:r w:rsidRPr="00C307BA">
        <w:rPr>
          <w:vertAlign w:val="subscript"/>
        </w:rPr>
        <w:t>C</w:t>
      </w:r>
      <w:r w:rsidRPr="005D7944">
        <w:t xml:space="preserve"> = COMPLEXITY factor</w:t>
      </w:r>
      <w:r>
        <w:br/>
      </w:r>
      <w:r w:rsidRPr="005D7944">
        <w:t>Reliability depends on the complexity of the item. The assessment of the complexity is difficult.</w:t>
      </w:r>
      <w:r>
        <w:br/>
      </w:r>
      <w:r w:rsidRPr="005D7944">
        <w:t xml:space="preserve">The supplier justifies with technical arguments the reason why the complexity of its product is consistent with the complexity accounted in the basic failure rate. If it is not the case a </w:t>
      </w:r>
      <w:r>
        <w:t>“</w:t>
      </w:r>
      <w:r w:rsidRPr="005D7944">
        <w:t>non-standard model</w:t>
      </w:r>
      <w:r>
        <w:t>”</w:t>
      </w:r>
      <w:r w:rsidRPr="005D7944">
        <w:t xml:space="preserve"> is developed by the supplier.</w:t>
      </w:r>
      <w:r>
        <w:br/>
      </w:r>
      <w:r w:rsidRPr="005D7944">
        <w:t>J06_rule: The supplier justifies that the complexity (design) supporting the item is consistent with the IOR data used as a basis to determine the basic failure rate.</w:t>
      </w:r>
    </w:p>
    <w:p w14:paraId="1EED3FE8"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sym w:font="Symbol" w:char="F050"/>
      </w:r>
      <w:r w:rsidRPr="00C307BA">
        <w:rPr>
          <w:vertAlign w:val="subscript"/>
        </w:rPr>
        <w:t>OP</w:t>
      </w:r>
      <w:r w:rsidRPr="005D7944">
        <w:t xml:space="preserve"> = OPERATING CONDITIONS factor</w:t>
      </w:r>
      <w:r>
        <w:br/>
      </w:r>
      <w:proofErr w:type="gramStart"/>
      <w:r w:rsidRPr="005D7944">
        <w:t>The</w:t>
      </w:r>
      <w:proofErr w:type="gramEnd"/>
      <w:r w:rsidRPr="005D7944">
        <w:t xml:space="preserve"> factor represents the frame of the significant operating conditions of the item. It is item-dependent.</w:t>
      </w:r>
    </w:p>
    <w:p w14:paraId="0EB95A76" w14:textId="77777777" w:rsidR="00C51839" w:rsidRPr="005D7944" w:rsidRDefault="00C51839" w:rsidP="00C51839">
      <w:pPr>
        <w:pStyle w:val="Listepuces"/>
        <w:numPr>
          <w:ilvl w:val="1"/>
          <w:numId w:val="21"/>
        </w:numPr>
        <w:tabs>
          <w:tab w:val="clear" w:pos="6946"/>
          <w:tab w:val="left" w:pos="1080"/>
          <w:tab w:val="left" w:pos="1560"/>
          <w:tab w:val="left" w:pos="7371"/>
        </w:tabs>
        <w:spacing w:before="120" w:after="0" w:line="360" w:lineRule="exact"/>
        <w:contextualSpacing/>
        <w:jc w:val="left"/>
      </w:pPr>
      <w:r w:rsidRPr="005D7944">
        <w:t>Orbit,</w:t>
      </w:r>
    </w:p>
    <w:p w14:paraId="77D016AA" w14:textId="77777777" w:rsidR="00C51839" w:rsidRPr="005D7944" w:rsidRDefault="00C51839" w:rsidP="00C51839">
      <w:pPr>
        <w:pStyle w:val="Listepuces"/>
        <w:numPr>
          <w:ilvl w:val="1"/>
          <w:numId w:val="21"/>
        </w:numPr>
        <w:tabs>
          <w:tab w:val="clear" w:pos="6946"/>
          <w:tab w:val="left" w:pos="1080"/>
          <w:tab w:val="left" w:pos="1560"/>
          <w:tab w:val="left" w:pos="7371"/>
        </w:tabs>
        <w:spacing w:before="120" w:after="0" w:line="360" w:lineRule="exact"/>
        <w:contextualSpacing/>
        <w:jc w:val="left"/>
      </w:pPr>
      <w:r w:rsidRPr="005D7944">
        <w:t>Temperature,</w:t>
      </w:r>
    </w:p>
    <w:p w14:paraId="050261A3" w14:textId="77777777" w:rsidR="00C51839" w:rsidRPr="005D7944" w:rsidRDefault="00C51839" w:rsidP="00C51839">
      <w:pPr>
        <w:pStyle w:val="Listepuces"/>
        <w:numPr>
          <w:ilvl w:val="1"/>
          <w:numId w:val="21"/>
        </w:numPr>
        <w:tabs>
          <w:tab w:val="clear" w:pos="6946"/>
          <w:tab w:val="left" w:pos="1080"/>
          <w:tab w:val="left" w:pos="1560"/>
          <w:tab w:val="left" w:pos="7371"/>
        </w:tabs>
        <w:spacing w:before="120" w:after="0" w:line="360" w:lineRule="exact"/>
        <w:contextualSpacing/>
        <w:jc w:val="left"/>
      </w:pPr>
      <w:r w:rsidRPr="005D7944">
        <w:t>Power,</w:t>
      </w:r>
    </w:p>
    <w:p w14:paraId="476850A7" w14:textId="77777777" w:rsidR="00C51839" w:rsidRPr="005D7944" w:rsidRDefault="00C51839" w:rsidP="00C51839">
      <w:pPr>
        <w:pStyle w:val="Listepuces"/>
        <w:numPr>
          <w:ilvl w:val="1"/>
          <w:numId w:val="21"/>
        </w:numPr>
        <w:tabs>
          <w:tab w:val="clear" w:pos="6946"/>
          <w:tab w:val="left" w:pos="1080"/>
          <w:tab w:val="left" w:pos="1560"/>
          <w:tab w:val="left" w:pos="7371"/>
        </w:tabs>
        <w:spacing w:before="120" w:after="0" w:line="360" w:lineRule="exact"/>
        <w:contextualSpacing/>
        <w:jc w:val="left"/>
      </w:pPr>
      <w:r w:rsidRPr="005D7944">
        <w:t>Thermal Cycling,</w:t>
      </w:r>
    </w:p>
    <w:p w14:paraId="07EAF77B" w14:textId="77777777" w:rsidR="00C51839" w:rsidRPr="005D7944" w:rsidRDefault="00C51839" w:rsidP="00C51839">
      <w:pPr>
        <w:pStyle w:val="Listepuces"/>
        <w:numPr>
          <w:ilvl w:val="1"/>
          <w:numId w:val="21"/>
        </w:numPr>
        <w:tabs>
          <w:tab w:val="clear" w:pos="6946"/>
          <w:tab w:val="left" w:pos="1080"/>
          <w:tab w:val="left" w:pos="1560"/>
          <w:tab w:val="left" w:pos="7371"/>
        </w:tabs>
        <w:spacing w:before="120" w:after="0" w:line="360" w:lineRule="exact"/>
        <w:contextualSpacing/>
        <w:jc w:val="left"/>
      </w:pPr>
      <w:r w:rsidRPr="005D7944">
        <w:t>Duty cycle</w:t>
      </w:r>
    </w:p>
    <w:p w14:paraId="5C24D0DF" w14:textId="77777777" w:rsidR="00C51839" w:rsidRPr="005D7944" w:rsidRDefault="00C51839" w:rsidP="00C51839">
      <w:pPr>
        <w:pStyle w:val="Listepuces"/>
        <w:numPr>
          <w:ilvl w:val="1"/>
          <w:numId w:val="21"/>
        </w:numPr>
        <w:tabs>
          <w:tab w:val="clear" w:pos="6946"/>
          <w:tab w:val="left" w:pos="1080"/>
          <w:tab w:val="left" w:pos="1560"/>
          <w:tab w:val="left" w:pos="7371"/>
        </w:tabs>
        <w:spacing w:before="120" w:after="0" w:line="360" w:lineRule="exact"/>
        <w:contextualSpacing/>
        <w:jc w:val="left"/>
      </w:pPr>
      <w:r w:rsidRPr="005D7944">
        <w:t xml:space="preserve">Other relevant conditions considered as reliability contributor. </w:t>
      </w:r>
    </w:p>
    <w:p w14:paraId="0B6DD4C8" w14:textId="77777777" w:rsidR="00C51839" w:rsidRPr="005D7944" w:rsidRDefault="00C51839" w:rsidP="00C51839">
      <w:pPr>
        <w:pStyle w:val="Listepuces"/>
        <w:numPr>
          <w:ilvl w:val="0"/>
          <w:numId w:val="0"/>
        </w:numPr>
        <w:ind w:left="720"/>
      </w:pPr>
      <w:r w:rsidRPr="005D7944">
        <w:t xml:space="preserve">J07_rule: The supplier identifies with adequate justification the parameters / stresses impacting the reliability with an associated weight representing the contribution of the parameter to the reliability. </w:t>
      </w:r>
    </w:p>
    <w:p w14:paraId="0F88A100"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lastRenderedPageBreak/>
        <w:t xml:space="preserve">J08_rule: The supplier classifies each significant condition in </w:t>
      </w:r>
      <w:r>
        <w:t>three</w:t>
      </w:r>
      <w:r w:rsidRPr="005D7944">
        <w:t xml:space="preserve"> categories:</w:t>
      </w:r>
    </w:p>
    <w:p w14:paraId="07953427" w14:textId="77777777" w:rsidR="00C51839" w:rsidRDefault="00C51839" w:rsidP="00C51839">
      <w:pPr>
        <w:pStyle w:val="Listepuces"/>
        <w:numPr>
          <w:ilvl w:val="1"/>
          <w:numId w:val="21"/>
        </w:numPr>
        <w:tabs>
          <w:tab w:val="clear" w:pos="6946"/>
          <w:tab w:val="left" w:pos="1080"/>
          <w:tab w:val="left" w:pos="1560"/>
          <w:tab w:val="left" w:pos="7371"/>
        </w:tabs>
        <w:spacing w:before="120" w:after="0" w:line="360" w:lineRule="exact"/>
        <w:contextualSpacing/>
        <w:jc w:val="left"/>
      </w:pPr>
      <w:r>
        <w:t>FULLY COMPLIANT: The basic failure rate has been derived for the same operating conditions (w.r.t. this parameter)</w:t>
      </w:r>
    </w:p>
    <w:p w14:paraId="01FE63A9" w14:textId="77777777" w:rsidR="00C51839" w:rsidRDefault="00C51839" w:rsidP="00C51839">
      <w:pPr>
        <w:pStyle w:val="Listepuces"/>
        <w:numPr>
          <w:ilvl w:val="1"/>
          <w:numId w:val="21"/>
        </w:numPr>
        <w:tabs>
          <w:tab w:val="clear" w:pos="6946"/>
          <w:tab w:val="left" w:pos="1080"/>
          <w:tab w:val="left" w:pos="1560"/>
          <w:tab w:val="left" w:pos="7371"/>
        </w:tabs>
        <w:spacing w:before="120" w:after="0" w:line="360" w:lineRule="exact"/>
        <w:contextualSpacing/>
        <w:jc w:val="left"/>
      </w:pPr>
      <w:r>
        <w:t>PARTIALLY COMPLIANT: The basic failure rate has been derived based on different operating conditions and the parameter is assumed to be a contributor to the reliability with medium impact,</w:t>
      </w:r>
    </w:p>
    <w:p w14:paraId="1741F34F" w14:textId="77777777" w:rsidR="00C51839" w:rsidRPr="005D7944" w:rsidRDefault="00C51839" w:rsidP="00C51839">
      <w:pPr>
        <w:pStyle w:val="Listepuces"/>
        <w:numPr>
          <w:ilvl w:val="1"/>
          <w:numId w:val="21"/>
        </w:numPr>
        <w:tabs>
          <w:tab w:val="clear" w:pos="6946"/>
          <w:tab w:val="left" w:pos="1080"/>
          <w:tab w:val="left" w:pos="1560"/>
          <w:tab w:val="left" w:pos="7371"/>
        </w:tabs>
        <w:spacing w:before="120" w:after="0" w:line="360" w:lineRule="exact"/>
        <w:contextualSpacing/>
        <w:jc w:val="left"/>
      </w:pPr>
      <w:r>
        <w:t>NOT COMPLIANT: The basic failure rate has been derived based on different operating conditions and the parameter is assumed to be a contributor to the reliability with high impact</w:t>
      </w:r>
    </w:p>
    <w:p w14:paraId="581FD7EB" w14:textId="77777777" w:rsidR="00C51839" w:rsidRPr="005D7944" w:rsidRDefault="00C51839" w:rsidP="00C51839">
      <w:pPr>
        <w:pStyle w:val="Listepuces"/>
        <w:numPr>
          <w:ilvl w:val="0"/>
          <w:numId w:val="0"/>
        </w:numPr>
        <w:ind w:left="720"/>
      </w:pPr>
      <w:r w:rsidRPr="005D7944">
        <w:t>The weighting factor attributed per condition represents the contribution of each condition to the reliability of the item.</w:t>
      </w:r>
      <w:r>
        <w:br/>
      </w:r>
      <w:r w:rsidRPr="005D7944">
        <w:t>The average resulting factor is then applied.</w:t>
      </w:r>
    </w:p>
    <w:p w14:paraId="58AB4862" w14:textId="77777777" w:rsidR="00C51839" w:rsidRPr="005D7944" w:rsidRDefault="00C51839" w:rsidP="00C51839">
      <w:r w:rsidRPr="005D7944">
        <w:t xml:space="preserve">The resulting failure rate is </w:t>
      </w:r>
    </w:p>
    <w:tbl>
      <w:tblPr>
        <w:tblStyle w:val="TabellemithellemGitternetz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0"/>
        <w:gridCol w:w="1701"/>
      </w:tblGrid>
      <w:tr w:rsidR="00C51839" w:rsidRPr="005D7944" w14:paraId="1CA714E6" w14:textId="77777777" w:rsidTr="00C51839">
        <w:tc>
          <w:tcPr>
            <w:tcW w:w="7370" w:type="dxa"/>
            <w:vAlign w:val="center"/>
            <w:hideMark/>
          </w:tcPr>
          <w:p w14:paraId="3E04B4AA" w14:textId="77777777" w:rsidR="00C51839" w:rsidRPr="005D7944" w:rsidRDefault="0087789B" w:rsidP="00C51839">
            <w:pPr>
              <w:tabs>
                <w:tab w:val="right" w:pos="8505"/>
              </w:tabs>
              <w:overflowPunct w:val="0"/>
              <w:autoSpaceDE w:val="0"/>
              <w:autoSpaceDN w:val="0"/>
              <w:adjustRightInd w:val="0"/>
              <w:spacing w:before="100" w:after="100" w:line="240" w:lineRule="auto"/>
              <w:rPr>
                <w:rFonts w:ascii="Cambria Math" w:hAnsi="Cambria Math"/>
                <w:i/>
                <w:szCs w:val="20"/>
              </w:rPr>
            </w:pPr>
            <m:oMathPara>
              <m:oMath>
                <m:sSub>
                  <m:sSubPr>
                    <m:ctrlPr>
                      <w:rPr>
                        <w:rFonts w:ascii="Cambria Math" w:hAnsi="Cambria Math"/>
                        <w:i/>
                      </w:rPr>
                    </m:ctrlPr>
                  </m:sSubPr>
                  <m:e>
                    <m:r>
                      <w:rPr>
                        <w:rFonts w:ascii="Cambria Math" w:hAnsi="Cambria Math"/>
                      </w:rPr>
                      <m:t>λ</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cs="Arial"/>
                      </w:rPr>
                      <m:t>λ</m:t>
                    </m:r>
                    <m:ctrlPr>
                      <w:rPr>
                        <w:rFonts w:ascii="Cambria Math" w:hAnsi="Cambria Math" w:cs="Arial"/>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П</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П</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П</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П</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П</m:t>
                    </m:r>
                  </m:e>
                  <m:sub>
                    <m:r>
                      <w:rPr>
                        <w:rFonts w:ascii="Cambria Math" w:hAnsi="Cambria Math"/>
                      </w:rPr>
                      <m:t>OP</m:t>
                    </m:r>
                  </m:sub>
                </m:sSub>
                <m:r>
                  <w:rPr>
                    <w:rFonts w:ascii="Cambria Math" w:hAnsi="Cambria Math"/>
                  </w:rPr>
                  <m:t xml:space="preserve"> </m:t>
                </m:r>
              </m:oMath>
            </m:oMathPara>
          </w:p>
        </w:tc>
        <w:tc>
          <w:tcPr>
            <w:tcW w:w="1701" w:type="dxa"/>
            <w:vAlign w:val="center"/>
            <w:hideMark/>
          </w:tcPr>
          <w:p w14:paraId="5593A829" w14:textId="77777777" w:rsidR="00C51839" w:rsidRPr="005D7944" w:rsidRDefault="00C51839" w:rsidP="00C51839">
            <w:pPr>
              <w:pStyle w:val="equationcaption"/>
            </w:pPr>
            <w:r w:rsidRPr="005D7944">
              <w:t xml:space="preserve">Equation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Equation \* ARABIC \s 1 </w:instrText>
            </w:r>
            <w:r>
              <w:fldChar w:fldCharType="separate"/>
            </w:r>
            <w:r>
              <w:rPr>
                <w:noProof/>
              </w:rPr>
              <w:t>3</w:t>
            </w:r>
            <w:r>
              <w:fldChar w:fldCharType="end"/>
            </w:r>
          </w:p>
        </w:tc>
      </w:tr>
    </w:tbl>
    <w:p w14:paraId="50D97387" w14:textId="77777777" w:rsidR="00C51839" w:rsidRPr="005D7944" w:rsidRDefault="00C51839" w:rsidP="00C51839">
      <w:r w:rsidRPr="005D7944">
        <w:t>Note that for operating conditions it is necessary to define the weights per contributor and to add a number of conditions as necessary. The process is:</w:t>
      </w:r>
    </w:p>
    <w:p w14:paraId="4131CFD2"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t>To define the number of conditions</w:t>
      </w:r>
    </w:p>
    <w:p w14:paraId="2EFE7399"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t>To attribute a weighting factor per condition</w:t>
      </w:r>
    </w:p>
    <w:p w14:paraId="72A572EB"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t>To define the category for each condition</w:t>
      </w:r>
    </w:p>
    <w:p w14:paraId="5036A65E"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t>To calculate the resulting factor to be added.</w:t>
      </w:r>
    </w:p>
    <w:p w14:paraId="5B994DDF" w14:textId="77777777" w:rsidR="00C51839" w:rsidRPr="005D7944" w:rsidRDefault="00C51839" w:rsidP="00C51839">
      <w:r>
        <w:fldChar w:fldCharType="begin"/>
      </w:r>
      <w:r>
        <w:instrText xml:space="preserve"> REF _Ref41579793 \h </w:instrText>
      </w:r>
      <w:r>
        <w:fldChar w:fldCharType="separate"/>
      </w:r>
      <w:r>
        <w:t xml:space="preserve">Table </w:t>
      </w:r>
      <w:r>
        <w:rPr>
          <w:noProof/>
        </w:rPr>
        <w:t>4</w:t>
      </w:r>
      <w:r>
        <w:noBreakHyphen/>
      </w:r>
      <w:r>
        <w:rPr>
          <w:noProof/>
        </w:rPr>
        <w:t>4</w:t>
      </w:r>
      <w:r>
        <w:fldChar w:fldCharType="end"/>
      </w:r>
      <w:r>
        <w:t xml:space="preserve"> provides </w:t>
      </w:r>
      <w:r w:rsidRPr="005D7944">
        <w:t xml:space="preserve">an example of </w:t>
      </w:r>
      <w:r>
        <w:t xml:space="preserve">such a </w:t>
      </w:r>
      <w:r w:rsidRPr="005D7944">
        <w:t>calculation.</w:t>
      </w:r>
    </w:p>
    <w:p w14:paraId="234D492B" w14:textId="77777777" w:rsidR="00C51839" w:rsidRDefault="00C51839" w:rsidP="00C51839">
      <w:r>
        <w:br w:type="page"/>
      </w:r>
    </w:p>
    <w:p w14:paraId="66FCB256" w14:textId="77777777" w:rsidR="00C51839" w:rsidRDefault="00C51839" w:rsidP="00C51839">
      <w:pPr>
        <w:pStyle w:val="TableCaption"/>
        <w:rPr>
          <w:noProof/>
          <w:lang w:val="en-US" w:eastAsia="fr-FR"/>
        </w:rPr>
      </w:pPr>
      <w:bookmarkStart w:id="55" w:name="_Ref41579793"/>
      <w:r>
        <w:lastRenderedPageBreak/>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4</w:t>
      </w:r>
      <w:r>
        <w:fldChar w:fldCharType="end"/>
      </w:r>
      <w:bookmarkEnd w:id="55"/>
      <w:r>
        <w:t xml:space="preserve"> </w:t>
      </w:r>
      <w:r w:rsidRPr="00821399">
        <w:t xml:space="preserve">Values of </w:t>
      </w:r>
      <w:r>
        <w:t>f</w:t>
      </w:r>
      <w:r w:rsidRPr="00821399">
        <w:t>actors per their ranking.</w:t>
      </w:r>
    </w:p>
    <w:p w14:paraId="07528488" w14:textId="77777777" w:rsidR="00C51839" w:rsidRDefault="00C51839" w:rsidP="00C51839">
      <w:pPr>
        <w:pStyle w:val="Figure"/>
        <w:rPr>
          <w:noProof/>
          <w:lang w:val="en-US" w:eastAsia="fr-FR"/>
        </w:rPr>
      </w:pPr>
      <w:r w:rsidRPr="009C63A4">
        <w:rPr>
          <w:noProof/>
          <w:lang w:val="fr-FR" w:eastAsia="fr-FR"/>
        </w:rPr>
        <w:drawing>
          <wp:inline distT="0" distB="0" distL="0" distR="0" wp14:anchorId="021E901A" wp14:editId="698AF5E2">
            <wp:extent cx="5759450" cy="5109934"/>
            <wp:effectExtent l="0" t="0" r="0" b="0"/>
            <wp:docPr id="2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9450" cy="5109934"/>
                    </a:xfrm>
                    <a:prstGeom prst="rect">
                      <a:avLst/>
                    </a:prstGeom>
                    <a:noFill/>
                    <a:ln>
                      <a:noFill/>
                    </a:ln>
                  </pic:spPr>
                </pic:pic>
              </a:graphicData>
            </a:graphic>
          </wp:inline>
        </w:drawing>
      </w:r>
    </w:p>
    <w:p w14:paraId="03B30F7B" w14:textId="77777777" w:rsidR="00C51839" w:rsidRDefault="00C51839" w:rsidP="00C51839">
      <w:r>
        <w:t>The column “value” provides the factors depending on the classification (column “scale”).</w:t>
      </w:r>
    </w:p>
    <w:p w14:paraId="07658C66" w14:textId="77777777" w:rsidR="00C51839" w:rsidRDefault="00C51839" w:rsidP="00C51839">
      <w:r>
        <w:t>The two right-hand columns provide the result for one example (“X” representing the ranking regarding the different categories with the associated resulting factor in the right column)</w:t>
      </w:r>
    </w:p>
    <w:p w14:paraId="5DC7C6B2" w14:textId="77777777" w:rsidR="00C51839" w:rsidRPr="00EE725B" w:rsidRDefault="00C51839" w:rsidP="00C51839">
      <w:r w:rsidRPr="00EE725B">
        <w:t>1</w:t>
      </w:r>
      <w:proofErr w:type="gramStart"/>
      <w:r w:rsidRPr="00EE725B">
        <w:t>,1</w:t>
      </w:r>
      <w:proofErr w:type="gramEnd"/>
      <w:r w:rsidRPr="00EE725B">
        <w:t xml:space="preserve">= 1,00 x 1,00 x 1 x 1 x 1,1 = </w:t>
      </w:r>
      <w:r w:rsidRPr="00971E35">
        <w:t>П</w:t>
      </w:r>
      <w:r w:rsidRPr="00EE725B">
        <w:rPr>
          <w:vertAlign w:val="subscript"/>
        </w:rPr>
        <w:t>Q</w:t>
      </w:r>
      <w:r w:rsidRPr="00EE725B">
        <w:t xml:space="preserve">* </w:t>
      </w:r>
      <w:r w:rsidRPr="00971E35">
        <w:t>П</w:t>
      </w:r>
      <w:r w:rsidRPr="00EE725B">
        <w:rPr>
          <w:vertAlign w:val="subscript"/>
        </w:rPr>
        <w:t>M</w:t>
      </w:r>
      <w:r w:rsidRPr="00EE725B">
        <w:t>*</w:t>
      </w:r>
      <w:r w:rsidRPr="00971E35">
        <w:t>П</w:t>
      </w:r>
      <w:r w:rsidRPr="00EE725B">
        <w:rPr>
          <w:vertAlign w:val="subscript"/>
        </w:rPr>
        <w:t>T</w:t>
      </w:r>
      <w:r w:rsidRPr="00EE725B">
        <w:t xml:space="preserve">* </w:t>
      </w:r>
      <w:r w:rsidRPr="00971E35">
        <w:t>П</w:t>
      </w:r>
      <w:r w:rsidRPr="00EE725B">
        <w:rPr>
          <w:vertAlign w:val="subscript"/>
        </w:rPr>
        <w:t>C</w:t>
      </w:r>
      <w:r w:rsidRPr="00EE725B">
        <w:t xml:space="preserve">* </w:t>
      </w:r>
      <w:r w:rsidRPr="00971E35">
        <w:t>П</w:t>
      </w:r>
      <w:r w:rsidRPr="00EE725B">
        <w:rPr>
          <w:vertAlign w:val="subscript"/>
        </w:rPr>
        <w:t>OP</w:t>
      </w:r>
      <w:r w:rsidRPr="00EE725B">
        <w:t xml:space="preserve">  </w:t>
      </w:r>
    </w:p>
    <w:p w14:paraId="541E89DB" w14:textId="77777777" w:rsidR="00C51839" w:rsidRPr="005D7944" w:rsidRDefault="00C51839" w:rsidP="00C51839">
      <w:pPr>
        <w:pStyle w:val="Titre3"/>
        <w:numPr>
          <w:ilvl w:val="2"/>
          <w:numId w:val="20"/>
        </w:numPr>
        <w:spacing w:line="360" w:lineRule="exact"/>
        <w:ind w:left="1003"/>
      </w:pPr>
      <w:bookmarkStart w:id="56" w:name="_Toc53143663"/>
      <w:r w:rsidRPr="005D7944">
        <w:t>Step</w:t>
      </w:r>
      <w:r>
        <w:t xml:space="preserve"> </w:t>
      </w:r>
      <w:r w:rsidRPr="005D7944">
        <w:t>4: application of combined approach</w:t>
      </w:r>
      <w:bookmarkEnd w:id="56"/>
    </w:p>
    <w:p w14:paraId="329B85AE" w14:textId="77777777" w:rsidR="00C51839" w:rsidRPr="005D7944" w:rsidRDefault="00C51839" w:rsidP="00C51839">
      <w:r w:rsidRPr="005D7944">
        <w:t>The step 4 is used to combine the predicted failure rate with IOR data in the case the item is based on a generic product which is already operated in-orbit.</w:t>
      </w:r>
    </w:p>
    <w:p w14:paraId="13642600" w14:textId="77777777" w:rsidR="00C51839" w:rsidRPr="005D7944" w:rsidRDefault="00C51839" w:rsidP="00C51839">
      <w:r w:rsidRPr="005D7944">
        <w:t xml:space="preserve">The method used is the Bayesian approach as presented in </w:t>
      </w:r>
      <w:r>
        <w:t>S</w:t>
      </w:r>
      <w:r w:rsidRPr="005D7944">
        <w:t>ection</w:t>
      </w:r>
      <w:r>
        <w:t xml:space="preserve"> </w:t>
      </w:r>
      <w:r w:rsidRPr="005D7944">
        <w:fldChar w:fldCharType="begin"/>
      </w:r>
      <w:r w:rsidRPr="005D7944">
        <w:instrText xml:space="preserve"> REF _Ref10785773 \r \h </w:instrText>
      </w:r>
      <w:r w:rsidRPr="005D7944">
        <w:fldChar w:fldCharType="separate"/>
      </w:r>
      <w:r w:rsidR="00666E3A">
        <w:t>4.6.3</w:t>
      </w:r>
      <w:r w:rsidRPr="005D7944">
        <w:fldChar w:fldCharType="end"/>
      </w:r>
      <w:r w:rsidRPr="005D7944">
        <w:t>.</w:t>
      </w:r>
    </w:p>
    <w:tbl>
      <w:tblPr>
        <w:tblStyle w:val="TabellemithellemGitternetz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0"/>
        <w:gridCol w:w="1701"/>
      </w:tblGrid>
      <w:tr w:rsidR="00C51839" w:rsidRPr="005D7944" w14:paraId="25A308C5" w14:textId="77777777" w:rsidTr="00C51839">
        <w:tc>
          <w:tcPr>
            <w:tcW w:w="7370" w:type="dxa"/>
            <w:vAlign w:val="center"/>
            <w:hideMark/>
          </w:tcPr>
          <w:p w14:paraId="041293E9" w14:textId="77777777" w:rsidR="00C51839" w:rsidRPr="005D7944" w:rsidRDefault="0087789B" w:rsidP="00C51839">
            <w:pPr>
              <w:tabs>
                <w:tab w:val="right" w:pos="8505"/>
              </w:tabs>
              <w:overflowPunct w:val="0"/>
              <w:autoSpaceDE w:val="0"/>
              <w:autoSpaceDN w:val="0"/>
              <w:adjustRightInd w:val="0"/>
              <w:spacing w:before="100" w:after="100" w:line="240" w:lineRule="auto"/>
              <w:rPr>
                <w:rFonts w:ascii="Cambria Math" w:hAnsi="Cambria Math"/>
                <w:i/>
                <w:szCs w:val="20"/>
              </w:rPr>
            </w:pPr>
            <m:oMathPara>
              <m:oMath>
                <m:sSubSup>
                  <m:sSubSupPr>
                    <m:ctrlPr>
                      <w:rPr>
                        <w:rFonts w:ascii="Cambria Math" w:hAnsi="Cambria Math"/>
                        <w:i/>
                      </w:rPr>
                    </m:ctrlPr>
                  </m:sSubSupPr>
                  <m:e>
                    <m:r>
                      <w:rPr>
                        <w:rFonts w:ascii="Cambria Math" w:hAnsi="Cambria Math"/>
                      </w:rPr>
                      <m:t>λ</m:t>
                    </m:r>
                  </m:e>
                  <m:sub>
                    <m:r>
                      <w:rPr>
                        <w:rFonts w:ascii="Cambria Math" w:hAnsi="Cambria Math"/>
                      </w:rPr>
                      <m:t>3</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cs="Arial"/>
                      </w:rPr>
                      <m:t>λ</m:t>
                    </m:r>
                    <m:ctrlPr>
                      <w:rPr>
                        <w:rFonts w:ascii="Cambria Math" w:hAnsi="Cambria Math" w:cs="Arial"/>
                        <w:i/>
                      </w:rPr>
                    </m:ctrlPr>
                  </m:e>
                  <m:sub>
                    <m:r>
                      <w:rPr>
                        <w:rFonts w:ascii="Cambria Math" w:hAnsi="Cambria Math"/>
                      </w:rPr>
                      <m:t>3</m:t>
                    </m:r>
                  </m:sub>
                </m:sSub>
              </m:oMath>
            </m:oMathPara>
          </w:p>
        </w:tc>
        <w:tc>
          <w:tcPr>
            <w:tcW w:w="1701" w:type="dxa"/>
            <w:vAlign w:val="center"/>
            <w:hideMark/>
          </w:tcPr>
          <w:p w14:paraId="57C1172D" w14:textId="77777777" w:rsidR="00C51839" w:rsidRPr="005D7944" w:rsidRDefault="00C51839" w:rsidP="00C51839">
            <w:pPr>
              <w:pStyle w:val="equationcaption"/>
            </w:pPr>
            <w:r w:rsidRPr="005D7944">
              <w:t xml:space="preserve">Equation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Equation \* ARABIC \s 1 </w:instrText>
            </w:r>
            <w:r>
              <w:fldChar w:fldCharType="separate"/>
            </w:r>
            <w:r>
              <w:rPr>
                <w:noProof/>
              </w:rPr>
              <w:t>4</w:t>
            </w:r>
            <w:r>
              <w:fldChar w:fldCharType="end"/>
            </w:r>
          </w:p>
        </w:tc>
      </w:tr>
    </w:tbl>
    <w:p w14:paraId="7A9424DC" w14:textId="77777777" w:rsidR="00C51839" w:rsidRPr="005D7944" w:rsidRDefault="0087789B" w:rsidP="00C51839">
      <m:oMath>
        <m:sSubSup>
          <m:sSubSupPr>
            <m:ctrlPr>
              <w:rPr>
                <w:rFonts w:ascii="Cambria Math" w:hAnsi="Cambria Math"/>
                <w:i/>
              </w:rPr>
            </m:ctrlPr>
          </m:sSubSupPr>
          <m:e>
            <m:r>
              <w:rPr>
                <w:rFonts w:ascii="Cambria Math" w:hAnsi="Cambria Math"/>
              </w:rPr>
              <m:t>λ</m:t>
            </m:r>
          </m:e>
          <m:sub>
            <m:r>
              <w:rPr>
                <w:rFonts w:ascii="Cambria Math" w:hAnsi="Cambria Math"/>
              </w:rPr>
              <m:t>3</m:t>
            </m:r>
          </m:sub>
          <m:sup>
            <m:r>
              <w:rPr>
                <w:rFonts w:ascii="Cambria Math" w:hAnsi="Cambria Math"/>
              </w:rPr>
              <m:t>*</m:t>
            </m:r>
          </m:sup>
        </m:sSubSup>
      </m:oMath>
      <w:r w:rsidR="00C51839" w:rsidRPr="001550E0">
        <w:t xml:space="preserve"> </w:t>
      </w:r>
      <w:proofErr w:type="gramStart"/>
      <w:r w:rsidR="00C51839" w:rsidRPr="005D7944">
        <w:t>is</w:t>
      </w:r>
      <w:proofErr w:type="gramEnd"/>
      <w:r w:rsidR="00C51839" w:rsidRPr="005D7944">
        <w:t xml:space="preserve"> the gamma estimator</w:t>
      </w:r>
      <w:r w:rsidR="00C51839">
        <w:t>.</w:t>
      </w:r>
    </w:p>
    <w:p w14:paraId="20570E13" w14:textId="77777777" w:rsidR="00C51839" w:rsidRPr="005D7944" w:rsidRDefault="00C51839" w:rsidP="00C51839">
      <w:pPr>
        <w:pStyle w:val="Titre3"/>
        <w:numPr>
          <w:ilvl w:val="2"/>
          <w:numId w:val="20"/>
        </w:numPr>
        <w:spacing w:line="360" w:lineRule="exact"/>
        <w:ind w:left="1003"/>
      </w:pPr>
      <w:bookmarkStart w:id="57" w:name="_Toc53143664"/>
      <w:r w:rsidRPr="005D7944">
        <w:lastRenderedPageBreak/>
        <w:t>Step</w:t>
      </w:r>
      <w:r>
        <w:t xml:space="preserve"> </w:t>
      </w:r>
      <w:r w:rsidRPr="005D7944">
        <w:t>5: wear-out modelling</w:t>
      </w:r>
      <w:bookmarkEnd w:id="57"/>
    </w:p>
    <w:p w14:paraId="46C3B602" w14:textId="77777777" w:rsidR="00C51839" w:rsidRPr="005D7944" w:rsidRDefault="00C51839" w:rsidP="00C51839">
      <w:r w:rsidRPr="005D7944">
        <w:t>The step</w:t>
      </w:r>
      <w:r>
        <w:t xml:space="preserve"> </w:t>
      </w:r>
      <w:r w:rsidRPr="005D7944">
        <w:t>5 incorporates in the reliability model the failures due to potential wear, as necessary.</w:t>
      </w:r>
    </w:p>
    <w:p w14:paraId="5D2A5306" w14:textId="77777777" w:rsidR="00C51839" w:rsidRPr="005D7944" w:rsidRDefault="00C51839" w:rsidP="00C51839">
      <w:r w:rsidRPr="005D7944">
        <w:t>The model consists in adding to the constant failure rate (representing Random failures) an increasing failure rate representing the wear-out contribution to the failure of the item.</w:t>
      </w:r>
    </w:p>
    <w:p w14:paraId="3BC00763" w14:textId="77777777" w:rsidR="00C51839" w:rsidRPr="005D7944" w:rsidRDefault="00C51839" w:rsidP="00C51839">
      <w:proofErr w:type="gramStart"/>
      <w:r w:rsidRPr="005D7944">
        <w:t>Let’s</w:t>
      </w:r>
      <w:proofErr w:type="gramEnd"/>
      <w:r w:rsidRPr="005D7944">
        <w:t xml:space="preserve"> denote T as the Time To Failure random variable.</w:t>
      </w:r>
    </w:p>
    <w:p w14:paraId="50E8449E" w14:textId="77777777" w:rsidR="00C51839" w:rsidRPr="005D7944" w:rsidRDefault="00C51839" w:rsidP="00C51839">
      <w:r w:rsidRPr="005D7944">
        <w:t>T</w:t>
      </w:r>
      <w:r w:rsidRPr="005D7944">
        <w:rPr>
          <w:vertAlign w:val="subscript"/>
        </w:rPr>
        <w:t>RF</w:t>
      </w:r>
      <w:r w:rsidRPr="005D7944">
        <w:t xml:space="preserve"> is the TTF representing </w:t>
      </w:r>
      <w:r>
        <w:t>Random Failures</w:t>
      </w:r>
      <w:r w:rsidRPr="005D7944">
        <w:t xml:space="preserve"> (constant failure rate for miscellaneous items)</w:t>
      </w:r>
    </w:p>
    <w:p w14:paraId="799D5190" w14:textId="77777777" w:rsidR="00C51839" w:rsidRPr="005D7944" w:rsidRDefault="00C51839" w:rsidP="00C51839">
      <w:r w:rsidRPr="005D7944">
        <w:t>T</w:t>
      </w:r>
      <w:r w:rsidRPr="005D7944">
        <w:rPr>
          <w:vertAlign w:val="subscript"/>
        </w:rPr>
        <w:t>RF</w:t>
      </w:r>
      <w:r w:rsidRPr="005D7944">
        <w:t xml:space="preserve"> is modelled by the exponential </w:t>
      </w:r>
      <w:r>
        <w:t>distribution</w:t>
      </w:r>
      <w:r w:rsidRPr="005D7944">
        <w:t xml:space="preserve">. </w:t>
      </w:r>
    </w:p>
    <w:p w14:paraId="234EFE4C" w14:textId="77777777" w:rsidR="00C51839" w:rsidRPr="005D7944" w:rsidRDefault="00C51839" w:rsidP="00C51839">
      <w:r w:rsidRPr="005D7944">
        <w:t>T</w:t>
      </w:r>
      <w:r w:rsidRPr="005D7944">
        <w:rPr>
          <w:vertAlign w:val="subscript"/>
        </w:rPr>
        <w:t>WO</w:t>
      </w:r>
      <w:r w:rsidRPr="005D7944">
        <w:t xml:space="preserve"> is the TTF representing W</w:t>
      </w:r>
      <w:r>
        <w:t>ear-</w:t>
      </w:r>
      <w:r w:rsidRPr="005D7944">
        <w:t>O</w:t>
      </w:r>
      <w:r>
        <w:t>ut failures</w:t>
      </w:r>
      <w:r w:rsidRPr="005D7944">
        <w:t xml:space="preserve"> (increasing failure rate)</w:t>
      </w:r>
    </w:p>
    <w:p w14:paraId="287E5C30" w14:textId="77777777" w:rsidR="00C51839" w:rsidRPr="005D7944" w:rsidRDefault="00C51839" w:rsidP="00C51839">
      <w:r w:rsidRPr="005D7944">
        <w:t>T</w:t>
      </w:r>
      <w:r w:rsidRPr="005D7944">
        <w:rPr>
          <w:vertAlign w:val="subscript"/>
        </w:rPr>
        <w:t>WO</w:t>
      </w:r>
      <w:r w:rsidRPr="005D7944">
        <w:t xml:space="preserve"> is modelled by any </w:t>
      </w:r>
      <w:r>
        <w:t>distribution</w:t>
      </w:r>
      <w:r w:rsidRPr="005D7944">
        <w:t xml:space="preserve"> with increasing failure rate, i.e. Weibull </w:t>
      </w:r>
      <w:proofErr w:type="gramStart"/>
      <w:r w:rsidRPr="005D7944">
        <w:t>W(</w:t>
      </w:r>
      <w:proofErr w:type="gramEnd"/>
      <w:r w:rsidRPr="005D7944">
        <w:sym w:font="Symbol" w:char="F062"/>
      </w:r>
      <w:r w:rsidRPr="005D7944">
        <w:t xml:space="preserve">, </w:t>
      </w:r>
      <w:r w:rsidRPr="005D7944">
        <w:sym w:font="Symbol" w:char="F068"/>
      </w:r>
      <w:r w:rsidRPr="005D7944">
        <w:t xml:space="preserve">), Normal (m, </w:t>
      </w:r>
      <w:r w:rsidRPr="005D7944">
        <w:sym w:font="Symbol" w:char="F073"/>
      </w:r>
      <w:r w:rsidRPr="005D7944">
        <w:t xml:space="preserve">), Log-Normal… as relevant (based on the supplier knowledge). </w:t>
      </w:r>
    </w:p>
    <w:p w14:paraId="12A36838" w14:textId="77777777" w:rsidR="00C51839" w:rsidRPr="005D7944" w:rsidRDefault="00C51839" w:rsidP="00C51839">
      <w:r>
        <w:t>Three</w:t>
      </w:r>
      <w:r w:rsidRPr="005D7944">
        <w:t xml:space="preserve"> models are presented to model </w:t>
      </w:r>
      <w:r>
        <w:t>include</w:t>
      </w:r>
      <w:r w:rsidRPr="005D7944">
        <w:t xml:space="preserve"> </w:t>
      </w:r>
      <w:r>
        <w:t>wear-out</w:t>
      </w:r>
      <w:r w:rsidRPr="005D7944">
        <w:t xml:space="preserve"> mechanisms and impacts on the reliability of the item.</w:t>
      </w:r>
    </w:p>
    <w:p w14:paraId="21E1EA76"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t>MODEL</w:t>
      </w:r>
      <w:r>
        <w:t xml:space="preserve"> </w:t>
      </w:r>
      <w:r w:rsidRPr="005D7944">
        <w:t>1: RF model and WO model are combined from t=0, based on T=TTF=min(T</w:t>
      </w:r>
      <w:r w:rsidRPr="005D7944">
        <w:rPr>
          <w:vertAlign w:val="subscript"/>
        </w:rPr>
        <w:t>RF</w:t>
      </w:r>
      <w:r w:rsidRPr="005D7944">
        <w:t>, T</w:t>
      </w:r>
      <w:r w:rsidRPr="005D7944">
        <w:rPr>
          <w:vertAlign w:val="subscript"/>
        </w:rPr>
        <w:t>WO</w:t>
      </w:r>
      <w:r w:rsidRPr="005D7944">
        <w:t>)</w:t>
      </w:r>
    </w:p>
    <w:p w14:paraId="72EC7A98"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t>MODEL</w:t>
      </w:r>
      <w:r>
        <w:t xml:space="preserve"> </w:t>
      </w:r>
      <w:r w:rsidRPr="005D7944">
        <w:t xml:space="preserve">2: RF model and WO model are combined beyond </w:t>
      </w:r>
      <w:r w:rsidRPr="005D7944">
        <w:sym w:font="Symbol" w:char="F074"/>
      </w:r>
      <w:r w:rsidRPr="005D7944">
        <w:t xml:space="preserve"> , assumed to be the qualification time (laps of time defined in accordance with the technical requirements –agreed with the customer- in order to demonstrate the capability of an item to withstand the applied stresses all along the specified lifetime without significant degradations preventing from the mission achievement).</w:t>
      </w:r>
    </w:p>
    <w:p w14:paraId="75280F3A"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rPr>
          <w:vertAlign w:val="subscript"/>
        </w:rPr>
      </w:pPr>
      <w:r w:rsidRPr="005D7944">
        <w:t>MODEL</w:t>
      </w:r>
      <w:r>
        <w:t xml:space="preserve"> </w:t>
      </w:r>
      <w:r w:rsidRPr="005D7944">
        <w:t xml:space="preserve">3: RF distribution and WO_PDF are separated @ </w:t>
      </w:r>
      <w:r w:rsidRPr="005D7944">
        <w:sym w:font="Symbol" w:char="F061"/>
      </w:r>
      <w:r w:rsidRPr="005D7944">
        <w:t xml:space="preserve"> (RF before, WO beyond) from </w:t>
      </w:r>
      <w:r w:rsidRPr="005D7944">
        <w:sym w:font="Symbol" w:char="F06C"/>
      </w:r>
      <w:r w:rsidRPr="005D7944">
        <w:rPr>
          <w:vertAlign w:val="subscript"/>
        </w:rPr>
        <w:t>WO</w:t>
      </w:r>
      <w:r w:rsidRPr="005D7944">
        <w:t>(</w:t>
      </w:r>
      <w:r w:rsidRPr="005D7944">
        <w:sym w:font="Symbol" w:char="F061"/>
      </w:r>
      <w:r w:rsidRPr="005D7944">
        <w:t>)=</w:t>
      </w:r>
      <w:r w:rsidRPr="005D7944">
        <w:sym w:font="Symbol" w:char="F06C"/>
      </w:r>
      <w:r w:rsidRPr="005D7944">
        <w:rPr>
          <w:vertAlign w:val="subscript"/>
        </w:rPr>
        <w:t>RF</w:t>
      </w:r>
    </w:p>
    <w:p w14:paraId="1CDD2792" w14:textId="77777777" w:rsidR="00C51839" w:rsidRPr="005D7944" w:rsidRDefault="00C51839" w:rsidP="00C51839">
      <w:pPr>
        <w:rPr>
          <w:vertAlign w:val="subscript"/>
          <w:lang w:val="en-US"/>
        </w:rPr>
      </w:pPr>
      <w:r w:rsidRPr="00AA79BF">
        <w:rPr>
          <w:lang w:val="en-US"/>
        </w:rPr>
        <w:t xml:space="preserve">The three models </w:t>
      </w:r>
      <w:proofErr w:type="gramStart"/>
      <w:r w:rsidRPr="00AA79BF">
        <w:rPr>
          <w:lang w:val="en-US"/>
        </w:rPr>
        <w:t>are presented</w:t>
      </w:r>
      <w:proofErr w:type="gramEnd"/>
      <w:r w:rsidRPr="00AA79BF">
        <w:rPr>
          <w:lang w:val="en-US"/>
        </w:rPr>
        <w:t xml:space="preserve"> in </w:t>
      </w:r>
      <w:r w:rsidRPr="00666E3A">
        <w:rPr>
          <w:highlight w:val="yellow"/>
          <w:lang w:val="en-US"/>
        </w:rPr>
        <w:t xml:space="preserve">Section </w:t>
      </w:r>
      <w:r w:rsidRPr="00666E3A">
        <w:rPr>
          <w:highlight w:val="yellow"/>
          <w:lang w:val="en-US"/>
        </w:rPr>
        <w:fldChar w:fldCharType="begin"/>
      </w:r>
      <w:r w:rsidRPr="00666E3A">
        <w:rPr>
          <w:highlight w:val="yellow"/>
          <w:lang w:val="en-US"/>
        </w:rPr>
        <w:instrText xml:space="preserve"> REF _Ref3874226 \r \h  \* MERGEFORMAT </w:instrText>
      </w:r>
      <w:r w:rsidRPr="00666E3A">
        <w:rPr>
          <w:highlight w:val="yellow"/>
          <w:lang w:val="en-US"/>
        </w:rPr>
      </w:r>
      <w:r w:rsidRPr="00666E3A">
        <w:rPr>
          <w:highlight w:val="yellow"/>
          <w:lang w:val="en-US"/>
        </w:rPr>
        <w:fldChar w:fldCharType="separate"/>
      </w:r>
      <w:r w:rsidRPr="00666E3A">
        <w:rPr>
          <w:highlight w:val="yellow"/>
          <w:lang w:val="en-US"/>
        </w:rPr>
        <w:t>12.8.1</w:t>
      </w:r>
      <w:r w:rsidRPr="00666E3A">
        <w:rPr>
          <w:highlight w:val="yellow"/>
          <w:lang w:val="en-US"/>
        </w:rPr>
        <w:fldChar w:fldCharType="end"/>
      </w:r>
      <w:r w:rsidRPr="00666E3A">
        <w:rPr>
          <w:highlight w:val="yellow"/>
          <w:lang w:val="en-US"/>
        </w:rPr>
        <w:t>.</w:t>
      </w:r>
    </w:p>
    <w:p w14:paraId="6B43DD7C" w14:textId="77777777" w:rsidR="00C51839" w:rsidRPr="005D7944" w:rsidRDefault="00C51839" w:rsidP="00C51839">
      <w:r w:rsidRPr="005D7944">
        <w:t xml:space="preserve">All </w:t>
      </w:r>
      <w:r>
        <w:t>three</w:t>
      </w:r>
      <w:r w:rsidRPr="005D7944">
        <w:t xml:space="preserve"> Models can be defined for every </w:t>
      </w:r>
      <w:r>
        <w:t>Wear-out probability density function</w:t>
      </w:r>
      <w:r w:rsidRPr="005D7944">
        <w:t>: Normal, log-Normal, Gamma … with adequate properties.</w:t>
      </w:r>
    </w:p>
    <w:p w14:paraId="2594C8E6" w14:textId="77777777" w:rsidR="00C51839" w:rsidRPr="005D7944" w:rsidRDefault="00C51839" w:rsidP="00C51839">
      <w:r w:rsidRPr="005D7944">
        <w:t>J09_rule: the supplier justifies the wear-out model based on the qualification characteristics of the item.</w:t>
      </w:r>
    </w:p>
    <w:p w14:paraId="57EBD3EE" w14:textId="77777777" w:rsidR="00C51839" w:rsidRPr="005D7944" w:rsidRDefault="00C51839" w:rsidP="00C51839">
      <w:r w:rsidRPr="005D7944">
        <w:t xml:space="preserve">The resulting failure rate is </w:t>
      </w:r>
    </w:p>
    <w:tbl>
      <w:tblPr>
        <w:tblStyle w:val="TabellemithellemGitternetz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0"/>
        <w:gridCol w:w="1701"/>
      </w:tblGrid>
      <w:tr w:rsidR="00C51839" w:rsidRPr="005D7944" w14:paraId="41D25D31" w14:textId="77777777" w:rsidTr="00C51839">
        <w:tc>
          <w:tcPr>
            <w:tcW w:w="7370" w:type="dxa"/>
            <w:vAlign w:val="center"/>
            <w:hideMark/>
          </w:tcPr>
          <w:p w14:paraId="0D2E2A08" w14:textId="77777777" w:rsidR="00C51839" w:rsidRPr="005D7944" w:rsidRDefault="0087789B" w:rsidP="00C51839">
            <w:pPr>
              <w:tabs>
                <w:tab w:val="right" w:pos="8505"/>
              </w:tabs>
              <w:overflowPunct w:val="0"/>
              <w:autoSpaceDE w:val="0"/>
              <w:autoSpaceDN w:val="0"/>
              <w:adjustRightInd w:val="0"/>
              <w:spacing w:before="100" w:after="100" w:line="240" w:lineRule="auto"/>
              <w:rPr>
                <w:rFonts w:ascii="Cambria Math" w:hAnsi="Cambria Math"/>
                <w:i/>
                <w:szCs w:val="20"/>
              </w:rPr>
            </w:pPr>
            <m:oMathPara>
              <m:oMath>
                <m:sSub>
                  <m:sSubPr>
                    <m:ctrlPr>
                      <w:rPr>
                        <w:rFonts w:ascii="Cambria Math" w:hAnsi="Cambria Math"/>
                        <w:i/>
                      </w:rPr>
                    </m:ctrlPr>
                  </m:sSubPr>
                  <m:e>
                    <m:r>
                      <w:rPr>
                        <w:rFonts w:ascii="Cambria Math" w:hAnsi="Cambria Math"/>
                      </w:rPr>
                      <m:t>λ</m:t>
                    </m:r>
                  </m:e>
                  <m:sub>
                    <m:r>
                      <w:rPr>
                        <w:rFonts w:ascii="Cambria Math" w:hAnsi="Cambria Math"/>
                      </w:rPr>
                      <m:t>4</m:t>
                    </m:r>
                  </m:sub>
                </m:sSub>
                <m:d>
                  <m:dPr>
                    <m:ctrlPr>
                      <w:rPr>
                        <w:rFonts w:ascii="Cambria Math" w:hAnsi="Cambria Math"/>
                        <w:i/>
                      </w:rPr>
                    </m:ctrlPr>
                  </m:dPr>
                  <m:e>
                    <m:r>
                      <w:rPr>
                        <w:rFonts w:ascii="Cambria Math" w:hAnsi="Cambria Math"/>
                      </w:rPr>
                      <m:t>t</m:t>
                    </m:r>
                  </m:e>
                </m:d>
                <m:r>
                  <w:rPr>
                    <w:rFonts w:ascii="Cambria Math" w:hAnsi="Cambria Math"/>
                  </w:rPr>
                  <m:t xml:space="preserve">= </m:t>
                </m:r>
                <m:sSubSup>
                  <m:sSubSupPr>
                    <m:ctrlPr>
                      <w:rPr>
                        <w:rFonts w:ascii="Cambria Math" w:hAnsi="Cambria Math"/>
                        <w:i/>
                      </w:rPr>
                    </m:ctrlPr>
                  </m:sSubSupPr>
                  <m:e>
                    <m:r>
                      <w:rPr>
                        <w:rFonts w:ascii="Cambria Math" w:hAnsi="Cambria Math" w:cs="Arial"/>
                      </w:rPr>
                      <m:t>λ</m:t>
                    </m:r>
                  </m:e>
                  <m:sub>
                    <m:r>
                      <w:rPr>
                        <w:rFonts w:ascii="Cambria Math" w:hAnsi="Cambria Math"/>
                      </w:rPr>
                      <m:t>3</m:t>
                    </m:r>
                  </m:sub>
                  <m:sup>
                    <m:r>
                      <w:rPr>
                        <w:rFonts w:ascii="Cambria Math" w:hAnsi="Cambria Math"/>
                      </w:rPr>
                      <m:t>*</m:t>
                    </m:r>
                  </m:sup>
                </m:sSubSup>
                <m:r>
                  <w:rPr>
                    <w:rFonts w:ascii="Cambria Math" w:hAnsi="Cambria Math"/>
                  </w:rPr>
                  <m:t xml:space="preserve">+ </m:t>
                </m:r>
                <m:sSub>
                  <m:sSubPr>
                    <m:ctrlPr>
                      <w:rPr>
                        <w:rFonts w:ascii="Cambria Math" w:hAnsi="Cambria Math"/>
                        <w:i/>
                      </w:rPr>
                    </m:ctrlPr>
                  </m:sSubPr>
                  <m:e>
                    <m:r>
                      <w:rPr>
                        <w:rFonts w:ascii="Cambria Math" w:hAnsi="Cambria Math" w:cs="Arial"/>
                      </w:rPr>
                      <m:t>λ</m:t>
                    </m:r>
                  </m:e>
                  <m:sub>
                    <m:r>
                      <w:rPr>
                        <w:rFonts w:ascii="Cambria Math" w:hAnsi="Cambria Math"/>
                      </w:rPr>
                      <m:t>WO</m:t>
                    </m:r>
                  </m:sub>
                </m:sSub>
                <m:r>
                  <w:rPr>
                    <w:rFonts w:ascii="Cambria Math" w:hAnsi="Cambria Math"/>
                  </w:rPr>
                  <m:t>(t)</m:t>
                </m:r>
              </m:oMath>
            </m:oMathPara>
          </w:p>
        </w:tc>
        <w:tc>
          <w:tcPr>
            <w:tcW w:w="1701" w:type="dxa"/>
            <w:vAlign w:val="center"/>
            <w:hideMark/>
          </w:tcPr>
          <w:p w14:paraId="3F0F1CD8" w14:textId="77777777" w:rsidR="00C51839" w:rsidRPr="005D7944" w:rsidRDefault="00C51839" w:rsidP="00C51839">
            <w:pPr>
              <w:pStyle w:val="equationcaption"/>
            </w:pPr>
            <w:r w:rsidRPr="005D7944">
              <w:t xml:space="preserve">Equation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Equation \* ARABIC \s 1 </w:instrText>
            </w:r>
            <w:r>
              <w:fldChar w:fldCharType="separate"/>
            </w:r>
            <w:r>
              <w:rPr>
                <w:noProof/>
              </w:rPr>
              <w:t>5</w:t>
            </w:r>
            <w:r>
              <w:fldChar w:fldCharType="end"/>
            </w:r>
          </w:p>
        </w:tc>
      </w:tr>
    </w:tbl>
    <w:p w14:paraId="3E4DE8A8" w14:textId="77777777" w:rsidR="00C51839" w:rsidRPr="005D7944" w:rsidRDefault="00C51839" w:rsidP="00C51839">
      <w:r w:rsidRPr="005D7944">
        <w:t>The reliability prediction of the item is then provided by:</w:t>
      </w:r>
    </w:p>
    <w:tbl>
      <w:tblPr>
        <w:tblStyle w:val="TabellemithellemGitternetz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0"/>
        <w:gridCol w:w="1701"/>
      </w:tblGrid>
      <w:tr w:rsidR="00C51839" w:rsidRPr="005D7944" w14:paraId="27241024" w14:textId="77777777" w:rsidTr="00C51839">
        <w:tc>
          <w:tcPr>
            <w:tcW w:w="7370" w:type="dxa"/>
            <w:vAlign w:val="center"/>
            <w:hideMark/>
          </w:tcPr>
          <w:p w14:paraId="4DE3564A" w14:textId="77777777" w:rsidR="00C51839" w:rsidRPr="005D7944" w:rsidRDefault="00C51839" w:rsidP="00C51839">
            <w:pPr>
              <w:tabs>
                <w:tab w:val="right" w:pos="8505"/>
              </w:tabs>
              <w:overflowPunct w:val="0"/>
              <w:autoSpaceDE w:val="0"/>
              <w:autoSpaceDN w:val="0"/>
              <w:adjustRightInd w:val="0"/>
              <w:spacing w:before="100" w:after="100" w:line="240" w:lineRule="auto"/>
              <w:rPr>
                <w:rFonts w:ascii="Cambria Math" w:hAnsi="Cambria Math"/>
                <w:i/>
                <w:szCs w:val="20"/>
              </w:rPr>
            </w:pPr>
            <m:oMathPara>
              <m:oMath>
                <m:r>
                  <w:rPr>
                    <w:rFonts w:ascii="Cambria Math" w:hAnsi="Cambria Math"/>
                  </w:rPr>
                  <m:t>P</m:t>
                </m:r>
                <m:d>
                  <m:dPr>
                    <m:ctrlPr>
                      <w:rPr>
                        <w:rFonts w:ascii="Cambria Math" w:hAnsi="Cambria Math"/>
                        <w:i/>
                      </w:rPr>
                    </m:ctrlPr>
                  </m:dPr>
                  <m:e>
                    <m:r>
                      <w:rPr>
                        <w:rFonts w:ascii="Cambria Math" w:hAnsi="Cambria Math"/>
                      </w:rPr>
                      <m:t>FAILURE</m:t>
                    </m:r>
                  </m:e>
                </m:d>
                <m:r>
                  <w:rPr>
                    <w:rFonts w:ascii="Cambria Math" w:hAnsi="Cambria Math"/>
                  </w:rPr>
                  <m:t>=1-</m:t>
                </m:r>
                <m:sSup>
                  <m:sSupPr>
                    <m:ctrlPr>
                      <w:rPr>
                        <w:rFonts w:ascii="Cambria Math" w:hAnsi="Cambria Math"/>
                        <w:i/>
                        <w:szCs w:val="22"/>
                      </w:rPr>
                    </m:ctrlPr>
                  </m:sSupPr>
                  <m:e>
                    <m:r>
                      <w:rPr>
                        <w:rFonts w:ascii="Cambria Math" w:hAnsi="Cambria Math"/>
                        <w:szCs w:val="22"/>
                      </w:rPr>
                      <m:t>e</m:t>
                    </m:r>
                  </m:e>
                  <m:sup>
                    <m:r>
                      <w:rPr>
                        <w:rFonts w:ascii="Cambria Math" w:hAnsi="Cambria Math"/>
                        <w:szCs w:val="22"/>
                      </w:rPr>
                      <m:t>-</m:t>
                    </m:r>
                    <m:nary>
                      <m:naryPr>
                        <m:limLoc m:val="subSup"/>
                        <m:ctrlPr>
                          <w:rPr>
                            <w:rFonts w:ascii="Cambria Math" w:hAnsi="Cambria Math"/>
                            <w:i/>
                            <w:szCs w:val="22"/>
                          </w:rPr>
                        </m:ctrlPr>
                      </m:naryPr>
                      <m:sub>
                        <m:r>
                          <w:rPr>
                            <w:rFonts w:ascii="Cambria Math" w:hAnsi="Cambria Math"/>
                            <w:szCs w:val="22"/>
                          </w:rPr>
                          <m:t>0</m:t>
                        </m:r>
                      </m:sub>
                      <m:sup>
                        <m:r>
                          <w:rPr>
                            <w:rFonts w:ascii="Cambria Math" w:hAnsi="Cambria Math"/>
                            <w:szCs w:val="22"/>
                          </w:rPr>
                          <m:t>t</m:t>
                        </m:r>
                      </m:sup>
                      <m:e>
                        <m:sSub>
                          <m:sSubPr>
                            <m:ctrlPr>
                              <w:rPr>
                                <w:rFonts w:ascii="Cambria Math" w:hAnsi="Cambria Math"/>
                                <w:i/>
                                <w:szCs w:val="22"/>
                              </w:rPr>
                            </m:ctrlPr>
                          </m:sSubPr>
                          <m:e>
                            <m:r>
                              <w:rPr>
                                <w:rFonts w:ascii="Cambria Math" w:hAnsi="Cambria Math"/>
                                <w:szCs w:val="22"/>
                              </w:rPr>
                              <m:t>λ</m:t>
                            </m:r>
                          </m:e>
                          <m:sub>
                            <m:r>
                              <w:rPr>
                                <w:rFonts w:ascii="Cambria Math" w:hAnsi="Cambria Math"/>
                                <w:szCs w:val="22"/>
                              </w:rPr>
                              <m:t>4</m:t>
                            </m:r>
                          </m:sub>
                        </m:sSub>
                        <m:d>
                          <m:dPr>
                            <m:ctrlPr>
                              <w:rPr>
                                <w:rFonts w:ascii="Cambria Math" w:hAnsi="Cambria Math"/>
                                <w:i/>
                                <w:szCs w:val="22"/>
                              </w:rPr>
                            </m:ctrlPr>
                          </m:dPr>
                          <m:e>
                            <m:r>
                              <w:rPr>
                                <w:rFonts w:ascii="Cambria Math" w:hAnsi="Cambria Math"/>
                                <w:szCs w:val="22"/>
                              </w:rPr>
                              <m:t>u</m:t>
                            </m:r>
                          </m:e>
                        </m:d>
                        <m:r>
                          <w:rPr>
                            <w:rFonts w:ascii="Cambria Math" w:hAnsi="Cambria Math"/>
                            <w:szCs w:val="22"/>
                          </w:rPr>
                          <m:t>du</m:t>
                        </m:r>
                      </m:e>
                    </m:nary>
                  </m:sup>
                </m:sSup>
                <m:r>
                  <w:rPr>
                    <w:rFonts w:ascii="Cambria Math" w:hAnsi="Cambria Math"/>
                  </w:rPr>
                  <m:t xml:space="preserve"> </m:t>
                </m:r>
              </m:oMath>
            </m:oMathPara>
          </w:p>
        </w:tc>
        <w:tc>
          <w:tcPr>
            <w:tcW w:w="1701" w:type="dxa"/>
            <w:vAlign w:val="center"/>
            <w:hideMark/>
          </w:tcPr>
          <w:p w14:paraId="257225E2" w14:textId="77777777" w:rsidR="00C51839" w:rsidRPr="005D7944" w:rsidRDefault="00C51839" w:rsidP="00C51839">
            <w:pPr>
              <w:pStyle w:val="equationcaption"/>
            </w:pPr>
            <w:r w:rsidRPr="005D7944">
              <w:t xml:space="preserve">Equation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Equation \* ARABIC \s 1 </w:instrText>
            </w:r>
            <w:r>
              <w:fldChar w:fldCharType="separate"/>
            </w:r>
            <w:r>
              <w:rPr>
                <w:noProof/>
              </w:rPr>
              <w:t>6</w:t>
            </w:r>
            <w:r>
              <w:fldChar w:fldCharType="end"/>
            </w:r>
          </w:p>
        </w:tc>
      </w:tr>
    </w:tbl>
    <w:p w14:paraId="2D8C0208" w14:textId="77777777" w:rsidR="00C51839" w:rsidRPr="005D7944" w:rsidRDefault="00C51839" w:rsidP="00C51839">
      <w:pPr>
        <w:pStyle w:val="Heading4Alternative"/>
      </w:pPr>
      <w:r>
        <w:t>Discussion about the three</w:t>
      </w:r>
      <w:r w:rsidRPr="005D7944">
        <w:t xml:space="preserve"> models</w:t>
      </w:r>
    </w:p>
    <w:p w14:paraId="6F36B549" w14:textId="77777777" w:rsidR="00C51839" w:rsidRDefault="00C51839" w:rsidP="00C51839">
      <w:r w:rsidRPr="009356DB">
        <w:fldChar w:fldCharType="begin"/>
      </w:r>
      <w:r w:rsidRPr="009356DB">
        <w:instrText xml:space="preserve"> REF _Ref23236107 \h  \* MERGEFORMAT </w:instrText>
      </w:r>
      <w:r w:rsidRPr="009356DB">
        <w:fldChar w:fldCharType="separate"/>
      </w:r>
      <w:r w:rsidR="00666E3A" w:rsidRPr="00EF2630">
        <w:t xml:space="preserve">Figure </w:t>
      </w:r>
      <w:r w:rsidR="00666E3A">
        <w:rPr>
          <w:noProof/>
        </w:rPr>
        <w:t>11</w:t>
      </w:r>
      <w:r w:rsidR="00666E3A">
        <w:rPr>
          <w:noProof/>
        </w:rPr>
        <w:noBreakHyphen/>
        <w:t>5</w:t>
      </w:r>
      <w:r w:rsidRPr="009356DB">
        <w:fldChar w:fldCharType="end"/>
      </w:r>
      <w:r w:rsidRPr="009356DB">
        <w:t xml:space="preserve"> presents the differences on the reliability and on the failure rates per model 1, 2, 3, using the example of the Weibull distribution as a wear-out model.</w:t>
      </w:r>
    </w:p>
    <w:p w14:paraId="20D59D32"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lastRenderedPageBreak/>
        <w:t>Model 1 and model 3 are very close since the constant failure rates used for miscellaneous items are very low regarding the increasing failure rates of any distribution such as Normal or Weibull distribution.</w:t>
      </w:r>
    </w:p>
    <w:p w14:paraId="3DFC3B64"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t>Model2 could be considered as optimistic since it addresses wear-out only after the qualification time.</w:t>
      </w:r>
    </w:p>
    <w:p w14:paraId="107F35F6" w14:textId="77777777" w:rsidR="00C51839"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t>Model 1 appears as the most appropriate, summing the failure rate for Random failures modelling and the failure rate for Wear-out failure modelling. It is recommended to be used except technical arguments support another choice.</w:t>
      </w:r>
    </w:p>
    <w:p w14:paraId="7B45CE8B" w14:textId="77777777" w:rsidR="00C51839" w:rsidRPr="005D7944" w:rsidRDefault="00C51839" w:rsidP="00C51839">
      <w:r>
        <w:t>Recommendation:  The model 1 is recommended as it combines a constant failure rate model with an increasing failure rate model. Other models could be used when appropriate justification is provided by the user.</w:t>
      </w:r>
    </w:p>
    <w:p w14:paraId="4011A2D5" w14:textId="77777777" w:rsidR="00C51839" w:rsidRDefault="00C51839" w:rsidP="00C51839">
      <w:pPr>
        <w:pStyle w:val="Figure"/>
      </w:pPr>
      <w:r w:rsidRPr="005D7944">
        <w:rPr>
          <w:noProof/>
          <w:lang w:val="fr-FR" w:eastAsia="fr-FR"/>
        </w:rPr>
        <w:drawing>
          <wp:inline distT="0" distB="0" distL="0" distR="0" wp14:anchorId="1307C10A" wp14:editId="2B855043">
            <wp:extent cx="5568950" cy="3352800"/>
            <wp:effectExtent l="0" t="0" r="0" b="0"/>
            <wp:docPr id="22"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68950" cy="3352800"/>
                    </a:xfrm>
                    <a:prstGeom prst="rect">
                      <a:avLst/>
                    </a:prstGeom>
                    <a:noFill/>
                  </pic:spPr>
                </pic:pic>
              </a:graphicData>
            </a:graphic>
          </wp:inline>
        </w:drawing>
      </w:r>
    </w:p>
    <w:p w14:paraId="7FA0946D" w14:textId="77777777" w:rsidR="00C51839" w:rsidRPr="005D7944" w:rsidRDefault="00C51839" w:rsidP="00C51839">
      <w:pPr>
        <w:pStyle w:val="Lgende"/>
      </w:pPr>
      <w:bookmarkStart w:id="58" w:name="_Ref23236107"/>
      <w:r w:rsidRPr="00EF2630">
        <w:t xml:space="preserve">Figure </w:t>
      </w:r>
      <w:r>
        <w:fldChar w:fldCharType="begin"/>
      </w:r>
      <w:r>
        <w:instrText xml:space="preserve"> STYLEREF 1 \s </w:instrText>
      </w:r>
      <w:r>
        <w:fldChar w:fldCharType="separate"/>
      </w:r>
      <w:r>
        <w:rPr>
          <w:noProof/>
        </w:rPr>
        <w:t>11</w:t>
      </w:r>
      <w:r>
        <w:fldChar w:fldCharType="end"/>
      </w:r>
      <w:r>
        <w:noBreakHyphen/>
      </w:r>
      <w:r>
        <w:fldChar w:fldCharType="begin"/>
      </w:r>
      <w:r>
        <w:instrText xml:space="preserve"> SEQ Figure \* ARABIC \s 1 </w:instrText>
      </w:r>
      <w:r>
        <w:fldChar w:fldCharType="separate"/>
      </w:r>
      <w:r>
        <w:rPr>
          <w:noProof/>
        </w:rPr>
        <w:t>5</w:t>
      </w:r>
      <w:r>
        <w:fldChar w:fldCharType="end"/>
      </w:r>
      <w:bookmarkEnd w:id="58"/>
      <w:r w:rsidRPr="00EF2630">
        <w:t>: Failure rates for the three Wear-out models (Exponential, Weibull)</w:t>
      </w:r>
    </w:p>
    <w:p w14:paraId="4E6B0BA3" w14:textId="77777777" w:rsidR="00C51839" w:rsidRPr="005D7944" w:rsidRDefault="00C51839" w:rsidP="00C51839">
      <w:pPr>
        <w:pStyle w:val="Heading4Alternative"/>
      </w:pPr>
      <w:r w:rsidRPr="005D7944">
        <w:t xml:space="preserve">Guidance to derive the </w:t>
      </w:r>
      <w:r>
        <w:t>Wear Out</w:t>
      </w:r>
      <w:r w:rsidRPr="005D7944">
        <w:t xml:space="preserve"> distribution characteristics</w:t>
      </w:r>
    </w:p>
    <w:p w14:paraId="7BAA57BC" w14:textId="77777777" w:rsidR="00C51839" w:rsidRPr="005D7944" w:rsidRDefault="00C51839" w:rsidP="00C51839">
      <w:r w:rsidRPr="005D7944">
        <w:t xml:space="preserve">In the case there is no data to support the selection of a </w:t>
      </w:r>
      <w:r>
        <w:t>wear-out failure time</w:t>
      </w:r>
      <w:r w:rsidRPr="005D7944">
        <w:t xml:space="preserve"> distribution and the associated parameters it is recommend to apply the following process.</w:t>
      </w:r>
    </w:p>
    <w:p w14:paraId="50F4BA3C" w14:textId="77777777" w:rsidR="00C51839" w:rsidRPr="009356DB" w:rsidRDefault="00C51839" w:rsidP="00C51839">
      <w:pPr>
        <w:rPr>
          <w:lang w:val="en-US"/>
        </w:rPr>
      </w:pPr>
      <w:r w:rsidRPr="005D7944">
        <w:t>The first assumption is to consider a normal distribution</w:t>
      </w:r>
      <w:r w:rsidRPr="009356DB">
        <w:rPr>
          <w:lang w:val="en-US"/>
        </w:rPr>
        <w:t>. The user should have to determine:</w:t>
      </w:r>
    </w:p>
    <w:p w14:paraId="57998236"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proofErr w:type="gramStart"/>
      <w:r w:rsidRPr="005D7944">
        <w:t>the</w:t>
      </w:r>
      <w:proofErr w:type="gramEnd"/>
      <w:r w:rsidRPr="005D7944">
        <w:t xml:space="preserve"> Qualification time (e.g. 10 years or equivalent) </w:t>
      </w:r>
      <w:proofErr w:type="spellStart"/>
      <w:r w:rsidRPr="005D7944">
        <w:t>t</w:t>
      </w:r>
      <w:r w:rsidRPr="005D7944">
        <w:rPr>
          <w:vertAlign w:val="subscript"/>
        </w:rPr>
        <w:t>Q</w:t>
      </w:r>
      <w:proofErr w:type="spellEnd"/>
      <w:r w:rsidRPr="005D7944">
        <w:rPr>
          <w:vertAlign w:val="subscript"/>
        </w:rPr>
        <w:t xml:space="preserve"> </w:t>
      </w:r>
      <w:r w:rsidRPr="005D7944">
        <w:t>, by default it is the specified lifetime.</w:t>
      </w:r>
    </w:p>
    <w:p w14:paraId="37253978"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t>a</w:t>
      </w:r>
      <w:r w:rsidRPr="005D7944">
        <w:t xml:space="preserve"> level a of quality (a=1, 2 or 3) represented by </w:t>
      </w:r>
    </w:p>
    <w:p w14:paraId="2A1A80FE" w14:textId="77777777" w:rsidR="00C51839" w:rsidRPr="005D7944" w:rsidRDefault="00C51839" w:rsidP="00C51839">
      <w:pPr>
        <w:pStyle w:val="Listepuces"/>
        <w:numPr>
          <w:ilvl w:val="1"/>
          <w:numId w:val="21"/>
        </w:numPr>
        <w:tabs>
          <w:tab w:val="clear" w:pos="6946"/>
          <w:tab w:val="left" w:pos="1080"/>
          <w:tab w:val="left" w:pos="1560"/>
          <w:tab w:val="left" w:pos="7371"/>
        </w:tabs>
        <w:spacing w:before="120" w:after="0" w:line="360" w:lineRule="exact"/>
        <w:contextualSpacing/>
        <w:jc w:val="left"/>
      </w:pPr>
      <w:r w:rsidRPr="005D7944">
        <w:t>1</w:t>
      </w:r>
      <w:r w:rsidRPr="005D7944">
        <w:sym w:font="Symbol" w:char="F073"/>
      </w:r>
      <w:r>
        <w:t>:</w:t>
      </w:r>
      <w:r w:rsidRPr="005D7944">
        <w:t xml:space="preserve"> P(T&gt; m-1</w:t>
      </w:r>
      <w:r w:rsidRPr="005D7944">
        <w:sym w:font="Symbol" w:char="F073"/>
      </w:r>
      <w:r w:rsidRPr="005D7944">
        <w:t>) = 84,1%</w:t>
      </w:r>
    </w:p>
    <w:p w14:paraId="55D3664A" w14:textId="77777777" w:rsidR="00C51839" w:rsidRPr="005D7944" w:rsidRDefault="00C51839" w:rsidP="00C51839">
      <w:pPr>
        <w:pStyle w:val="Listepuces"/>
        <w:numPr>
          <w:ilvl w:val="1"/>
          <w:numId w:val="21"/>
        </w:numPr>
        <w:tabs>
          <w:tab w:val="clear" w:pos="6946"/>
          <w:tab w:val="left" w:pos="1080"/>
          <w:tab w:val="left" w:pos="1560"/>
          <w:tab w:val="left" w:pos="7371"/>
        </w:tabs>
        <w:spacing w:before="120" w:after="0" w:line="360" w:lineRule="exact"/>
        <w:contextualSpacing/>
        <w:jc w:val="left"/>
      </w:pPr>
      <w:r w:rsidRPr="005D7944">
        <w:t>2</w:t>
      </w:r>
      <w:r w:rsidRPr="005D7944">
        <w:sym w:font="Symbol" w:char="F073"/>
      </w:r>
      <w:r>
        <w:t xml:space="preserve">: </w:t>
      </w:r>
      <w:r w:rsidRPr="005D7944">
        <w:t>P(T&gt; m-2</w:t>
      </w:r>
      <w:r w:rsidRPr="005D7944">
        <w:sym w:font="Symbol" w:char="F073"/>
      </w:r>
      <w:r w:rsidRPr="005D7944">
        <w:t xml:space="preserve">) = 97,7% </w:t>
      </w:r>
    </w:p>
    <w:p w14:paraId="2A0812CE" w14:textId="77777777" w:rsidR="00C51839" w:rsidRPr="005D7944" w:rsidRDefault="00C51839" w:rsidP="00C51839">
      <w:pPr>
        <w:pStyle w:val="Listepuces"/>
        <w:numPr>
          <w:ilvl w:val="1"/>
          <w:numId w:val="21"/>
        </w:numPr>
        <w:tabs>
          <w:tab w:val="clear" w:pos="6946"/>
          <w:tab w:val="left" w:pos="1080"/>
          <w:tab w:val="left" w:pos="1560"/>
          <w:tab w:val="left" w:pos="7371"/>
        </w:tabs>
        <w:spacing w:before="120" w:after="0" w:line="360" w:lineRule="exact"/>
        <w:contextualSpacing/>
        <w:jc w:val="left"/>
      </w:pPr>
      <w:r w:rsidRPr="005D7944">
        <w:t>3</w:t>
      </w:r>
      <w:r w:rsidRPr="005D7944">
        <w:sym w:font="Symbol" w:char="F073"/>
      </w:r>
      <w:r>
        <w:t>:</w:t>
      </w:r>
      <w:r w:rsidRPr="005D7944">
        <w:t xml:space="preserve"> P(T&gt; m-3</w:t>
      </w:r>
      <w:r w:rsidRPr="005D7944">
        <w:sym w:font="Symbol" w:char="F073"/>
      </w:r>
      <w:r w:rsidRPr="005D7944">
        <w:t>) = 99,85%</w:t>
      </w:r>
    </w:p>
    <w:p w14:paraId="12C62E39" w14:textId="77777777" w:rsidR="00C51839" w:rsidRPr="005D7944" w:rsidRDefault="00C51839" w:rsidP="00C51839">
      <w:pPr>
        <w:pStyle w:val="Listepuces"/>
        <w:numPr>
          <w:ilvl w:val="0"/>
          <w:numId w:val="0"/>
        </w:numPr>
        <w:ind w:left="720"/>
      </w:pPr>
      <w:proofErr w:type="gramStart"/>
      <w:r>
        <w:lastRenderedPageBreak/>
        <w:t>d</w:t>
      </w:r>
      <w:r w:rsidRPr="005D7944">
        <w:t>epending</w:t>
      </w:r>
      <w:proofErr w:type="gramEnd"/>
      <w:r w:rsidRPr="005D7944">
        <w:t xml:space="preserve"> on the level </w:t>
      </w:r>
      <w:r>
        <w:t>of quality of the qualification.</w:t>
      </w:r>
    </w:p>
    <w:p w14:paraId="57E7FBD3"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t>a</w:t>
      </w:r>
      <w:r w:rsidRPr="005D7944">
        <w:t xml:space="preserve"> ratio v = </w:t>
      </w:r>
      <w:r>
        <w:sym w:font="Symbol" w:char="F073"/>
      </w:r>
      <w:r w:rsidRPr="005D7944">
        <w:t>/</w:t>
      </w:r>
      <w:r>
        <w:t>m</w:t>
      </w:r>
      <w:r w:rsidRPr="005D7944">
        <w:t xml:space="preserve"> </w:t>
      </w:r>
      <w:r>
        <w:t>(</w:t>
      </w:r>
      <w:r>
        <w:sym w:font="Symbol" w:char="F073"/>
      </w:r>
      <w:r>
        <w:t>=</w:t>
      </w:r>
      <w:proofErr w:type="spellStart"/>
      <w:r>
        <w:t>vm</w:t>
      </w:r>
      <w:proofErr w:type="spellEnd"/>
      <w:r>
        <w:t xml:space="preserve">) </w:t>
      </w:r>
      <w:r w:rsidRPr="005D7944">
        <w:t>representing the variability of the manufacturing process, 10% is recommended by default (to be justified considering the quality of the manufacturing process),</w:t>
      </w:r>
    </w:p>
    <w:p w14:paraId="79B4B38D" w14:textId="77777777" w:rsidR="00C51839" w:rsidRPr="005D7944" w:rsidRDefault="00C51839" w:rsidP="00C51839">
      <w:r w:rsidRPr="005D7944">
        <w:t>Then the characteristics are calculated:</w:t>
      </w:r>
    </w:p>
    <w:p w14:paraId="245929A0" w14:textId="77777777" w:rsidR="00C51839" w:rsidRPr="005D7944" w:rsidRDefault="00C51839" w:rsidP="00C51839">
      <w:pPr>
        <w:rPr>
          <w:lang w:val="en-US"/>
        </w:rPr>
      </w:pPr>
      <w:r w:rsidRPr="005D7944">
        <w:rPr>
          <w:lang w:val="en-US"/>
        </w:rPr>
        <w:t xml:space="preserve">m – </w:t>
      </w:r>
      <w:proofErr w:type="gramStart"/>
      <w:r w:rsidRPr="005D7944">
        <w:rPr>
          <w:lang w:val="en-US"/>
        </w:rPr>
        <w:t>a</w:t>
      </w:r>
      <w:proofErr w:type="gramEnd"/>
      <w:r>
        <w:rPr>
          <w:lang w:val="en-US"/>
        </w:rPr>
        <w:sym w:font="Symbol" w:char="F073"/>
      </w:r>
      <w:r>
        <w:rPr>
          <w:lang w:val="en-US"/>
        </w:rPr>
        <w:t>=m-</w:t>
      </w:r>
      <w:proofErr w:type="spellStart"/>
      <w:r>
        <w:rPr>
          <w:lang w:val="en-US"/>
        </w:rPr>
        <w:t>a</w:t>
      </w:r>
      <w:r w:rsidRPr="005D7944">
        <w:rPr>
          <w:lang w:val="en-US"/>
        </w:rPr>
        <w:t>vm</w:t>
      </w:r>
      <w:proofErr w:type="spellEnd"/>
      <w:r w:rsidRPr="005D7944">
        <w:rPr>
          <w:lang w:val="en-US"/>
        </w:rPr>
        <w:t xml:space="preserve"> =</w:t>
      </w:r>
      <w:proofErr w:type="spellStart"/>
      <w:r w:rsidRPr="005D7944">
        <w:rPr>
          <w:lang w:val="en-US"/>
        </w:rPr>
        <w:t>t</w:t>
      </w:r>
      <w:r w:rsidRPr="005D7944">
        <w:rPr>
          <w:vertAlign w:val="subscript"/>
          <w:lang w:val="en-US"/>
        </w:rPr>
        <w:t>Q</w:t>
      </w:r>
      <w:proofErr w:type="spellEnd"/>
    </w:p>
    <w:p w14:paraId="0B9EAD47" w14:textId="77777777" w:rsidR="00C51839" w:rsidRPr="005D7944" w:rsidRDefault="00C51839" w:rsidP="00C51839">
      <w:pPr>
        <w:rPr>
          <w:lang w:val="en-US"/>
        </w:rPr>
      </w:pPr>
      <w:r w:rsidRPr="005D7944">
        <w:rPr>
          <w:lang w:val="en-US"/>
        </w:rPr>
        <w:t xml:space="preserve">m = </w:t>
      </w:r>
      <w:proofErr w:type="spellStart"/>
      <w:r w:rsidRPr="005D7944">
        <w:rPr>
          <w:lang w:val="en-US"/>
        </w:rPr>
        <w:t>t</w:t>
      </w:r>
      <w:r w:rsidRPr="005D7944">
        <w:rPr>
          <w:vertAlign w:val="subscript"/>
          <w:lang w:val="en-US"/>
        </w:rPr>
        <w:t>Q</w:t>
      </w:r>
      <w:proofErr w:type="spellEnd"/>
      <w:proofErr w:type="gramStart"/>
      <w:r w:rsidRPr="005D7944">
        <w:rPr>
          <w:lang w:val="en-US"/>
        </w:rPr>
        <w:t>/(</w:t>
      </w:r>
      <w:proofErr w:type="gramEnd"/>
      <w:r w:rsidRPr="005D7944">
        <w:rPr>
          <w:lang w:val="en-US"/>
        </w:rPr>
        <w:t>1-av)</w:t>
      </w:r>
    </w:p>
    <w:p w14:paraId="616A4193" w14:textId="77777777" w:rsidR="00C51839" w:rsidRPr="005D7944" w:rsidRDefault="00C51839" w:rsidP="00C51839">
      <w:pPr>
        <w:rPr>
          <w:lang w:val="en-US"/>
        </w:rPr>
      </w:pPr>
      <w:r w:rsidRPr="005D7944">
        <w:rPr>
          <w:lang w:val="en-US"/>
        </w:rPr>
        <w:sym w:font="Symbol" w:char="F073"/>
      </w:r>
      <w:r w:rsidRPr="005D7944">
        <w:rPr>
          <w:lang w:val="en-US"/>
        </w:rPr>
        <w:t xml:space="preserve">= </w:t>
      </w:r>
      <w:proofErr w:type="spellStart"/>
      <w:r>
        <w:rPr>
          <w:lang w:val="en-US"/>
        </w:rPr>
        <w:t>v</w:t>
      </w:r>
      <w:r w:rsidRPr="005D7944">
        <w:rPr>
          <w:lang w:val="en-US"/>
        </w:rPr>
        <w:t>m</w:t>
      </w:r>
      <w:proofErr w:type="spellEnd"/>
    </w:p>
    <w:p w14:paraId="44629ADD" w14:textId="77777777" w:rsidR="00C51839" w:rsidRPr="005D7944" w:rsidRDefault="00C51839" w:rsidP="00C51839">
      <w:pPr>
        <w:rPr>
          <w:lang w:val="en-US"/>
        </w:rPr>
      </w:pPr>
      <w:r>
        <w:rPr>
          <w:lang w:val="en-US"/>
        </w:rPr>
        <w:t xml:space="preserve">Knowing m </w:t>
      </w:r>
      <w:proofErr w:type="gramStart"/>
      <w:r>
        <w:rPr>
          <w:lang w:val="en-US"/>
        </w:rPr>
        <w:t xml:space="preserve">and </w:t>
      </w:r>
      <w:proofErr w:type="gramEnd"/>
      <w:r>
        <w:rPr>
          <w:lang w:val="en-US"/>
        </w:rPr>
        <w:sym w:font="Symbol" w:char="F073"/>
      </w:r>
      <w:r>
        <w:rPr>
          <w:lang w:val="en-US"/>
        </w:rPr>
        <w:t>, t</w:t>
      </w:r>
      <w:r w:rsidRPr="005D7944">
        <w:rPr>
          <w:lang w:val="en-US"/>
        </w:rPr>
        <w:t>he distribution N(m,</w:t>
      </w:r>
      <w:r w:rsidRPr="005D7944">
        <w:rPr>
          <w:lang w:val="en-US"/>
        </w:rPr>
        <w:sym w:font="Symbol" w:char="F073"/>
      </w:r>
      <w:r w:rsidRPr="005D7944">
        <w:rPr>
          <w:lang w:val="en-US"/>
        </w:rPr>
        <w:t>) is completely defined</w:t>
      </w:r>
      <w:r>
        <w:rPr>
          <w:lang w:val="en-US"/>
        </w:rPr>
        <w:t xml:space="preserve"> and the resulting functions</w:t>
      </w:r>
      <w:r w:rsidRPr="005D7944">
        <w:rPr>
          <w:lang w:val="en-US"/>
        </w:rPr>
        <w:t xml:space="preserve"> R</w:t>
      </w:r>
      <w:r w:rsidRPr="005D7944">
        <w:rPr>
          <w:vertAlign w:val="subscript"/>
          <w:lang w:val="en-US"/>
        </w:rPr>
        <w:t>WO</w:t>
      </w:r>
      <w:r w:rsidRPr="005D7944">
        <w:rPr>
          <w:lang w:val="en-US"/>
        </w:rPr>
        <w:t>(t), F</w:t>
      </w:r>
      <w:r w:rsidRPr="005D7944">
        <w:rPr>
          <w:vertAlign w:val="subscript"/>
          <w:lang w:val="en-US"/>
        </w:rPr>
        <w:t>T</w:t>
      </w:r>
      <w:r w:rsidRPr="005D7944">
        <w:rPr>
          <w:lang w:val="en-US"/>
        </w:rPr>
        <w:t xml:space="preserve">(t), </w:t>
      </w:r>
      <w:proofErr w:type="spellStart"/>
      <w:r w:rsidRPr="005D7944">
        <w:rPr>
          <w:lang w:val="en-US"/>
        </w:rPr>
        <w:t>f</w:t>
      </w:r>
      <w:r w:rsidRPr="005D7944">
        <w:rPr>
          <w:vertAlign w:val="subscript"/>
          <w:lang w:val="en-US"/>
        </w:rPr>
        <w:t>T</w:t>
      </w:r>
      <w:proofErr w:type="spellEnd"/>
      <w:r w:rsidRPr="005D7944">
        <w:rPr>
          <w:lang w:val="en-US"/>
        </w:rPr>
        <w:t xml:space="preserve">(t) and </w:t>
      </w:r>
      <w:r w:rsidRPr="005D7944">
        <w:rPr>
          <w:lang w:val="en-US"/>
        </w:rPr>
        <w:sym w:font="Symbol" w:char="F06C"/>
      </w:r>
      <w:r w:rsidRPr="005D7944">
        <w:rPr>
          <w:vertAlign w:val="subscript"/>
          <w:lang w:val="en-US"/>
        </w:rPr>
        <w:t>WO</w:t>
      </w:r>
      <w:r w:rsidRPr="005D7944">
        <w:rPr>
          <w:lang w:val="en-US"/>
        </w:rPr>
        <w:t>(t)=</w:t>
      </w:r>
      <w:proofErr w:type="spellStart"/>
      <w:r w:rsidRPr="005D7944">
        <w:rPr>
          <w:lang w:val="en-US"/>
        </w:rPr>
        <w:t>f</w:t>
      </w:r>
      <w:r w:rsidRPr="005D7944">
        <w:rPr>
          <w:vertAlign w:val="subscript"/>
          <w:lang w:val="en-US"/>
        </w:rPr>
        <w:t>T</w:t>
      </w:r>
      <w:proofErr w:type="spellEnd"/>
      <w:r w:rsidRPr="005D7944">
        <w:rPr>
          <w:lang w:val="en-US"/>
        </w:rPr>
        <w:t>(t)/R</w:t>
      </w:r>
      <w:r w:rsidRPr="005D7944">
        <w:rPr>
          <w:vertAlign w:val="subscript"/>
          <w:lang w:val="en-US"/>
        </w:rPr>
        <w:t>WO</w:t>
      </w:r>
      <w:r w:rsidRPr="005D7944">
        <w:rPr>
          <w:lang w:val="en-US"/>
        </w:rPr>
        <w:t>(t)</w:t>
      </w:r>
      <w:r>
        <w:rPr>
          <w:lang w:val="en-US"/>
        </w:rPr>
        <w:t xml:space="preserve"> are defined likewise.</w:t>
      </w:r>
    </w:p>
    <w:p w14:paraId="15DBF0CC" w14:textId="77777777" w:rsidR="00C51839" w:rsidRPr="005D7944" w:rsidRDefault="00C51839" w:rsidP="00C51839">
      <w:pPr>
        <w:rPr>
          <w:lang w:val="en-US"/>
        </w:rPr>
      </w:pPr>
      <w:r w:rsidRPr="005D7944">
        <w:rPr>
          <w:lang w:val="en-US"/>
        </w:rPr>
        <w:t xml:space="preserve">It is possible also to derive a Weibull distribution, similarly to the Normal distribution by adapting the </w:t>
      </w:r>
      <w:r>
        <w:rPr>
          <w:lang w:val="en-US"/>
        </w:rPr>
        <w:t>two</w:t>
      </w:r>
      <w:r w:rsidRPr="005D7944">
        <w:rPr>
          <w:lang w:val="en-US"/>
        </w:rPr>
        <w:t xml:space="preserve"> parameters </w:t>
      </w:r>
      <w:r w:rsidRPr="005D7944">
        <w:rPr>
          <w:rFonts w:cs="Calibri"/>
          <w:lang w:val="en-US"/>
        </w:rPr>
        <w:t xml:space="preserve">β </w:t>
      </w:r>
      <w:r w:rsidRPr="005D7944">
        <w:rPr>
          <w:lang w:val="en-US"/>
        </w:rPr>
        <w:t xml:space="preserve">and </w:t>
      </w:r>
      <w:r w:rsidRPr="005D7944">
        <w:rPr>
          <w:rFonts w:cs="Calibri"/>
          <w:lang w:val="en-US"/>
        </w:rPr>
        <w:t>α</w:t>
      </w:r>
      <w:r w:rsidRPr="005D7944">
        <w:rPr>
          <w:lang w:val="en-US"/>
        </w:rPr>
        <w:t xml:space="preserve"> of the Weibull distribution in order to match the expected value m and the standard-</w:t>
      </w:r>
      <w:proofErr w:type="gramStart"/>
      <w:r w:rsidRPr="005D7944">
        <w:rPr>
          <w:lang w:val="en-US"/>
        </w:rPr>
        <w:t xml:space="preserve">deviation </w:t>
      </w:r>
      <w:proofErr w:type="gramEnd"/>
      <w:r w:rsidRPr="005D7944">
        <w:rPr>
          <w:lang w:val="en-US"/>
        </w:rPr>
        <w:sym w:font="Symbol" w:char="F073"/>
      </w:r>
      <w:r w:rsidRPr="005D7944">
        <w:rPr>
          <w:lang w:val="en-US"/>
        </w:rPr>
        <w:t>.</w:t>
      </w:r>
    </w:p>
    <w:p w14:paraId="31B173CA" w14:textId="77777777" w:rsidR="00C51839" w:rsidRPr="005D7944" w:rsidRDefault="00C51839" w:rsidP="00C51839">
      <w:pPr>
        <w:rPr>
          <w:lang w:val="en-US"/>
        </w:rPr>
      </w:pPr>
      <w:r w:rsidRPr="005D7944">
        <w:rPr>
          <w:lang w:val="en-US"/>
        </w:rPr>
        <w:t xml:space="preserve">Then the probability P (T &gt; </w:t>
      </w:r>
      <w:proofErr w:type="spellStart"/>
      <w:r w:rsidRPr="005D7944">
        <w:rPr>
          <w:lang w:val="en-US"/>
        </w:rPr>
        <w:t>t</w:t>
      </w:r>
      <w:r w:rsidRPr="005D7944">
        <w:rPr>
          <w:vertAlign w:val="subscript"/>
          <w:lang w:val="en-US"/>
        </w:rPr>
        <w:t>Q</w:t>
      </w:r>
      <w:proofErr w:type="spellEnd"/>
      <w:r w:rsidRPr="005D7944">
        <w:rPr>
          <w:lang w:val="en-US"/>
        </w:rPr>
        <w:t xml:space="preserve">) provides the level of Confidence (LoC), i.e. </w:t>
      </w:r>
      <w:proofErr w:type="gramStart"/>
      <w:r w:rsidRPr="005D7944">
        <w:rPr>
          <w:lang w:val="en-US"/>
        </w:rPr>
        <w:t>R</w:t>
      </w:r>
      <w:r w:rsidRPr="005D7944">
        <w:rPr>
          <w:vertAlign w:val="subscript"/>
          <w:lang w:val="en-US"/>
        </w:rPr>
        <w:t>WO</w:t>
      </w:r>
      <w:r w:rsidRPr="005D7944">
        <w:rPr>
          <w:lang w:val="en-US"/>
        </w:rPr>
        <w:t>(</w:t>
      </w:r>
      <w:proofErr w:type="spellStart"/>
      <w:proofErr w:type="gramEnd"/>
      <w:r w:rsidRPr="005D7944">
        <w:rPr>
          <w:lang w:val="en-US"/>
        </w:rPr>
        <w:t>t</w:t>
      </w:r>
      <w:r w:rsidRPr="005D7944">
        <w:rPr>
          <w:vertAlign w:val="subscript"/>
          <w:lang w:val="en-US"/>
        </w:rPr>
        <w:t>Q</w:t>
      </w:r>
      <w:proofErr w:type="spellEnd"/>
      <w:r w:rsidRPr="005D7944">
        <w:rPr>
          <w:lang w:val="en-US"/>
        </w:rPr>
        <w:t>)</w:t>
      </w:r>
    </w:p>
    <w:p w14:paraId="7FB3D044" w14:textId="77777777" w:rsidR="00C51839" w:rsidRDefault="00C51839" w:rsidP="00C51839">
      <w:r w:rsidRPr="009356DB">
        <w:rPr>
          <w:lang w:val="en-US"/>
        </w:rPr>
        <w:t xml:space="preserve">It is noteworthy that when the parameters are consistent the reliability function is similar between the normal distribution and the Weibull distribution. </w:t>
      </w:r>
      <w:r w:rsidRPr="009356DB">
        <w:rPr>
          <w:lang w:val="en-US"/>
        </w:rPr>
        <w:fldChar w:fldCharType="begin"/>
      </w:r>
      <w:r w:rsidRPr="009356DB">
        <w:rPr>
          <w:lang w:val="en-US"/>
        </w:rPr>
        <w:instrText xml:space="preserve"> REF _Ref23236320 \h  \* MERGEFORMAT </w:instrText>
      </w:r>
      <w:r w:rsidRPr="009356DB">
        <w:rPr>
          <w:lang w:val="en-US"/>
        </w:rPr>
      </w:r>
      <w:r w:rsidRPr="009356DB">
        <w:rPr>
          <w:lang w:val="en-US"/>
        </w:rPr>
        <w:fldChar w:fldCharType="separate"/>
      </w:r>
      <w:r w:rsidR="00666E3A">
        <w:t xml:space="preserve">Figure </w:t>
      </w:r>
      <w:r w:rsidR="00666E3A">
        <w:rPr>
          <w:noProof/>
        </w:rPr>
        <w:t>4</w:t>
      </w:r>
      <w:r w:rsidR="00666E3A">
        <w:rPr>
          <w:noProof/>
        </w:rPr>
        <w:noBreakHyphen/>
        <w:t>6</w:t>
      </w:r>
      <w:r w:rsidRPr="009356DB">
        <w:rPr>
          <w:lang w:val="en-US"/>
        </w:rPr>
        <w:fldChar w:fldCharType="end"/>
      </w:r>
      <w:r w:rsidRPr="009356DB">
        <w:rPr>
          <w:lang w:val="en-US"/>
        </w:rPr>
        <w:t xml:space="preserve"> (resp. </w:t>
      </w:r>
      <w:r w:rsidRPr="009356DB">
        <w:rPr>
          <w:lang w:val="en-US"/>
        </w:rPr>
        <w:fldChar w:fldCharType="begin"/>
      </w:r>
      <w:r w:rsidRPr="009356DB">
        <w:rPr>
          <w:lang w:val="en-US"/>
        </w:rPr>
        <w:instrText xml:space="preserve"> REF _Ref23248967 \h  \* MERGEFORMAT </w:instrText>
      </w:r>
      <w:r w:rsidRPr="009356DB">
        <w:rPr>
          <w:lang w:val="en-US"/>
        </w:rPr>
      </w:r>
      <w:r w:rsidRPr="009356DB">
        <w:rPr>
          <w:lang w:val="en-US"/>
        </w:rPr>
        <w:fldChar w:fldCharType="separate"/>
      </w:r>
      <w:r w:rsidR="00666E3A">
        <w:t xml:space="preserve">Figure </w:t>
      </w:r>
      <w:r w:rsidR="00666E3A">
        <w:rPr>
          <w:noProof/>
        </w:rPr>
        <w:t>4</w:t>
      </w:r>
      <w:r w:rsidR="00666E3A">
        <w:rPr>
          <w:noProof/>
        </w:rPr>
        <w:noBreakHyphen/>
        <w:t>7</w:t>
      </w:r>
      <w:r w:rsidRPr="009356DB">
        <w:rPr>
          <w:lang w:val="en-US"/>
        </w:rPr>
        <w:fldChar w:fldCharType="end"/>
      </w:r>
      <w:r w:rsidRPr="009356DB">
        <w:rPr>
          <w:lang w:val="en-US"/>
        </w:rPr>
        <w:t>) presents an example of such calculation with normal law (resp. Weibull).</w:t>
      </w:r>
    </w:p>
    <w:p w14:paraId="3049B046" w14:textId="77777777" w:rsidR="00C51839" w:rsidRDefault="00C51839" w:rsidP="00C51839">
      <w:pPr>
        <w:pStyle w:val="Figure"/>
      </w:pPr>
      <w:r>
        <w:rPr>
          <w:noProof/>
          <w:lang w:val="fr-FR" w:eastAsia="fr-FR"/>
        </w:rPr>
        <w:drawing>
          <wp:inline distT="0" distB="0" distL="0" distR="0" wp14:anchorId="3464D396" wp14:editId="1B15F2A4">
            <wp:extent cx="6120000" cy="2782800"/>
            <wp:effectExtent l="0" t="0" r="0" b="0"/>
            <wp:docPr id="2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20000" cy="2782800"/>
                    </a:xfrm>
                    <a:prstGeom prst="rect">
                      <a:avLst/>
                    </a:prstGeom>
                    <a:noFill/>
                  </pic:spPr>
                </pic:pic>
              </a:graphicData>
            </a:graphic>
          </wp:inline>
        </w:drawing>
      </w:r>
    </w:p>
    <w:p w14:paraId="15FC32BE" w14:textId="77777777" w:rsidR="00C51839" w:rsidRPr="005D7944" w:rsidRDefault="00C51839" w:rsidP="00C51839">
      <w:pPr>
        <w:pStyle w:val="Lgende"/>
      </w:pPr>
      <w:bookmarkStart w:id="59" w:name="_Ref23236320"/>
      <w:r>
        <w:t xml:space="preserve">Figure </w:t>
      </w:r>
      <w:r>
        <w:fldChar w:fldCharType="begin"/>
      </w:r>
      <w:r>
        <w:instrText xml:space="preserve"> STYLEREF 1 \s </w:instrText>
      </w:r>
      <w:r>
        <w:fldChar w:fldCharType="separate"/>
      </w:r>
      <w:r w:rsidR="00666E3A">
        <w:rPr>
          <w:noProof/>
        </w:rPr>
        <w:t>4</w:t>
      </w:r>
      <w:r>
        <w:fldChar w:fldCharType="end"/>
      </w:r>
      <w:r>
        <w:noBreakHyphen/>
      </w:r>
      <w:r>
        <w:fldChar w:fldCharType="begin"/>
      </w:r>
      <w:r>
        <w:instrText xml:space="preserve"> SEQ Figure \* ARABIC \s 1 </w:instrText>
      </w:r>
      <w:r>
        <w:fldChar w:fldCharType="separate"/>
      </w:r>
      <w:r>
        <w:rPr>
          <w:noProof/>
        </w:rPr>
        <w:t>6</w:t>
      </w:r>
      <w:r>
        <w:fldChar w:fldCharType="end"/>
      </w:r>
      <w:bookmarkEnd w:id="59"/>
      <w:r>
        <w:t xml:space="preserve">: </w:t>
      </w:r>
      <w:r w:rsidRPr="00B90ABA">
        <w:t>Example of WO distribution calculation (assumption: Normal distribution)</w:t>
      </w:r>
    </w:p>
    <w:p w14:paraId="0733572D" w14:textId="77777777" w:rsidR="00C51839" w:rsidRDefault="00C51839" w:rsidP="00C51839">
      <w:pPr>
        <w:pStyle w:val="Figure"/>
      </w:pPr>
      <w:r>
        <w:rPr>
          <w:noProof/>
          <w:lang w:val="fr-FR" w:eastAsia="fr-FR"/>
        </w:rPr>
        <w:lastRenderedPageBreak/>
        <w:drawing>
          <wp:inline distT="0" distB="0" distL="0" distR="0" wp14:anchorId="340A4C8E" wp14:editId="0A27A84C">
            <wp:extent cx="6120000" cy="2098800"/>
            <wp:effectExtent l="0" t="0" r="0" b="0"/>
            <wp:docPr id="2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20000" cy="2098800"/>
                    </a:xfrm>
                    <a:prstGeom prst="rect">
                      <a:avLst/>
                    </a:prstGeom>
                    <a:noFill/>
                  </pic:spPr>
                </pic:pic>
              </a:graphicData>
            </a:graphic>
          </wp:inline>
        </w:drawing>
      </w:r>
    </w:p>
    <w:p w14:paraId="57A41D02" w14:textId="77777777" w:rsidR="00C51839" w:rsidRPr="00A6783D" w:rsidRDefault="00C51839" w:rsidP="00C51839">
      <w:pPr>
        <w:pStyle w:val="Lgende"/>
        <w:rPr>
          <w:noProof/>
        </w:rPr>
      </w:pPr>
      <w:bookmarkStart w:id="60" w:name="_Ref23248967"/>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7</w:t>
      </w:r>
      <w:r>
        <w:fldChar w:fldCharType="end"/>
      </w:r>
      <w:bookmarkEnd w:id="60"/>
      <w:r>
        <w:t xml:space="preserve">: </w:t>
      </w:r>
      <w:r w:rsidRPr="00A60636">
        <w:t xml:space="preserve">Example of WO distribution calculation (assumption: </w:t>
      </w:r>
      <w:r>
        <w:t>Weibull</w:t>
      </w:r>
      <w:r w:rsidRPr="00A60636">
        <w:t xml:space="preserve"> distribution)</w:t>
      </w:r>
    </w:p>
    <w:p w14:paraId="4DF9B064" w14:textId="77777777" w:rsidR="00C51839" w:rsidRPr="005D7944" w:rsidRDefault="00C51839" w:rsidP="00C51839">
      <w:pPr>
        <w:pStyle w:val="Titre3"/>
        <w:numPr>
          <w:ilvl w:val="2"/>
          <w:numId w:val="20"/>
        </w:numPr>
        <w:spacing w:line="360" w:lineRule="exact"/>
        <w:ind w:left="1003"/>
      </w:pPr>
      <w:bookmarkStart w:id="61" w:name="_Toc53143665"/>
      <w:r w:rsidRPr="005D7944">
        <w:t>Step</w:t>
      </w:r>
      <w:r>
        <w:t xml:space="preserve"> </w:t>
      </w:r>
      <w:r w:rsidRPr="005D7944">
        <w:t>6: Systematic failures modelling</w:t>
      </w:r>
      <w:bookmarkEnd w:id="61"/>
    </w:p>
    <w:p w14:paraId="7EF0BDEC" w14:textId="77777777" w:rsidR="00C51839" w:rsidRPr="005D7944" w:rsidRDefault="00C51839" w:rsidP="00C51839">
      <w:r w:rsidRPr="005D7944">
        <w:t>The step</w:t>
      </w:r>
      <w:r>
        <w:t xml:space="preserve"> </w:t>
      </w:r>
      <w:r w:rsidRPr="005D7944">
        <w:t>6 consists in adding a probability of failure related to Systematic Failures.</w:t>
      </w:r>
    </w:p>
    <w:tbl>
      <w:tblPr>
        <w:tblStyle w:val="TabellemithellemGitternetz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0"/>
        <w:gridCol w:w="1701"/>
      </w:tblGrid>
      <w:tr w:rsidR="00C51839" w:rsidRPr="005D7944" w14:paraId="5A593C36" w14:textId="77777777" w:rsidTr="00C51839">
        <w:tc>
          <w:tcPr>
            <w:tcW w:w="7370" w:type="dxa"/>
            <w:vAlign w:val="center"/>
            <w:hideMark/>
          </w:tcPr>
          <w:p w14:paraId="74B2FF84" w14:textId="77777777" w:rsidR="00C51839" w:rsidRPr="005D7944" w:rsidRDefault="00C51839" w:rsidP="00C51839">
            <w:pPr>
              <w:tabs>
                <w:tab w:val="right" w:pos="8505"/>
              </w:tabs>
              <w:overflowPunct w:val="0"/>
              <w:autoSpaceDE w:val="0"/>
              <w:autoSpaceDN w:val="0"/>
              <w:adjustRightInd w:val="0"/>
              <w:spacing w:before="100" w:after="100" w:line="240" w:lineRule="auto"/>
              <w:rPr>
                <w:rFonts w:ascii="Cambria Math" w:hAnsi="Cambria Math"/>
                <w:i/>
                <w:szCs w:val="20"/>
              </w:rPr>
            </w:pPr>
            <m:oMathPara>
              <m:oMath>
                <m:r>
                  <w:rPr>
                    <w:rFonts w:ascii="Cambria Math" w:hAnsi="Cambria Math"/>
                  </w:rPr>
                  <m:t>P</m:t>
                </m:r>
                <m:d>
                  <m:dPr>
                    <m:ctrlPr>
                      <w:rPr>
                        <w:rFonts w:ascii="Cambria Math" w:hAnsi="Cambria Math"/>
                        <w:i/>
                      </w:rPr>
                    </m:ctrlPr>
                  </m:dPr>
                  <m:e>
                    <m:r>
                      <w:rPr>
                        <w:rFonts w:ascii="Cambria Math" w:hAnsi="Cambria Math"/>
                      </w:rPr>
                      <m:t>FAILURE</m:t>
                    </m:r>
                  </m:e>
                </m:d>
                <m:r>
                  <w:rPr>
                    <w:rFonts w:ascii="Cambria Math" w:hAnsi="Cambria Math"/>
                  </w:rPr>
                  <m:t>=1-</m:t>
                </m:r>
                <m:d>
                  <m:dPr>
                    <m:ctrlPr>
                      <w:rPr>
                        <w:rFonts w:ascii="Cambria Math" w:hAnsi="Cambria Math"/>
                        <w:i/>
                      </w:rPr>
                    </m:ctrlPr>
                  </m:dPr>
                  <m:e>
                    <m:r>
                      <w:rPr>
                        <w:rFonts w:ascii="Cambria Math" w:hAnsi="Cambria Math"/>
                      </w:rPr>
                      <m:t>1-SF</m:t>
                    </m:r>
                  </m:e>
                </m:d>
                <m:r>
                  <w:rPr>
                    <w:rFonts w:ascii="Cambria Math" w:hAnsi="Cambria Math"/>
                  </w:rPr>
                  <m:t>*(1-</m:t>
                </m:r>
                <m:sSup>
                  <m:sSupPr>
                    <m:ctrlPr>
                      <w:rPr>
                        <w:rFonts w:ascii="Cambria Math" w:hAnsi="Cambria Math"/>
                        <w:i/>
                        <w:szCs w:val="22"/>
                      </w:rPr>
                    </m:ctrlPr>
                  </m:sSupPr>
                  <m:e>
                    <m:r>
                      <w:rPr>
                        <w:rFonts w:ascii="Cambria Math" w:hAnsi="Cambria Math"/>
                        <w:szCs w:val="22"/>
                      </w:rPr>
                      <m:t>e</m:t>
                    </m:r>
                  </m:e>
                  <m:sup>
                    <m:r>
                      <w:rPr>
                        <w:rFonts w:ascii="Cambria Math" w:hAnsi="Cambria Math"/>
                        <w:szCs w:val="22"/>
                      </w:rPr>
                      <m:t>-</m:t>
                    </m:r>
                    <m:nary>
                      <m:naryPr>
                        <m:limLoc m:val="subSup"/>
                        <m:ctrlPr>
                          <w:rPr>
                            <w:rFonts w:ascii="Cambria Math" w:hAnsi="Cambria Math"/>
                            <w:i/>
                            <w:szCs w:val="22"/>
                          </w:rPr>
                        </m:ctrlPr>
                      </m:naryPr>
                      <m:sub>
                        <m:r>
                          <w:rPr>
                            <w:rFonts w:ascii="Cambria Math" w:hAnsi="Cambria Math"/>
                            <w:szCs w:val="22"/>
                          </w:rPr>
                          <m:t>0</m:t>
                        </m:r>
                      </m:sub>
                      <m:sup>
                        <m:r>
                          <w:rPr>
                            <w:rFonts w:ascii="Cambria Math" w:hAnsi="Cambria Math"/>
                            <w:szCs w:val="22"/>
                          </w:rPr>
                          <m:t>t</m:t>
                        </m:r>
                      </m:sup>
                      <m:e>
                        <m:sSub>
                          <m:sSubPr>
                            <m:ctrlPr>
                              <w:rPr>
                                <w:rFonts w:ascii="Cambria Math" w:hAnsi="Cambria Math"/>
                                <w:i/>
                                <w:szCs w:val="22"/>
                              </w:rPr>
                            </m:ctrlPr>
                          </m:sSubPr>
                          <m:e>
                            <m:r>
                              <w:rPr>
                                <w:rFonts w:ascii="Cambria Math" w:hAnsi="Cambria Math"/>
                                <w:szCs w:val="22"/>
                              </w:rPr>
                              <m:t>λ</m:t>
                            </m:r>
                          </m:e>
                          <m:sub>
                            <m:r>
                              <w:rPr>
                                <w:rFonts w:ascii="Cambria Math" w:hAnsi="Cambria Math"/>
                                <w:szCs w:val="22"/>
                              </w:rPr>
                              <m:t>4</m:t>
                            </m:r>
                          </m:sub>
                        </m:sSub>
                        <m:d>
                          <m:dPr>
                            <m:ctrlPr>
                              <w:rPr>
                                <w:rFonts w:ascii="Cambria Math" w:hAnsi="Cambria Math"/>
                                <w:i/>
                                <w:szCs w:val="22"/>
                              </w:rPr>
                            </m:ctrlPr>
                          </m:dPr>
                          <m:e>
                            <m:r>
                              <w:rPr>
                                <w:rFonts w:ascii="Cambria Math" w:hAnsi="Cambria Math"/>
                                <w:szCs w:val="22"/>
                              </w:rPr>
                              <m:t>u</m:t>
                            </m:r>
                          </m:e>
                        </m:d>
                        <m:r>
                          <w:rPr>
                            <w:rFonts w:ascii="Cambria Math" w:hAnsi="Cambria Math"/>
                            <w:szCs w:val="22"/>
                          </w:rPr>
                          <m:t>du</m:t>
                        </m:r>
                      </m:e>
                    </m:nary>
                  </m:sup>
                </m:sSup>
                <m:r>
                  <w:rPr>
                    <w:rFonts w:ascii="Cambria Math" w:hAnsi="Cambria Math"/>
                    <w:szCs w:val="22"/>
                  </w:rPr>
                  <m:t>)</m:t>
                </m:r>
              </m:oMath>
            </m:oMathPara>
          </w:p>
        </w:tc>
        <w:tc>
          <w:tcPr>
            <w:tcW w:w="1701" w:type="dxa"/>
            <w:vAlign w:val="center"/>
            <w:hideMark/>
          </w:tcPr>
          <w:p w14:paraId="120163AA" w14:textId="77777777" w:rsidR="00C51839" w:rsidRPr="005D7944" w:rsidRDefault="00C51839" w:rsidP="00C51839">
            <w:pPr>
              <w:pStyle w:val="equationcaption"/>
            </w:pPr>
            <w:r w:rsidRPr="005D7944">
              <w:t xml:space="preserve">Equation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Equation \* ARABIC \s 1 </w:instrText>
            </w:r>
            <w:r>
              <w:fldChar w:fldCharType="separate"/>
            </w:r>
            <w:r>
              <w:rPr>
                <w:noProof/>
              </w:rPr>
              <w:t>7</w:t>
            </w:r>
            <w:r>
              <w:fldChar w:fldCharType="end"/>
            </w:r>
          </w:p>
        </w:tc>
      </w:tr>
    </w:tbl>
    <w:p w14:paraId="2C67BA16" w14:textId="77777777" w:rsidR="00C51839" w:rsidRDefault="00C51839" w:rsidP="00C51839">
      <w:r>
        <w:t xml:space="preserve">The model </w:t>
      </w:r>
      <w:r w:rsidRPr="005D7944">
        <w:t>is common to all miscellaneous items.</w:t>
      </w:r>
    </w:p>
    <w:p w14:paraId="225AA8FF" w14:textId="77777777" w:rsidR="00C51839" w:rsidRPr="005D7944" w:rsidRDefault="00C51839" w:rsidP="00C51839">
      <w:r w:rsidRPr="004F69C5">
        <w:t xml:space="preserve">Refer to </w:t>
      </w:r>
      <w:r w:rsidRPr="00C51839">
        <w:rPr>
          <w:highlight w:val="yellow"/>
        </w:rPr>
        <w:t xml:space="preserve">the Chapter </w:t>
      </w:r>
      <w:r w:rsidRPr="00C51839">
        <w:rPr>
          <w:highlight w:val="yellow"/>
        </w:rPr>
        <w:fldChar w:fldCharType="begin"/>
      </w:r>
      <w:r w:rsidRPr="00C51839">
        <w:rPr>
          <w:highlight w:val="yellow"/>
        </w:rPr>
        <w:instrText xml:space="preserve"> REF _Ref53135978 \r \h  \* MERGEFORMAT </w:instrText>
      </w:r>
      <w:r w:rsidRPr="00C51839">
        <w:rPr>
          <w:highlight w:val="yellow"/>
        </w:rPr>
      </w:r>
      <w:r w:rsidRPr="00C51839">
        <w:rPr>
          <w:highlight w:val="yellow"/>
        </w:rPr>
        <w:fldChar w:fldCharType="separate"/>
      </w:r>
      <w:r w:rsidRPr="00C51839">
        <w:rPr>
          <w:highlight w:val="yellow"/>
        </w:rPr>
        <w:t>12</w:t>
      </w:r>
      <w:r w:rsidRPr="00C51839">
        <w:rPr>
          <w:highlight w:val="yellow"/>
        </w:rPr>
        <w:fldChar w:fldCharType="end"/>
      </w:r>
      <w:r w:rsidRPr="004F69C5">
        <w:t xml:space="preserve"> for defining the SF value.</w:t>
      </w:r>
      <w:r>
        <w:t xml:space="preserve"> </w:t>
      </w:r>
    </w:p>
    <w:p w14:paraId="0B1211A9" w14:textId="77777777" w:rsidR="00C51839" w:rsidRPr="005D7944" w:rsidRDefault="00C51839" w:rsidP="00C51839">
      <w:pPr>
        <w:pStyle w:val="Titre3"/>
        <w:numPr>
          <w:ilvl w:val="2"/>
          <w:numId w:val="20"/>
        </w:numPr>
        <w:spacing w:line="360" w:lineRule="exact"/>
        <w:ind w:left="1003"/>
      </w:pPr>
      <w:bookmarkStart w:id="62" w:name="_Toc53143666"/>
      <w:r w:rsidRPr="005D7944">
        <w:t>Step</w:t>
      </w:r>
      <w:r>
        <w:t xml:space="preserve"> </w:t>
      </w:r>
      <w:r w:rsidRPr="005D7944">
        <w:t>7: Extrinsic failures modelling</w:t>
      </w:r>
      <w:bookmarkEnd w:id="62"/>
    </w:p>
    <w:p w14:paraId="4F3C3DC3" w14:textId="77777777" w:rsidR="00C51839" w:rsidRPr="005D7944" w:rsidRDefault="00C51839" w:rsidP="00C51839">
      <w:r w:rsidRPr="005D7944">
        <w:t>The step</w:t>
      </w:r>
      <w:r>
        <w:t xml:space="preserve"> </w:t>
      </w:r>
      <w:r w:rsidRPr="005D7944">
        <w:t xml:space="preserve">7 consists in adding a probability of failure related to the </w:t>
      </w:r>
      <w:r>
        <w:t>e</w:t>
      </w:r>
      <w:r w:rsidRPr="005D7944">
        <w:t>xternal particles.</w:t>
      </w:r>
    </w:p>
    <w:tbl>
      <w:tblPr>
        <w:tblStyle w:val="TabellemithellemGitternetz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0"/>
        <w:gridCol w:w="1701"/>
      </w:tblGrid>
      <w:tr w:rsidR="00C51839" w:rsidRPr="005D7944" w14:paraId="5306D1B8" w14:textId="77777777" w:rsidTr="00C51839">
        <w:tc>
          <w:tcPr>
            <w:tcW w:w="7370" w:type="dxa"/>
            <w:vAlign w:val="center"/>
            <w:hideMark/>
          </w:tcPr>
          <w:p w14:paraId="551A329D" w14:textId="77777777" w:rsidR="00C51839" w:rsidRPr="005D7944" w:rsidRDefault="00C51839" w:rsidP="00C51839">
            <w:pPr>
              <w:tabs>
                <w:tab w:val="right" w:pos="8505"/>
              </w:tabs>
              <w:overflowPunct w:val="0"/>
              <w:autoSpaceDE w:val="0"/>
              <w:autoSpaceDN w:val="0"/>
              <w:adjustRightInd w:val="0"/>
              <w:spacing w:before="100" w:after="100" w:line="240" w:lineRule="auto"/>
              <w:rPr>
                <w:rFonts w:ascii="Cambria Math" w:hAnsi="Cambria Math"/>
                <w:i/>
                <w:szCs w:val="20"/>
              </w:rPr>
            </w:pPr>
            <m:oMathPara>
              <m:oMath>
                <m:r>
                  <w:rPr>
                    <w:rFonts w:ascii="Cambria Math" w:hAnsi="Cambria Math"/>
                  </w:rPr>
                  <m:t>P</m:t>
                </m:r>
                <m:d>
                  <m:dPr>
                    <m:ctrlPr>
                      <w:rPr>
                        <w:rFonts w:ascii="Cambria Math" w:hAnsi="Cambria Math"/>
                        <w:i/>
                      </w:rPr>
                    </m:ctrlPr>
                  </m:dPr>
                  <m:e>
                    <m:r>
                      <w:rPr>
                        <w:rFonts w:ascii="Cambria Math" w:hAnsi="Cambria Math"/>
                      </w:rPr>
                      <m:t>FAILURE</m:t>
                    </m:r>
                  </m:e>
                </m:d>
                <m:r>
                  <w:rPr>
                    <w:rFonts w:ascii="Cambria Math" w:hAnsi="Cambria Math"/>
                  </w:rPr>
                  <m:t>=1-</m:t>
                </m:r>
                <m:d>
                  <m:dPr>
                    <m:ctrlPr>
                      <w:rPr>
                        <w:rFonts w:ascii="Cambria Math" w:hAnsi="Cambria Math"/>
                        <w:i/>
                      </w:rPr>
                    </m:ctrlPr>
                  </m:dPr>
                  <m:e>
                    <m:r>
                      <w:rPr>
                        <w:rFonts w:ascii="Cambria Math" w:hAnsi="Cambria Math"/>
                      </w:rPr>
                      <m:t>1-EX</m:t>
                    </m:r>
                  </m:e>
                </m:d>
                <m:r>
                  <w:rPr>
                    <w:rFonts w:ascii="Cambria Math" w:hAnsi="Cambria Math"/>
                  </w:rPr>
                  <m:t>*</m:t>
                </m:r>
                <m:d>
                  <m:dPr>
                    <m:ctrlPr>
                      <w:rPr>
                        <w:rFonts w:ascii="Cambria Math" w:hAnsi="Cambria Math"/>
                        <w:i/>
                      </w:rPr>
                    </m:ctrlPr>
                  </m:dPr>
                  <m:e>
                    <m:r>
                      <w:rPr>
                        <w:rFonts w:ascii="Cambria Math" w:hAnsi="Cambria Math"/>
                      </w:rPr>
                      <m:t>1-SF</m:t>
                    </m:r>
                  </m:e>
                </m:d>
                <m:r>
                  <w:rPr>
                    <w:rFonts w:ascii="Cambria Math" w:hAnsi="Cambria Math"/>
                  </w:rPr>
                  <m:t>*(1-</m:t>
                </m:r>
                <m:sSup>
                  <m:sSupPr>
                    <m:ctrlPr>
                      <w:rPr>
                        <w:rFonts w:ascii="Cambria Math" w:hAnsi="Cambria Math"/>
                        <w:i/>
                        <w:szCs w:val="22"/>
                      </w:rPr>
                    </m:ctrlPr>
                  </m:sSupPr>
                  <m:e>
                    <m:r>
                      <w:rPr>
                        <w:rFonts w:ascii="Cambria Math" w:hAnsi="Cambria Math"/>
                        <w:szCs w:val="22"/>
                      </w:rPr>
                      <m:t>e</m:t>
                    </m:r>
                  </m:e>
                  <m:sup>
                    <m:r>
                      <w:rPr>
                        <w:rFonts w:ascii="Cambria Math" w:hAnsi="Cambria Math"/>
                        <w:szCs w:val="22"/>
                      </w:rPr>
                      <m:t>-</m:t>
                    </m:r>
                    <m:nary>
                      <m:naryPr>
                        <m:limLoc m:val="subSup"/>
                        <m:ctrlPr>
                          <w:rPr>
                            <w:rFonts w:ascii="Cambria Math" w:hAnsi="Cambria Math"/>
                            <w:i/>
                            <w:szCs w:val="22"/>
                          </w:rPr>
                        </m:ctrlPr>
                      </m:naryPr>
                      <m:sub>
                        <m:r>
                          <w:rPr>
                            <w:rFonts w:ascii="Cambria Math" w:hAnsi="Cambria Math"/>
                            <w:szCs w:val="22"/>
                          </w:rPr>
                          <m:t>0</m:t>
                        </m:r>
                      </m:sub>
                      <m:sup>
                        <m:r>
                          <w:rPr>
                            <w:rFonts w:ascii="Cambria Math" w:hAnsi="Cambria Math"/>
                            <w:szCs w:val="22"/>
                          </w:rPr>
                          <m:t>t</m:t>
                        </m:r>
                      </m:sup>
                      <m:e>
                        <m:sSub>
                          <m:sSubPr>
                            <m:ctrlPr>
                              <w:rPr>
                                <w:rFonts w:ascii="Cambria Math" w:hAnsi="Cambria Math"/>
                                <w:i/>
                                <w:szCs w:val="22"/>
                              </w:rPr>
                            </m:ctrlPr>
                          </m:sSubPr>
                          <m:e>
                            <m:r>
                              <w:rPr>
                                <w:rFonts w:ascii="Cambria Math" w:hAnsi="Cambria Math"/>
                                <w:szCs w:val="22"/>
                              </w:rPr>
                              <m:t>λ</m:t>
                            </m:r>
                          </m:e>
                          <m:sub>
                            <m:r>
                              <w:rPr>
                                <w:rFonts w:ascii="Cambria Math" w:hAnsi="Cambria Math"/>
                                <w:szCs w:val="22"/>
                              </w:rPr>
                              <m:t>4</m:t>
                            </m:r>
                          </m:sub>
                        </m:sSub>
                        <m:d>
                          <m:dPr>
                            <m:ctrlPr>
                              <w:rPr>
                                <w:rFonts w:ascii="Cambria Math" w:hAnsi="Cambria Math"/>
                                <w:i/>
                                <w:szCs w:val="22"/>
                              </w:rPr>
                            </m:ctrlPr>
                          </m:dPr>
                          <m:e>
                            <m:r>
                              <w:rPr>
                                <w:rFonts w:ascii="Cambria Math" w:hAnsi="Cambria Math"/>
                                <w:szCs w:val="22"/>
                              </w:rPr>
                              <m:t>u</m:t>
                            </m:r>
                          </m:e>
                        </m:d>
                        <m:r>
                          <w:rPr>
                            <w:rFonts w:ascii="Cambria Math" w:hAnsi="Cambria Math"/>
                            <w:szCs w:val="22"/>
                          </w:rPr>
                          <m:t>du</m:t>
                        </m:r>
                      </m:e>
                    </m:nary>
                  </m:sup>
                </m:sSup>
                <m:r>
                  <w:rPr>
                    <w:rFonts w:ascii="Cambria Math" w:hAnsi="Cambria Math"/>
                    <w:szCs w:val="22"/>
                  </w:rPr>
                  <m:t>)</m:t>
                </m:r>
              </m:oMath>
            </m:oMathPara>
          </w:p>
        </w:tc>
        <w:tc>
          <w:tcPr>
            <w:tcW w:w="1701" w:type="dxa"/>
            <w:vAlign w:val="center"/>
            <w:hideMark/>
          </w:tcPr>
          <w:p w14:paraId="69148387" w14:textId="77777777" w:rsidR="00C51839" w:rsidRPr="005D7944" w:rsidRDefault="00C51839" w:rsidP="00C51839">
            <w:pPr>
              <w:pStyle w:val="equationcaption"/>
            </w:pPr>
            <w:r w:rsidRPr="005D7944">
              <w:t xml:space="preserve">Equation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Equation \* ARABIC \s 1 </w:instrText>
            </w:r>
            <w:r>
              <w:fldChar w:fldCharType="separate"/>
            </w:r>
            <w:r>
              <w:rPr>
                <w:noProof/>
              </w:rPr>
              <w:t>8</w:t>
            </w:r>
            <w:r>
              <w:fldChar w:fldCharType="end"/>
            </w:r>
          </w:p>
        </w:tc>
      </w:tr>
    </w:tbl>
    <w:p w14:paraId="47A86D77" w14:textId="77777777" w:rsidR="00C51839" w:rsidRPr="005D7944" w:rsidRDefault="00C51839" w:rsidP="00C51839">
      <w:r w:rsidRPr="00435989">
        <w:t>The probability</w:t>
      </w:r>
      <w:r>
        <w:t xml:space="preserve"> of</w:t>
      </w:r>
      <w:r w:rsidRPr="00435989">
        <w:t xml:space="preserve"> extrinsic failures EX</w:t>
      </w:r>
      <w:r w:rsidRPr="00435989" w:rsidDel="00435989">
        <w:t xml:space="preserve"> </w:t>
      </w:r>
      <w:r w:rsidRPr="005D7944">
        <w:t>is dependent on (1) the item location (outside the satellite), (2) the probability to be hit by a particle (refer to µ</w:t>
      </w:r>
      <w:proofErr w:type="spellStart"/>
      <w:r w:rsidRPr="005D7944">
        <w:t>meteorits</w:t>
      </w:r>
      <w:proofErr w:type="spellEnd"/>
      <w:r w:rsidRPr="005D7944">
        <w:t xml:space="preserve"> flux and characteristics depending on the orbit</w:t>
      </w:r>
      <w:r>
        <w:t>, on the position on the orbit and on the velocity vector</w:t>
      </w:r>
      <w:r w:rsidRPr="005D7944">
        <w:t>)</w:t>
      </w:r>
      <w:r>
        <w:t xml:space="preserve"> and (3) the shielding for the item protection</w:t>
      </w:r>
      <w:r w:rsidRPr="005D7944">
        <w:t>.</w:t>
      </w:r>
    </w:p>
    <w:p w14:paraId="237C3E1B" w14:textId="77777777" w:rsidR="00C51839" w:rsidRPr="005D7944" w:rsidRDefault="00C51839" w:rsidP="00C51839">
      <w:r w:rsidRPr="00AA79BF">
        <w:t xml:space="preserve">The definition of a model representing the probability to be hit by a debris is out of the scope of the Current document. Refer to Chapter </w:t>
      </w:r>
      <w:r w:rsidRPr="00AA79BF">
        <w:fldChar w:fldCharType="begin"/>
      </w:r>
      <w:r w:rsidRPr="00AA79BF">
        <w:instrText xml:space="preserve"> REF _Ref53073411 \r \h </w:instrText>
      </w:r>
      <w:r>
        <w:instrText xml:space="preserve"> \* MERGEFORMAT </w:instrText>
      </w:r>
      <w:r w:rsidRPr="00AA79BF">
        <w:fldChar w:fldCharType="separate"/>
      </w:r>
      <w:r>
        <w:t>10</w:t>
      </w:r>
      <w:r w:rsidRPr="00AA79BF">
        <w:fldChar w:fldCharType="end"/>
      </w:r>
      <w:r w:rsidRPr="00AA79BF">
        <w:t xml:space="preserve"> for more information.</w:t>
      </w:r>
    </w:p>
    <w:p w14:paraId="70675D69" w14:textId="77777777" w:rsidR="00C51839" w:rsidRPr="005D7944" w:rsidRDefault="00C51839" w:rsidP="00C51839">
      <w:pPr>
        <w:pStyle w:val="Titre3"/>
        <w:numPr>
          <w:ilvl w:val="2"/>
          <w:numId w:val="20"/>
        </w:numPr>
        <w:spacing w:line="360" w:lineRule="exact"/>
        <w:ind w:left="1003"/>
      </w:pPr>
      <w:bookmarkStart w:id="63" w:name="_Toc53143667"/>
      <w:r w:rsidRPr="005D7944">
        <w:t>Result</w:t>
      </w:r>
      <w:r>
        <w:t xml:space="preserve"> after completing Step 1 to Step 7</w:t>
      </w:r>
      <w:bookmarkEnd w:id="63"/>
    </w:p>
    <w:p w14:paraId="4877698C" w14:textId="77777777" w:rsidR="00C51839" w:rsidRPr="005D7944" w:rsidRDefault="00C51839" w:rsidP="00C51839">
      <w:r w:rsidRPr="005D7944">
        <w:t xml:space="preserve">The method allows </w:t>
      </w:r>
      <w:r>
        <w:t>deriving</w:t>
      </w:r>
      <w:r w:rsidRPr="005D7944">
        <w:t xml:space="preserve"> a reliability function in time as presented here above.</w:t>
      </w:r>
    </w:p>
    <w:p w14:paraId="281908FC" w14:textId="77777777" w:rsidR="00C51839" w:rsidRPr="005D7944" w:rsidRDefault="00C51839" w:rsidP="00C51839">
      <w:r w:rsidRPr="005D7944">
        <w:t>It is up to the discretion of the user to use the result appropriately:</w:t>
      </w:r>
    </w:p>
    <w:p w14:paraId="637A7F51"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t>Probability of failure</w:t>
      </w:r>
    </w:p>
    <w:p w14:paraId="6D73231C"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lastRenderedPageBreak/>
        <w:t>Probability of success</w:t>
      </w:r>
    </w:p>
    <w:p w14:paraId="7516DD75"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t>Equivalent failure rate derived at a certain time (only valid at this time)</w:t>
      </w:r>
    </w:p>
    <w:p w14:paraId="093ACE1D"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t xml:space="preserve">Approximation of the probability of failure by </w:t>
      </w:r>
      <w:r w:rsidRPr="005D7944">
        <w:sym w:font="Symbol" w:char="F06C"/>
      </w:r>
      <w:r w:rsidRPr="005D7944">
        <w:t xml:space="preserve">t, when </w:t>
      </w:r>
      <w:r w:rsidRPr="005D7944">
        <w:sym w:font="Symbol" w:char="F06C"/>
      </w:r>
      <w:r w:rsidRPr="005D7944">
        <w:t xml:space="preserve"> is small regarding 10</w:t>
      </w:r>
      <w:r w:rsidRPr="005D7944">
        <w:rPr>
          <w:vertAlign w:val="superscript"/>
        </w:rPr>
        <w:t>-2</w:t>
      </w:r>
      <w:r w:rsidRPr="005D7944">
        <w:t>.</w:t>
      </w:r>
    </w:p>
    <w:p w14:paraId="3001E4B6" w14:textId="77777777" w:rsidR="00C51839" w:rsidRPr="005D7944" w:rsidRDefault="00C51839" w:rsidP="00C51839">
      <w:r w:rsidRPr="005D7944">
        <w:t xml:space="preserve">An example of calculation </w:t>
      </w:r>
      <w:proofErr w:type="gramStart"/>
      <w:r w:rsidRPr="005D7944">
        <w:t>is presented</w:t>
      </w:r>
      <w:proofErr w:type="gramEnd"/>
      <w:r w:rsidRPr="005D7944">
        <w:t xml:space="preserve"> in</w:t>
      </w:r>
      <w:r>
        <w:t xml:space="preserve"> </w:t>
      </w:r>
      <w:r>
        <w:fldChar w:fldCharType="begin"/>
      </w:r>
      <w:r>
        <w:instrText xml:space="preserve"> REF _Ref41579875 \h </w:instrText>
      </w:r>
      <w:r>
        <w:fldChar w:fldCharType="separate"/>
      </w:r>
      <w:r>
        <w:t xml:space="preserve">Table </w:t>
      </w:r>
      <w:r>
        <w:rPr>
          <w:noProof/>
        </w:rPr>
        <w:t>4</w:t>
      </w:r>
      <w:r>
        <w:noBreakHyphen/>
      </w:r>
      <w:r>
        <w:rPr>
          <w:noProof/>
        </w:rPr>
        <w:t>5</w:t>
      </w:r>
      <w:r>
        <w:fldChar w:fldCharType="end"/>
      </w:r>
      <w:r>
        <w:t>.</w:t>
      </w:r>
    </w:p>
    <w:p w14:paraId="53AFDA1B" w14:textId="77777777" w:rsidR="00C51839" w:rsidRDefault="00C51839" w:rsidP="00C51839">
      <w:pPr>
        <w:pStyle w:val="TableCaption"/>
      </w:pPr>
      <w:bookmarkStart w:id="64" w:name="_Ref41579875"/>
      <w:bookmarkStart w:id="65" w:name="_Ref23236566"/>
      <w:r>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5</w:t>
      </w:r>
      <w:r>
        <w:fldChar w:fldCharType="end"/>
      </w:r>
      <w:bookmarkEnd w:id="64"/>
      <w:r>
        <w:t xml:space="preserve"> Example of a reliability calculation for a </w:t>
      </w:r>
      <w:proofErr w:type="gramStart"/>
      <w:r>
        <w:t>Miscellaneous</w:t>
      </w:r>
      <w:proofErr w:type="gramEnd"/>
      <w:r>
        <w:t xml:space="preserve"> item: TWTA.</w:t>
      </w:r>
    </w:p>
    <w:bookmarkEnd w:id="65"/>
    <w:p w14:paraId="1C4F1C4C" w14:textId="77777777" w:rsidR="00C51839" w:rsidRDefault="00C51839" w:rsidP="00C51839">
      <w:pPr>
        <w:pStyle w:val="Figure"/>
      </w:pPr>
      <w:r w:rsidRPr="00CF2493">
        <w:rPr>
          <w:noProof/>
          <w:lang w:val="fr-FR" w:eastAsia="fr-FR"/>
        </w:rPr>
        <w:drawing>
          <wp:inline distT="0" distB="0" distL="0" distR="0" wp14:anchorId="2E7034BE" wp14:editId="21A41B4B">
            <wp:extent cx="5759450" cy="5264931"/>
            <wp:effectExtent l="0" t="0" r="0" b="0"/>
            <wp:docPr id="2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9450" cy="5264931"/>
                    </a:xfrm>
                    <a:prstGeom prst="rect">
                      <a:avLst/>
                    </a:prstGeom>
                    <a:noFill/>
                    <a:ln>
                      <a:noFill/>
                    </a:ln>
                  </pic:spPr>
                </pic:pic>
              </a:graphicData>
            </a:graphic>
          </wp:inline>
        </w:drawing>
      </w:r>
    </w:p>
    <w:p w14:paraId="21FD44F6" w14:textId="77777777" w:rsidR="00C51839" w:rsidRDefault="00C51839" w:rsidP="00C51839">
      <w:r>
        <w:br w:type="page"/>
      </w:r>
    </w:p>
    <w:p w14:paraId="6B8DD1BE" w14:textId="32C0337A" w:rsidR="00C51839" w:rsidRPr="005D7944" w:rsidRDefault="00C51839" w:rsidP="00C51839">
      <w:pPr>
        <w:pStyle w:val="Titre2"/>
        <w:numPr>
          <w:ilvl w:val="0"/>
          <w:numId w:val="0"/>
        </w:numPr>
        <w:spacing w:line="360" w:lineRule="exact"/>
        <w:jc w:val="both"/>
      </w:pPr>
      <w:bookmarkStart w:id="66" w:name="_Toc53143668"/>
      <w:r>
        <w:lastRenderedPageBreak/>
        <w:t>4.6 Use of IOR data and/or tests results</w:t>
      </w:r>
      <w:bookmarkEnd w:id="66"/>
    </w:p>
    <w:p w14:paraId="285EB52F" w14:textId="77777777" w:rsidR="00C51839" w:rsidRDefault="00C51839" w:rsidP="00C51839">
      <w:r>
        <w:t>As presented, a reliability model can be built based on IOR data and/or on test data (manufacturers, user) or combined with IOR data and/or on test data (manufacturers, user).</w:t>
      </w:r>
    </w:p>
    <w:p w14:paraId="545990DC" w14:textId="73A50B48" w:rsidR="00C51839" w:rsidRDefault="00C51839" w:rsidP="00C51839">
      <w:r w:rsidRPr="00662350">
        <w:t xml:space="preserve">The basic failure rate or the basic probability of failure in </w:t>
      </w:r>
      <w:r w:rsidRPr="00666E3A">
        <w:rPr>
          <w:highlight w:val="yellow"/>
        </w:rPr>
        <w:fldChar w:fldCharType="begin"/>
      </w:r>
      <w:r w:rsidRPr="00666E3A">
        <w:rPr>
          <w:highlight w:val="yellow"/>
        </w:rPr>
        <w:instrText xml:space="preserve"> REF _Ref40702618 \h </w:instrText>
      </w:r>
      <w:r w:rsidR="00666E3A">
        <w:rPr>
          <w:highlight w:val="yellow"/>
        </w:rPr>
        <w:instrText xml:space="preserve"> \* MERGEFORMAT </w:instrText>
      </w:r>
      <w:r w:rsidRPr="00666E3A">
        <w:rPr>
          <w:highlight w:val="yellow"/>
        </w:rPr>
      </w:r>
      <w:r w:rsidRPr="00666E3A">
        <w:rPr>
          <w:highlight w:val="yellow"/>
        </w:rPr>
        <w:fldChar w:fldCharType="separate"/>
      </w:r>
      <w:r w:rsidRPr="00666E3A">
        <w:rPr>
          <w:highlight w:val="yellow"/>
        </w:rPr>
        <w:t xml:space="preserve">Table </w:t>
      </w:r>
      <w:r w:rsidRPr="00666E3A">
        <w:rPr>
          <w:noProof/>
          <w:highlight w:val="yellow"/>
        </w:rPr>
        <w:t>11</w:t>
      </w:r>
      <w:r w:rsidRPr="00666E3A">
        <w:rPr>
          <w:highlight w:val="yellow"/>
        </w:rPr>
        <w:noBreakHyphen/>
      </w:r>
      <w:r w:rsidRPr="00666E3A">
        <w:rPr>
          <w:noProof/>
          <w:highlight w:val="yellow"/>
        </w:rPr>
        <w:t>8</w:t>
      </w:r>
      <w:r w:rsidRPr="00666E3A">
        <w:rPr>
          <w:highlight w:val="yellow"/>
        </w:rPr>
        <w:fldChar w:fldCharType="end"/>
      </w:r>
      <w:r>
        <w:t xml:space="preserve"> </w:t>
      </w:r>
      <w:proofErr w:type="gramStart"/>
      <w:r w:rsidRPr="00662350">
        <w:t>is based</w:t>
      </w:r>
      <w:proofErr w:type="gramEnd"/>
      <w:r w:rsidRPr="00662350">
        <w:t xml:space="preserve"> on such IOR data. The data was compiled from the IOR background in ADS &amp; TAS fleets.</w:t>
      </w:r>
    </w:p>
    <w:p w14:paraId="0B171806" w14:textId="77777777" w:rsidR="00C51839" w:rsidRPr="005D7944" w:rsidRDefault="00C51839" w:rsidP="00C51839">
      <w:r w:rsidRPr="005D7944">
        <w:t>Per miscellaneous it</w:t>
      </w:r>
      <w:r>
        <w:t xml:space="preserve">ems, </w:t>
      </w:r>
      <w:r w:rsidRPr="005D7944">
        <w:t xml:space="preserve">the anomalies are collected regarding representative products (quality, range of operational conditions, </w:t>
      </w:r>
      <w:proofErr w:type="gramStart"/>
      <w:r w:rsidRPr="005D7944">
        <w:t>orbit</w:t>
      </w:r>
      <w:proofErr w:type="gramEnd"/>
      <w:r w:rsidRPr="005D7944">
        <w:t xml:space="preserve"> as relevant) and the failures are classified in </w:t>
      </w:r>
      <w:r>
        <w:t>random failures (</w:t>
      </w:r>
      <w:r w:rsidRPr="005D7944">
        <w:t>RF</w:t>
      </w:r>
      <w:r>
        <w:t>)</w:t>
      </w:r>
      <w:r w:rsidRPr="005D7944">
        <w:t xml:space="preserve"> and</w:t>
      </w:r>
      <w:r>
        <w:t xml:space="preserve"> systematic failures</w:t>
      </w:r>
      <w:r w:rsidRPr="005D7944">
        <w:t xml:space="preserve"> </w:t>
      </w:r>
      <w:r>
        <w:t>(</w:t>
      </w:r>
      <w:r w:rsidRPr="005D7944">
        <w:t>SF</w:t>
      </w:r>
      <w:r>
        <w:t>)</w:t>
      </w:r>
      <w:r w:rsidRPr="005D7944">
        <w:t xml:space="preserve">. To avoid duplication of </w:t>
      </w:r>
      <w:r>
        <w:t>systematic</w:t>
      </w:r>
      <w:r w:rsidRPr="005D7944">
        <w:t xml:space="preserve"> anomalies</w:t>
      </w:r>
      <w:r>
        <w:t>, they are</w:t>
      </w:r>
      <w:r w:rsidRPr="005D7944">
        <w:t xml:space="preserve"> only counted once. That means that the </w:t>
      </w:r>
      <w:r>
        <w:t>derived</w:t>
      </w:r>
      <w:r w:rsidRPr="005D7944">
        <w:t xml:space="preserve"> failure</w:t>
      </w:r>
      <w:r>
        <w:t xml:space="preserve"> rates</w:t>
      </w:r>
      <w:r w:rsidRPr="005D7944">
        <w:t xml:space="preserve"> include as relevant </w:t>
      </w:r>
      <w:r>
        <w:t>systematic failure</w:t>
      </w:r>
      <w:r w:rsidRPr="005D7944">
        <w:t xml:space="preserve"> contribution.</w:t>
      </w:r>
    </w:p>
    <w:p w14:paraId="10015854" w14:textId="77777777" w:rsidR="00C51839" w:rsidRPr="005D7944" w:rsidRDefault="00C51839" w:rsidP="00C51839">
      <w:r w:rsidRPr="00B47C0D">
        <w:t>The IOR data recorded are</w:t>
      </w:r>
      <w:r>
        <w:t>:</w:t>
      </w:r>
    </w:p>
    <w:p w14:paraId="1EA64032"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t xml:space="preserve">Reference: </w:t>
      </w:r>
      <w:r>
        <w:t xml:space="preserve">miscellaneous item </w:t>
      </w:r>
      <w:r w:rsidRPr="005D7944">
        <w:t>number</w:t>
      </w:r>
    </w:p>
    <w:p w14:paraId="6AF9820C"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t>S</w:t>
      </w:r>
      <w:r>
        <w:t>atellite s</w:t>
      </w:r>
      <w:r w:rsidRPr="005D7944">
        <w:t>ubsystem</w:t>
      </w:r>
    </w:p>
    <w:p w14:paraId="00FEF5EF"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t>Miscellaneous item</w:t>
      </w:r>
      <w:r>
        <w:t xml:space="preserve"> description</w:t>
      </w:r>
      <w:r w:rsidRPr="005D7944">
        <w:t xml:space="preserve"> (e.g. Li-Ion Battery)</w:t>
      </w:r>
    </w:p>
    <w:p w14:paraId="502D70C5"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t xml:space="preserve">Cumulated time in-orbit </w:t>
      </w:r>
      <w:r>
        <w:t xml:space="preserve">and/or tests </w:t>
      </w:r>
      <w:r w:rsidRPr="005D7944">
        <w:t>for the relevant sample of items</w:t>
      </w:r>
    </w:p>
    <w:p w14:paraId="7A4C1014"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t>Number of failures</w:t>
      </w:r>
    </w:p>
    <w:p w14:paraId="5311C4C1"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t xml:space="preserve">type of failure: </w:t>
      </w:r>
      <w:r>
        <w:t>random, systematic</w:t>
      </w:r>
    </w:p>
    <w:p w14:paraId="6BB5F2C2"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t>Point estimate: to provide a point of comparison with one-sided interval estimator</w:t>
      </w:r>
    </w:p>
    <w:p w14:paraId="3E2EE3BA" w14:textId="77777777" w:rsidR="00C51839" w:rsidRPr="005D7944" w:rsidRDefault="00C51839" w:rsidP="00C51839">
      <w:pPr>
        <w:pStyle w:val="Listepuces"/>
        <w:numPr>
          <w:ilvl w:val="0"/>
          <w:numId w:val="21"/>
        </w:numPr>
        <w:tabs>
          <w:tab w:val="clear" w:pos="6946"/>
          <w:tab w:val="left" w:pos="1080"/>
          <w:tab w:val="left" w:pos="1560"/>
          <w:tab w:val="left" w:pos="7371"/>
        </w:tabs>
        <w:spacing w:before="120" w:after="0" w:line="360" w:lineRule="exact"/>
        <w:contextualSpacing/>
        <w:jc w:val="left"/>
      </w:pPr>
      <w:r w:rsidRPr="005D7944">
        <w:t>File: the file addresses the events (failures) listed to derive a failure rate</w:t>
      </w:r>
    </w:p>
    <w:p w14:paraId="27E33C1A" w14:textId="77777777" w:rsidR="00C51839" w:rsidRPr="005D7944" w:rsidRDefault="00C51839" w:rsidP="00C51839">
      <w:pPr>
        <w:pStyle w:val="Listepuces"/>
        <w:numPr>
          <w:ilvl w:val="1"/>
          <w:numId w:val="21"/>
        </w:numPr>
        <w:tabs>
          <w:tab w:val="clear" w:pos="6946"/>
          <w:tab w:val="left" w:pos="1080"/>
          <w:tab w:val="left" w:pos="1560"/>
          <w:tab w:val="left" w:pos="7371"/>
        </w:tabs>
        <w:spacing w:before="120" w:after="0" w:line="360" w:lineRule="exact"/>
        <w:contextualSpacing/>
        <w:jc w:val="left"/>
      </w:pPr>
      <w:r w:rsidRPr="005D7944">
        <w:t>Description of the event</w:t>
      </w:r>
    </w:p>
    <w:p w14:paraId="538569A4" w14:textId="77777777" w:rsidR="00C51839" w:rsidRPr="005D7944" w:rsidRDefault="00C51839" w:rsidP="00C51839">
      <w:pPr>
        <w:pStyle w:val="Listepuces"/>
        <w:numPr>
          <w:ilvl w:val="1"/>
          <w:numId w:val="21"/>
        </w:numPr>
        <w:tabs>
          <w:tab w:val="clear" w:pos="6946"/>
          <w:tab w:val="left" w:pos="1080"/>
          <w:tab w:val="left" w:pos="1560"/>
          <w:tab w:val="left" w:pos="7371"/>
        </w:tabs>
        <w:spacing w:before="120" w:after="0" w:line="360" w:lineRule="exact"/>
        <w:contextualSpacing/>
        <w:jc w:val="left"/>
      </w:pPr>
      <w:r w:rsidRPr="005D7944">
        <w:t>Classification of the failure, either</w:t>
      </w:r>
      <w:r>
        <w:t xml:space="preserve"> random or systematic</w:t>
      </w:r>
    </w:p>
    <w:p w14:paraId="40329B42" w14:textId="77777777" w:rsidR="00C51839" w:rsidRPr="005D7944" w:rsidRDefault="00C51839" w:rsidP="00C51839">
      <w:pPr>
        <w:pStyle w:val="Listepuces"/>
        <w:numPr>
          <w:ilvl w:val="1"/>
          <w:numId w:val="21"/>
        </w:numPr>
        <w:tabs>
          <w:tab w:val="clear" w:pos="6946"/>
          <w:tab w:val="left" w:pos="1080"/>
          <w:tab w:val="left" w:pos="1560"/>
          <w:tab w:val="left" w:pos="7371"/>
        </w:tabs>
        <w:spacing w:before="120" w:after="0" w:line="360" w:lineRule="exact"/>
        <w:contextualSpacing/>
        <w:jc w:val="left"/>
      </w:pPr>
      <w:r w:rsidRPr="005D7944">
        <w:t>Time to failure</w:t>
      </w:r>
    </w:p>
    <w:p w14:paraId="707B1548" w14:textId="77777777" w:rsidR="00C51839" w:rsidRPr="005D7944" w:rsidRDefault="00C51839" w:rsidP="00C51839">
      <w:pPr>
        <w:pStyle w:val="Listepuces"/>
        <w:numPr>
          <w:ilvl w:val="1"/>
          <w:numId w:val="21"/>
        </w:numPr>
        <w:tabs>
          <w:tab w:val="clear" w:pos="6946"/>
          <w:tab w:val="left" w:pos="1080"/>
          <w:tab w:val="left" w:pos="1560"/>
          <w:tab w:val="left" w:pos="7371"/>
        </w:tabs>
        <w:spacing w:before="120" w:after="0" w:line="360" w:lineRule="exact"/>
        <w:contextualSpacing/>
        <w:jc w:val="left"/>
      </w:pPr>
      <w:r w:rsidRPr="005D7944">
        <w:t>Statistical weight: representing the percentage of the items fleet at the time of the failure (number of items operational at failure time divided by the number of the items in the fleet).</w:t>
      </w:r>
    </w:p>
    <w:p w14:paraId="3CEC50FC" w14:textId="77777777" w:rsidR="00C51839" w:rsidRPr="005D7944" w:rsidRDefault="00C51839" w:rsidP="00C51839">
      <w:pPr>
        <w:pStyle w:val="Listepuces"/>
        <w:numPr>
          <w:ilvl w:val="1"/>
          <w:numId w:val="21"/>
        </w:numPr>
        <w:tabs>
          <w:tab w:val="clear" w:pos="6946"/>
          <w:tab w:val="left" w:pos="1080"/>
          <w:tab w:val="left" w:pos="1560"/>
          <w:tab w:val="left" w:pos="7371"/>
        </w:tabs>
        <w:spacing w:before="120" w:after="0" w:line="360" w:lineRule="exact"/>
        <w:contextualSpacing/>
        <w:jc w:val="left"/>
      </w:pPr>
      <w:r w:rsidRPr="005D7944">
        <w:t xml:space="preserve">Example: the percentage is nearly 100% for low values of TTF and the percentage decreases as the TTF increases in time. </w:t>
      </w:r>
    </w:p>
    <w:p w14:paraId="50EBA7B1" w14:textId="046C397B" w:rsidR="00C51839" w:rsidRPr="005D7944" w:rsidRDefault="00C51839" w:rsidP="00C51839">
      <w:pPr>
        <w:pStyle w:val="Titre3"/>
        <w:numPr>
          <w:ilvl w:val="2"/>
          <w:numId w:val="22"/>
        </w:numPr>
        <w:spacing w:line="360" w:lineRule="exact"/>
      </w:pPr>
      <w:bookmarkStart w:id="67" w:name="_Toc10822383"/>
      <w:bookmarkStart w:id="68" w:name="_Toc53143669"/>
      <w:r w:rsidRPr="005D7944">
        <w:t>Failure rate estimator</w:t>
      </w:r>
      <w:bookmarkEnd w:id="67"/>
      <w:bookmarkEnd w:id="68"/>
    </w:p>
    <w:p w14:paraId="1C034416" w14:textId="77777777" w:rsidR="00C51839" w:rsidRPr="005D7944" w:rsidRDefault="00C51839" w:rsidP="00C51839">
      <w:r w:rsidRPr="005D7944">
        <w:t>The basic failure rate estimation is a one-sided upper bound interval estimation</w:t>
      </w:r>
      <w:r>
        <w:t xml:space="preserve">, see </w:t>
      </w:r>
      <w:r w:rsidRPr="00810D0F">
        <w:rPr>
          <w:shd w:val="pct15" w:color="auto" w:fill="FFFFFF"/>
        </w:rPr>
        <w:t>Chapter 6</w:t>
      </w:r>
      <w:r>
        <w:t xml:space="preserve"> (</w:t>
      </w:r>
      <w:r w:rsidRPr="00810D0F">
        <w:rPr>
          <w:shd w:val="pct15" w:color="auto" w:fill="FFFFFF"/>
        </w:rPr>
        <w:t>Part II</w:t>
      </w:r>
      <w:r>
        <w:t>) for details</w:t>
      </w:r>
      <w:r w:rsidRPr="005D7944">
        <w:t>.</w:t>
      </w:r>
    </w:p>
    <w:p w14:paraId="0E55EDD1" w14:textId="73855616" w:rsidR="00C51839" w:rsidRPr="005D7944" w:rsidRDefault="00C51839" w:rsidP="00C51839">
      <w:pPr>
        <w:pStyle w:val="Titre3"/>
        <w:numPr>
          <w:ilvl w:val="2"/>
          <w:numId w:val="22"/>
        </w:numPr>
        <w:spacing w:line="360" w:lineRule="exact"/>
      </w:pPr>
      <w:bookmarkStart w:id="69" w:name="_Toc10822384"/>
      <w:bookmarkStart w:id="70" w:name="_Toc53143670"/>
      <w:r w:rsidRPr="005D7944">
        <w:t>Proportion of failure estimator</w:t>
      </w:r>
      <w:bookmarkEnd w:id="69"/>
      <w:bookmarkEnd w:id="70"/>
    </w:p>
    <w:p w14:paraId="1191230D" w14:textId="77777777" w:rsidR="00C51839" w:rsidRPr="005D7944" w:rsidRDefault="00C51839" w:rsidP="00C51839">
      <w:r w:rsidRPr="005D7944">
        <w:t>To determine a proportion of failures based on the observation of failures within a sample of n elements (e.g. IOR data for “one-shot” device), it is possible to use:</w:t>
      </w:r>
    </w:p>
    <w:p w14:paraId="07FA5F13" w14:textId="77777777" w:rsidR="00C51839" w:rsidRPr="005D7944" w:rsidRDefault="00C51839" w:rsidP="00C51839">
      <w:pPr>
        <w:pStyle w:val="Listepuces"/>
        <w:tabs>
          <w:tab w:val="clear" w:pos="1134"/>
          <w:tab w:val="clear" w:pos="6946"/>
          <w:tab w:val="left" w:pos="1080"/>
          <w:tab w:val="left" w:pos="1560"/>
          <w:tab w:val="left" w:pos="7371"/>
        </w:tabs>
        <w:spacing w:before="120" w:after="0" w:line="360" w:lineRule="exact"/>
        <w:ind w:left="720" w:hanging="360"/>
        <w:contextualSpacing/>
        <w:jc w:val="left"/>
      </w:pPr>
      <w:r w:rsidRPr="005D7944">
        <w:lastRenderedPageBreak/>
        <w:t>Point estimate</w:t>
      </w:r>
    </w:p>
    <w:p w14:paraId="2B1E1BF8" w14:textId="77777777" w:rsidR="00C51839" w:rsidRPr="005D7944" w:rsidRDefault="00C51839" w:rsidP="00C51839">
      <w:pPr>
        <w:pStyle w:val="Listepuces"/>
        <w:tabs>
          <w:tab w:val="clear" w:pos="1134"/>
          <w:tab w:val="clear" w:pos="6946"/>
          <w:tab w:val="left" w:pos="1080"/>
          <w:tab w:val="left" w:pos="1560"/>
          <w:tab w:val="left" w:pos="7371"/>
        </w:tabs>
        <w:spacing w:before="120" w:after="0" w:line="360" w:lineRule="exact"/>
        <w:ind w:left="720" w:hanging="360"/>
        <w:contextualSpacing/>
        <w:jc w:val="left"/>
      </w:pPr>
      <w:r w:rsidRPr="005D7944">
        <w:t>Bayesian estimator</w:t>
      </w:r>
    </w:p>
    <w:p w14:paraId="3D23B82F" w14:textId="77777777" w:rsidR="00C51839" w:rsidRDefault="00C51839" w:rsidP="00C51839">
      <w:pPr>
        <w:pStyle w:val="Listepuces"/>
        <w:tabs>
          <w:tab w:val="clear" w:pos="1134"/>
          <w:tab w:val="clear" w:pos="6946"/>
          <w:tab w:val="left" w:pos="1080"/>
          <w:tab w:val="left" w:pos="1560"/>
          <w:tab w:val="left" w:pos="7371"/>
        </w:tabs>
        <w:spacing w:before="120" w:after="0" w:line="360" w:lineRule="exact"/>
        <w:ind w:left="720" w:hanging="360"/>
        <w:contextualSpacing/>
        <w:jc w:val="left"/>
      </w:pPr>
      <w:r w:rsidRPr="005D7944">
        <w:t xml:space="preserve">Estimation by interval. </w:t>
      </w:r>
    </w:p>
    <w:p w14:paraId="1E5DBAAB" w14:textId="77777777" w:rsidR="00C51839" w:rsidRDefault="00C51839" w:rsidP="00C51839">
      <w:r w:rsidRPr="005D7944">
        <w:t>It is recommended to use the interval estimate</w:t>
      </w:r>
      <w:r>
        <w:t xml:space="preserve">, see </w:t>
      </w:r>
      <w:r w:rsidRPr="00810D0F">
        <w:rPr>
          <w:shd w:val="pct15" w:color="auto" w:fill="FFFFFF"/>
        </w:rPr>
        <w:t>Chapter 6</w:t>
      </w:r>
      <w:r>
        <w:t xml:space="preserve"> (</w:t>
      </w:r>
      <w:r w:rsidRPr="00810D0F">
        <w:rPr>
          <w:shd w:val="pct15" w:color="auto" w:fill="FFFFFF"/>
        </w:rPr>
        <w:t>Part II</w:t>
      </w:r>
      <w:r w:rsidRPr="00822A51">
        <w:t>)</w:t>
      </w:r>
      <w:r>
        <w:t xml:space="preserve"> for details.</w:t>
      </w:r>
    </w:p>
    <w:p w14:paraId="2E1CC283" w14:textId="77777777" w:rsidR="00CF441C" w:rsidRDefault="00CF441C" w:rsidP="00CF441C">
      <w:pPr>
        <w:tabs>
          <w:tab w:val="clear" w:pos="1080"/>
          <w:tab w:val="clear" w:pos="1560"/>
          <w:tab w:val="clear" w:pos="7371"/>
          <w:tab w:val="left" w:pos="8316"/>
        </w:tabs>
        <w:rPr>
          <w:lang w:eastAsia="de-CH"/>
        </w:rPr>
      </w:pPr>
    </w:p>
    <w:p w14:paraId="22FF55E2" w14:textId="183153B8" w:rsidR="004325F5" w:rsidRPr="005D7944" w:rsidRDefault="004325F5" w:rsidP="004325F5">
      <w:pPr>
        <w:pStyle w:val="Titre3"/>
        <w:numPr>
          <w:ilvl w:val="2"/>
          <w:numId w:val="22"/>
        </w:numPr>
        <w:spacing w:line="360" w:lineRule="exact"/>
      </w:pPr>
      <w:bookmarkStart w:id="71" w:name="_Ref10785773"/>
      <w:bookmarkStart w:id="72" w:name="_Toc10822385"/>
      <w:bookmarkStart w:id="73" w:name="_Toc53143671"/>
      <w:r w:rsidRPr="005D7944">
        <w:t>Gamma Bayesian estimator</w:t>
      </w:r>
      <w:bookmarkEnd w:id="71"/>
      <w:bookmarkEnd w:id="72"/>
      <w:bookmarkEnd w:id="73"/>
    </w:p>
    <w:p w14:paraId="388E829D" w14:textId="77777777" w:rsidR="004325F5" w:rsidRPr="005D7944" w:rsidRDefault="004325F5" w:rsidP="004325F5">
      <w:r w:rsidRPr="005D7944">
        <w:t xml:space="preserve">The failure rate is no longer considered as a real but as a random </w:t>
      </w:r>
      <w:proofErr w:type="gramStart"/>
      <w:r w:rsidRPr="005D7944">
        <w:t xml:space="preserve">variable </w:t>
      </w:r>
      <w:proofErr w:type="gramEnd"/>
      <w:r w:rsidRPr="005D7944">
        <w:sym w:font="Symbol" w:char="F04C"/>
      </w:r>
      <w:r w:rsidRPr="005D7944">
        <w:t>.</w:t>
      </w:r>
    </w:p>
    <w:p w14:paraId="4E358DC3" w14:textId="77777777" w:rsidR="004325F5" w:rsidRPr="005D7944" w:rsidRDefault="004325F5" w:rsidP="004325F5">
      <w:r w:rsidRPr="005D7944">
        <w:t>In the case of the exponential distribution, a natural prior distribution is the G</w:t>
      </w:r>
      <w:r>
        <w:t>amma</w:t>
      </w:r>
      <w:r w:rsidRPr="005D7944">
        <w:t xml:space="preserve"> distribution (conjugate of the exponential distribution)</w:t>
      </w:r>
      <w:r>
        <w:t xml:space="preserve">, see </w:t>
      </w:r>
      <w:r w:rsidRPr="00822A51">
        <w:rPr>
          <w:shd w:val="pct15" w:color="auto" w:fill="FFFFFF"/>
        </w:rPr>
        <w:t>Chapter 7</w:t>
      </w:r>
      <w:r w:rsidRPr="00822A51">
        <w:t xml:space="preserve"> (</w:t>
      </w:r>
      <w:r w:rsidRPr="00822A51">
        <w:rPr>
          <w:shd w:val="pct15" w:color="auto" w:fill="FFFFFF"/>
        </w:rPr>
        <w:t>Part II</w:t>
      </w:r>
      <w:r w:rsidRPr="00822A51">
        <w:t>)</w:t>
      </w:r>
      <w:r>
        <w:t xml:space="preserve"> for details</w:t>
      </w:r>
      <w:r w:rsidRPr="005D7944">
        <w:t>.</w:t>
      </w:r>
    </w:p>
    <w:p w14:paraId="778C4BAD" w14:textId="77777777" w:rsidR="004325F5" w:rsidRPr="005D7944" w:rsidRDefault="004325F5" w:rsidP="004325F5">
      <w:pPr>
        <w:tabs>
          <w:tab w:val="clear" w:pos="1560"/>
          <w:tab w:val="clear" w:pos="7371"/>
        </w:tabs>
      </w:pPr>
      <w:r w:rsidRPr="005D7944">
        <w:t xml:space="preserve">The Bayesian estimator </w:t>
      </w:r>
      <w:r>
        <w:t xml:space="preserve">is defined </w:t>
      </w:r>
      <w:r w:rsidRPr="005D7944">
        <w:t xml:space="preserve">as the expected value of the random variable </w:t>
      </w:r>
      <w:r w:rsidRPr="005D7944">
        <w:sym w:font="Symbol" w:char="F04C"/>
      </w:r>
      <w:r w:rsidRPr="005D7944">
        <w:t xml:space="preserve"> knowing that a failure has been observed at t</w:t>
      </w:r>
      <w:r>
        <w:t>1, t2…</w:t>
      </w:r>
      <w:proofErr w:type="spellStart"/>
      <w:proofErr w:type="gramStart"/>
      <w:r>
        <w:t>tn</w:t>
      </w:r>
      <w:proofErr w:type="spellEnd"/>
      <w:proofErr w:type="gramEnd"/>
      <w:r w:rsidRPr="005D7944">
        <w:t>).</w:t>
      </w:r>
      <w:r w:rsidRPr="008671A9">
        <w:t xml:space="preserve"> </w:t>
      </w:r>
      <w:r w:rsidRPr="005D7944">
        <w:t>Then, with a sample encompassing n items and n associated times to failure:</w:t>
      </w:r>
    </w:p>
    <w:tbl>
      <w:tblPr>
        <w:tblStyle w:val="TabellemithellemGitternetz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0"/>
        <w:gridCol w:w="1701"/>
      </w:tblGrid>
      <w:tr w:rsidR="004325F5" w:rsidRPr="005D7944" w14:paraId="4F7A65BD" w14:textId="77777777" w:rsidTr="0087789B">
        <w:tc>
          <w:tcPr>
            <w:tcW w:w="7370" w:type="dxa"/>
          </w:tcPr>
          <w:p w14:paraId="5C4023E2" w14:textId="77777777" w:rsidR="004325F5" w:rsidRPr="005D7944" w:rsidRDefault="004325F5" w:rsidP="0087789B">
            <w:pPr>
              <w:tabs>
                <w:tab w:val="right" w:pos="8505"/>
              </w:tabs>
              <w:overflowPunct w:val="0"/>
              <w:autoSpaceDE w:val="0"/>
              <w:autoSpaceDN w:val="0"/>
              <w:adjustRightInd w:val="0"/>
              <w:spacing w:before="100" w:after="100" w:line="240" w:lineRule="auto"/>
            </w:pPr>
            <m:oMathPara>
              <m:oMath>
                <m:r>
                  <w:rPr>
                    <w:rFonts w:ascii="Cambria Math" w:hAnsi="Cambria Math"/>
                  </w:rPr>
                  <m:t>E</m:t>
                </m:r>
                <m:d>
                  <m:dPr>
                    <m:ctrlPr>
                      <w:rPr>
                        <w:rFonts w:ascii="Cambria Math" w:hAnsi="Cambria Math"/>
                        <w:i/>
                      </w:rPr>
                    </m:ctrlPr>
                  </m:dPr>
                  <m:e>
                    <m:f>
                      <m:fPr>
                        <m:type m:val="lin"/>
                        <m:ctrlPr>
                          <w:rPr>
                            <w:rFonts w:ascii="Cambria Math" w:hAnsi="Cambria Math"/>
                            <w:i/>
                          </w:rPr>
                        </m:ctrlPr>
                      </m:fPr>
                      <m:num>
                        <m:r>
                          <w:rPr>
                            <w:rFonts w:ascii="Cambria Math" w:hAnsi="Cambria Math"/>
                          </w:rPr>
                          <m:t>Λ</m:t>
                        </m:r>
                      </m:num>
                      <m:den>
                        <m:sSub>
                          <m:sSubPr>
                            <m:ctrlPr>
                              <w:rPr>
                                <w:rFonts w:ascii="Cambria Math" w:hAnsi="Cambria Math"/>
                                <w:i/>
                              </w:rPr>
                            </m:ctrlPr>
                          </m:sSubPr>
                          <m:e>
                            <m:r>
                              <w:rPr>
                                <w:rFonts w:ascii="Cambria Math" w:hAnsi="Cambria Math"/>
                              </w:rPr>
                              <m:t>T</m:t>
                            </m:r>
                          </m:e>
                          <m:sub>
                            <m:r>
                              <w:rPr>
                                <w:rFonts w:ascii="Cambria Math" w:hAnsi="Cambria Math"/>
                              </w:rPr>
                              <m:t>1</m:t>
                            </m:r>
                          </m:sub>
                        </m:sSub>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 </m:t>
                    </m:r>
                  </m:e>
                </m:d>
                <m:r>
                  <w:rPr>
                    <w:rFonts w:ascii="Cambria Math" w:hAnsi="Cambria Math"/>
                  </w:rPr>
                  <m:t>=</m:t>
                </m:r>
                <m:f>
                  <m:fPr>
                    <m:ctrlPr>
                      <w:rPr>
                        <w:rFonts w:ascii="Cambria Math" w:hAnsi="Cambria Math"/>
                        <w:i/>
                      </w:rPr>
                    </m:ctrlPr>
                  </m:fPr>
                  <m:num>
                    <m:r>
                      <w:rPr>
                        <w:rFonts w:ascii="Cambria Math" w:hAnsi="Cambria Math"/>
                      </w:rPr>
                      <m:t>α+n</m:t>
                    </m:r>
                  </m:num>
                  <m:den>
                    <m:r>
                      <w:rPr>
                        <w:rFonts w:ascii="Cambria Math" w:hAnsi="Cambria Math"/>
                      </w:rPr>
                      <m:t xml:space="preserve">β+ </m:t>
                    </m:r>
                    <m:nary>
                      <m:naryPr>
                        <m:chr m:val="∑"/>
                        <m:limLoc m:val="subSup"/>
                        <m:supHide m:val="1"/>
                        <m:ctrlPr>
                          <w:rPr>
                            <w:rFonts w:ascii="Cambria Math" w:hAnsi="Cambria Math"/>
                            <w:i/>
                            <w:sz w:val="18"/>
                          </w:rPr>
                        </m:ctrlPr>
                      </m:naryPr>
                      <m:sub>
                        <m:r>
                          <w:rPr>
                            <w:rFonts w:ascii="Cambria Math" w:hAnsi="Cambria Math"/>
                            <w:sz w:val="18"/>
                          </w:rPr>
                          <m:t>i</m:t>
                        </m:r>
                      </m:sub>
                      <m:sup/>
                      <m:e>
                        <m:sSub>
                          <m:sSubPr>
                            <m:ctrlPr>
                              <w:rPr>
                                <w:rFonts w:ascii="Cambria Math" w:hAnsi="Cambria Math"/>
                                <w:i/>
                                <w:sz w:val="18"/>
                              </w:rPr>
                            </m:ctrlPr>
                          </m:sSubPr>
                          <m:e>
                            <m:r>
                              <w:rPr>
                                <w:rFonts w:ascii="Cambria Math" w:hAnsi="Cambria Math"/>
                                <w:sz w:val="18"/>
                              </w:rPr>
                              <m:t>t</m:t>
                            </m:r>
                          </m:e>
                          <m:sub>
                            <m:r>
                              <w:rPr>
                                <w:rFonts w:ascii="Cambria Math" w:hAnsi="Cambria Math"/>
                                <w:sz w:val="18"/>
                              </w:rPr>
                              <m:t>i</m:t>
                            </m:r>
                          </m:sub>
                        </m:sSub>
                      </m:e>
                    </m:nary>
                  </m:den>
                </m:f>
                <m:r>
                  <w:rPr>
                    <w:rFonts w:ascii="Cambria Math" w:hAnsi="Cambria Math"/>
                  </w:rPr>
                  <m:t xml:space="preserve">= </m:t>
                </m:r>
                <m:f>
                  <m:fPr>
                    <m:ctrlPr>
                      <w:rPr>
                        <w:rFonts w:ascii="Cambria Math" w:hAnsi="Cambria Math"/>
                        <w:i/>
                      </w:rPr>
                    </m:ctrlPr>
                  </m:fPr>
                  <m:num>
                    <m:f>
                      <m:fPr>
                        <m:ctrlPr>
                          <w:rPr>
                            <w:rFonts w:ascii="Cambria Math" w:hAnsi="Cambria Math"/>
                            <w:i/>
                          </w:rPr>
                        </m:ctrlPr>
                      </m:fPr>
                      <m:num>
                        <m:r>
                          <w:rPr>
                            <w:rFonts w:ascii="Cambria Math" w:hAnsi="Cambria Math"/>
                          </w:rPr>
                          <m:t>α</m:t>
                        </m:r>
                      </m:num>
                      <m:den>
                        <m:r>
                          <w:rPr>
                            <w:rFonts w:ascii="Cambria Math" w:hAnsi="Cambria Math"/>
                          </w:rPr>
                          <m:t>n</m:t>
                        </m:r>
                      </m:den>
                    </m:f>
                    <m:r>
                      <w:rPr>
                        <w:rFonts w:ascii="Cambria Math" w:hAnsi="Cambria Math"/>
                      </w:rPr>
                      <m:t>+1</m:t>
                    </m:r>
                  </m:num>
                  <m:den>
                    <m:f>
                      <m:fPr>
                        <m:ctrlPr>
                          <w:rPr>
                            <w:rFonts w:ascii="Cambria Math" w:hAnsi="Cambria Math"/>
                            <w:i/>
                          </w:rPr>
                        </m:ctrlPr>
                      </m:fPr>
                      <m:num>
                        <m:r>
                          <w:rPr>
                            <w:rFonts w:ascii="Cambria Math" w:hAnsi="Cambria Math"/>
                          </w:rPr>
                          <m:t>β</m:t>
                        </m:r>
                      </m:num>
                      <m:den>
                        <m:r>
                          <w:rPr>
                            <w:rFonts w:ascii="Cambria Math" w:hAnsi="Cambria Math"/>
                          </w:rPr>
                          <m:t>n</m:t>
                        </m:r>
                      </m:den>
                    </m:f>
                    <m:r>
                      <w:rPr>
                        <w:rFonts w:ascii="Cambria Math" w:hAnsi="Cambria Math"/>
                      </w:rPr>
                      <m:t xml:space="preserve">+ </m:t>
                    </m:r>
                    <m:f>
                      <m:fPr>
                        <m:ctrlPr>
                          <w:rPr>
                            <w:rFonts w:ascii="Cambria Math" w:hAnsi="Cambria Math"/>
                            <w:i/>
                          </w:rPr>
                        </m:ctrlPr>
                      </m:fPr>
                      <m:num>
                        <m:nary>
                          <m:naryPr>
                            <m:chr m:val="∑"/>
                            <m:limLoc m:val="subSup"/>
                            <m:supHide m:val="1"/>
                            <m:ctrlPr>
                              <w:rPr>
                                <w:rFonts w:ascii="Cambria Math" w:hAnsi="Cambria Math"/>
                                <w:i/>
                                <w:sz w:val="18"/>
                              </w:rPr>
                            </m:ctrlPr>
                          </m:naryPr>
                          <m:sub>
                            <m:r>
                              <w:rPr>
                                <w:rFonts w:ascii="Cambria Math" w:hAnsi="Cambria Math"/>
                                <w:sz w:val="18"/>
                              </w:rPr>
                              <m:t>i</m:t>
                            </m:r>
                          </m:sub>
                          <m:sup/>
                          <m:e>
                            <m:sSub>
                              <m:sSubPr>
                                <m:ctrlPr>
                                  <w:rPr>
                                    <w:rFonts w:ascii="Cambria Math" w:hAnsi="Cambria Math"/>
                                    <w:i/>
                                    <w:sz w:val="18"/>
                                  </w:rPr>
                                </m:ctrlPr>
                              </m:sSubPr>
                              <m:e>
                                <m:r>
                                  <w:rPr>
                                    <w:rFonts w:ascii="Cambria Math" w:hAnsi="Cambria Math"/>
                                    <w:sz w:val="18"/>
                                  </w:rPr>
                                  <m:t>t</m:t>
                                </m:r>
                              </m:e>
                              <m:sub>
                                <m:r>
                                  <w:rPr>
                                    <w:rFonts w:ascii="Cambria Math" w:hAnsi="Cambria Math"/>
                                    <w:sz w:val="18"/>
                                  </w:rPr>
                                  <m:t>i</m:t>
                                </m:r>
                              </m:sub>
                            </m:sSub>
                          </m:e>
                        </m:nary>
                      </m:num>
                      <m:den>
                        <m:r>
                          <w:rPr>
                            <w:rFonts w:ascii="Cambria Math" w:hAnsi="Cambria Math"/>
                          </w:rPr>
                          <m:t>n</m:t>
                        </m:r>
                      </m:den>
                    </m:f>
                  </m:den>
                </m:f>
              </m:oMath>
            </m:oMathPara>
          </w:p>
        </w:tc>
        <w:tc>
          <w:tcPr>
            <w:tcW w:w="1701" w:type="dxa"/>
          </w:tcPr>
          <w:p w14:paraId="23AD6EA5" w14:textId="77777777" w:rsidR="004325F5" w:rsidRPr="005D7944" w:rsidRDefault="004325F5" w:rsidP="0087789B">
            <w:pPr>
              <w:pStyle w:val="equationcaption"/>
            </w:pPr>
            <w:r w:rsidRPr="005D7944">
              <w:t xml:space="preserve">Equation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Equation \* ARABIC \s 1 </w:instrText>
            </w:r>
            <w:r>
              <w:fldChar w:fldCharType="separate"/>
            </w:r>
            <w:r>
              <w:rPr>
                <w:noProof/>
              </w:rPr>
              <w:t>9</w:t>
            </w:r>
            <w:r>
              <w:fldChar w:fldCharType="end"/>
            </w:r>
          </w:p>
        </w:tc>
      </w:tr>
    </w:tbl>
    <w:p w14:paraId="259DED89" w14:textId="77777777" w:rsidR="004325F5" w:rsidRDefault="004325F5" w:rsidP="004325F5">
      <w:r w:rsidRPr="005D7944">
        <w:t xml:space="preserve">The parameters of the gamma </w:t>
      </w:r>
      <w:r>
        <w:t xml:space="preserve">prior </w:t>
      </w:r>
      <w:r w:rsidRPr="005D7944">
        <w:t>distribution are selected as per the knowledge of the item.</w:t>
      </w:r>
    </w:p>
    <w:p w14:paraId="36AE6D7F" w14:textId="77777777" w:rsidR="004325F5" w:rsidRPr="005D7944" w:rsidRDefault="004325F5" w:rsidP="004325F5">
      <w:r w:rsidRPr="005D7944">
        <w:t>Let us assume for a certain miscellaneous item that a basic failure rate is calculated.</w:t>
      </w:r>
    </w:p>
    <w:p w14:paraId="5CAB7AF9" w14:textId="77777777" w:rsidR="004325F5" w:rsidRPr="005D7944" w:rsidRDefault="004325F5" w:rsidP="004325F5">
      <w:r w:rsidRPr="005D7944">
        <w:t>Let us assume that there are some items already in flight with a certain cumulated time, not sufficient enough to provide a result in the order of magnitude of the specification (without prior knowledge).</w:t>
      </w:r>
    </w:p>
    <w:p w14:paraId="39999A7E" w14:textId="77777777" w:rsidR="004325F5" w:rsidRPr="005D7944" w:rsidRDefault="004325F5" w:rsidP="004325F5">
      <w:r w:rsidRPr="005D7944">
        <w:t xml:space="preserve">Let us consider </w:t>
      </w:r>
      <w:r w:rsidRPr="005D7944">
        <w:sym w:font="Symbol" w:char="F06C"/>
      </w:r>
      <w:r w:rsidRPr="005D7944">
        <w:rPr>
          <w:vertAlign w:val="subscript"/>
        </w:rPr>
        <w:t>0</w:t>
      </w:r>
      <w:r w:rsidRPr="005D7944">
        <w:t xml:space="preserve"> as a first estimation of the failure rate (e.g. provided by </w:t>
      </w:r>
      <w:r>
        <w:t>Current document</w:t>
      </w:r>
      <w:r w:rsidRPr="005D7944">
        <w:t xml:space="preserve"> or existing model).</w:t>
      </w:r>
    </w:p>
    <w:p w14:paraId="54C8AD29" w14:textId="77777777" w:rsidR="004325F5" w:rsidRPr="005D7944" w:rsidRDefault="004325F5" w:rsidP="004325F5">
      <w:r w:rsidRPr="005D7944">
        <w:t>Let us consider a Gamma (</w:t>
      </w:r>
      <w:r w:rsidRPr="005D7944">
        <w:sym w:font="Symbol" w:char="F061"/>
      </w:r>
      <w:proofErr w:type="gramStart"/>
      <w:r w:rsidRPr="005D7944">
        <w:t xml:space="preserve">, </w:t>
      </w:r>
      <w:proofErr w:type="gramEnd"/>
      <w:r w:rsidRPr="005D7944">
        <w:sym w:font="Symbol" w:char="F062"/>
      </w:r>
      <w:r w:rsidRPr="005D7944">
        <w:t xml:space="preserve">) distribution assumed as “prior” distribution of the failure rate </w:t>
      </w:r>
      <w:r w:rsidRPr="005D7944">
        <w:sym w:font="Symbol" w:char="F04C"/>
      </w:r>
      <w:r w:rsidRPr="005D7944">
        <w:t>.</w:t>
      </w:r>
    </w:p>
    <w:p w14:paraId="31A7F27C" w14:textId="77777777" w:rsidR="004325F5" w:rsidRPr="005D7944" w:rsidRDefault="004325F5" w:rsidP="004325F5">
      <w:r w:rsidRPr="005D7944">
        <w:t xml:space="preserve">It is necessary to provide rules for determining the </w:t>
      </w:r>
      <w:r>
        <w:t>two</w:t>
      </w:r>
      <w:r w:rsidRPr="005D7944">
        <w:t xml:space="preserve"> parameters </w:t>
      </w:r>
      <w:r w:rsidRPr="005D7944">
        <w:sym w:font="Symbol" w:char="F061"/>
      </w:r>
      <w:r w:rsidRPr="005D7944">
        <w:t xml:space="preserve"> and </w:t>
      </w:r>
      <w:r w:rsidRPr="005D7944">
        <w:sym w:font="Symbol" w:char="F062"/>
      </w:r>
      <w:r>
        <w:t xml:space="preserve"> with two equations.</w:t>
      </w:r>
    </w:p>
    <w:p w14:paraId="130E4ACD" w14:textId="77777777" w:rsidR="004325F5" w:rsidRDefault="004325F5" w:rsidP="004325F5">
      <w:r w:rsidRPr="005D7944">
        <w:t xml:space="preserve">We determine </w:t>
      </w:r>
      <w:r w:rsidRPr="005D7944">
        <w:sym w:font="Symbol" w:char="F061"/>
      </w:r>
      <w:r w:rsidRPr="005D7944">
        <w:t xml:space="preserve"> so that the expected value of the gamma distribution is </w:t>
      </w:r>
      <w:r w:rsidRPr="005D7944">
        <w:sym w:font="Symbol" w:char="F06C"/>
      </w:r>
      <w:r w:rsidRPr="005D7944">
        <w:rPr>
          <w:vertAlign w:val="subscript"/>
        </w:rPr>
        <w:t>0</w:t>
      </w:r>
      <w:r w:rsidRPr="005D7944">
        <w:t>.</w:t>
      </w:r>
    </w:p>
    <w:tbl>
      <w:tblPr>
        <w:tblStyle w:val="TabellemithellemGitternetz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0"/>
        <w:gridCol w:w="1701"/>
      </w:tblGrid>
      <w:tr w:rsidR="004325F5" w:rsidRPr="005D7944" w14:paraId="65F469E9" w14:textId="77777777" w:rsidTr="0087789B">
        <w:tc>
          <w:tcPr>
            <w:tcW w:w="7370" w:type="dxa"/>
            <w:vAlign w:val="center"/>
            <w:hideMark/>
          </w:tcPr>
          <w:p w14:paraId="26586674" w14:textId="77777777" w:rsidR="004325F5" w:rsidRPr="009469C7" w:rsidRDefault="004325F5" w:rsidP="0087789B">
            <w:pPr>
              <w:tabs>
                <w:tab w:val="right" w:pos="8505"/>
              </w:tabs>
              <w:overflowPunct w:val="0"/>
              <w:autoSpaceDE w:val="0"/>
              <w:autoSpaceDN w:val="0"/>
              <w:adjustRightInd w:val="0"/>
              <w:spacing w:before="100" w:after="100" w:line="240" w:lineRule="auto"/>
              <w:rPr>
                <w:rFonts w:ascii="Cambria Math" w:hAnsi="Cambria Math"/>
                <w:i/>
                <w:szCs w:val="20"/>
                <w:lang w:val="de-CH"/>
              </w:rPr>
            </w:pPr>
            <m:oMathPara>
              <m:oMath>
                <m:r>
                  <m:rPr>
                    <m:nor/>
                  </m:rPr>
                  <w:rPr>
                    <w:rFonts w:ascii="Cambria Math" w:hAnsi="Cambria Math"/>
                    <w:szCs w:val="20"/>
                    <w:lang w:val="de-CH"/>
                  </w:rPr>
                  <m:t>E</m:t>
                </m:r>
                <m:d>
                  <m:dPr>
                    <m:ctrlPr>
                      <w:rPr>
                        <w:rFonts w:ascii="Cambria Math" w:hAnsi="Cambria Math"/>
                        <w:i/>
                        <w:szCs w:val="20"/>
                      </w:rPr>
                    </m:ctrlPr>
                  </m:dPr>
                  <m:e>
                    <m:r>
                      <m:rPr>
                        <m:sty m:val="p"/>
                      </m:rPr>
                      <w:rPr>
                        <w:rFonts w:ascii="Cambria Math" w:hAnsi="Cambria Math"/>
                        <w:szCs w:val="20"/>
                      </w:rPr>
                      <m:t>Λ</m:t>
                    </m:r>
                  </m:e>
                </m:d>
                <m:r>
                  <w:rPr>
                    <w:rFonts w:ascii="Cambria Math" w:hAnsi="Cambria Math"/>
                    <w:szCs w:val="20"/>
                    <w:lang w:val="de-CH"/>
                  </w:rPr>
                  <m:t>=</m:t>
                </m:r>
                <m:f>
                  <m:fPr>
                    <m:type m:val="lin"/>
                    <m:ctrlPr>
                      <w:rPr>
                        <w:rFonts w:ascii="Cambria Math" w:hAnsi="Cambria Math"/>
                        <w:i/>
                        <w:szCs w:val="20"/>
                        <w:lang w:val="de-CH"/>
                      </w:rPr>
                    </m:ctrlPr>
                  </m:fPr>
                  <m:num>
                    <m:r>
                      <w:rPr>
                        <w:rFonts w:ascii="Cambria Math" w:hAnsi="Cambria Math"/>
                        <w:szCs w:val="20"/>
                        <w:lang w:val="de-CH"/>
                      </w:rPr>
                      <m:t>α</m:t>
                    </m:r>
                  </m:num>
                  <m:den>
                    <m:r>
                      <w:rPr>
                        <w:rFonts w:ascii="Cambria Math" w:hAnsi="Cambria Math"/>
                        <w:szCs w:val="20"/>
                        <w:lang w:val="de-CH"/>
                      </w:rPr>
                      <m:t>β</m:t>
                    </m:r>
                  </m:den>
                </m:f>
                <m:r>
                  <w:rPr>
                    <w:rFonts w:ascii="Cambria Math" w:hAnsi="Cambria Math"/>
                    <w:szCs w:val="20"/>
                    <w:lang w:val="de-CH"/>
                  </w:rPr>
                  <m:t>=</m:t>
                </m:r>
                <m:sSub>
                  <m:sSubPr>
                    <m:ctrlPr>
                      <w:rPr>
                        <w:rFonts w:ascii="Cambria Math" w:hAnsi="Cambria Math"/>
                        <w:i/>
                        <w:szCs w:val="20"/>
                        <w:lang w:val="de-CH"/>
                      </w:rPr>
                    </m:ctrlPr>
                  </m:sSubPr>
                  <m:e>
                    <m:r>
                      <w:rPr>
                        <w:rFonts w:ascii="Cambria Math" w:hAnsi="Cambria Math"/>
                        <w:szCs w:val="20"/>
                        <w:lang w:val="de-CH"/>
                      </w:rPr>
                      <m:t>λ</m:t>
                    </m:r>
                  </m:e>
                  <m:sub>
                    <m:r>
                      <w:rPr>
                        <w:rFonts w:ascii="Cambria Math" w:hAnsi="Cambria Math"/>
                        <w:szCs w:val="20"/>
                        <w:lang w:val="de-CH"/>
                      </w:rPr>
                      <m:t>0</m:t>
                    </m:r>
                  </m:sub>
                </m:sSub>
              </m:oMath>
            </m:oMathPara>
          </w:p>
        </w:tc>
        <w:tc>
          <w:tcPr>
            <w:tcW w:w="1701" w:type="dxa"/>
            <w:vAlign w:val="center"/>
            <w:hideMark/>
          </w:tcPr>
          <w:p w14:paraId="285F2AA9" w14:textId="77777777" w:rsidR="004325F5" w:rsidRPr="005D7944" w:rsidRDefault="004325F5" w:rsidP="0087789B">
            <w:pPr>
              <w:pStyle w:val="equationcaption"/>
            </w:pPr>
            <w:bookmarkStart w:id="74" w:name="_Ref23260733"/>
            <w:r w:rsidRPr="005D7944">
              <w:t xml:space="preserve">Equation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Equation \* ARABIC \s 1 </w:instrText>
            </w:r>
            <w:r>
              <w:fldChar w:fldCharType="separate"/>
            </w:r>
            <w:r>
              <w:rPr>
                <w:noProof/>
              </w:rPr>
              <w:t>10</w:t>
            </w:r>
            <w:r>
              <w:fldChar w:fldCharType="end"/>
            </w:r>
            <w:bookmarkEnd w:id="74"/>
          </w:p>
        </w:tc>
      </w:tr>
    </w:tbl>
    <w:p w14:paraId="6C900BA6" w14:textId="77777777" w:rsidR="004325F5" w:rsidRDefault="004325F5" w:rsidP="004325F5">
      <w:r w:rsidRPr="005D7944">
        <w:t xml:space="preserve">This provides a first equation with </w:t>
      </w:r>
      <w:r w:rsidRPr="005D7944">
        <w:sym w:font="Symbol" w:char="F061"/>
      </w:r>
      <w:r w:rsidRPr="005D7944">
        <w:t xml:space="preserve"> </w:t>
      </w:r>
      <w:proofErr w:type="gramStart"/>
      <w:r w:rsidRPr="005D7944">
        <w:t xml:space="preserve">and </w:t>
      </w:r>
      <w:proofErr w:type="gramEnd"/>
      <w:r w:rsidRPr="005D7944">
        <w:sym w:font="Symbol" w:char="F062"/>
      </w:r>
      <w:r w:rsidRPr="005D7944">
        <w:t>.</w:t>
      </w:r>
    </w:p>
    <w:p w14:paraId="6D1BD0BE" w14:textId="77777777" w:rsidR="004325F5" w:rsidRDefault="004325F5" w:rsidP="004325F5">
      <w:r>
        <w:t xml:space="preserve">A second equation is provided by the level of confidence “a” attributed to the value </w:t>
      </w:r>
      <w:r>
        <w:rPr>
          <w:rFonts w:cs="Calibri"/>
        </w:rPr>
        <w:t>λ</w:t>
      </w:r>
      <w:r w:rsidRPr="00E93406">
        <w:rPr>
          <w:vertAlign w:val="subscript"/>
        </w:rPr>
        <w:t>0</w:t>
      </w:r>
      <w:r>
        <w:t>:</w:t>
      </w:r>
    </w:p>
    <w:tbl>
      <w:tblPr>
        <w:tblStyle w:val="TabellemithellemGitternetz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0"/>
        <w:gridCol w:w="1701"/>
      </w:tblGrid>
      <w:tr w:rsidR="004325F5" w:rsidRPr="005D7944" w14:paraId="615224D8" w14:textId="77777777" w:rsidTr="0087789B">
        <w:tc>
          <w:tcPr>
            <w:tcW w:w="7370" w:type="dxa"/>
            <w:vAlign w:val="center"/>
            <w:hideMark/>
          </w:tcPr>
          <w:p w14:paraId="5F240986" w14:textId="77777777" w:rsidR="004325F5" w:rsidRPr="009469C7" w:rsidRDefault="0087789B" w:rsidP="0087789B">
            <w:pPr>
              <w:tabs>
                <w:tab w:val="right" w:pos="8505"/>
              </w:tabs>
              <w:overflowPunct w:val="0"/>
              <w:autoSpaceDE w:val="0"/>
              <w:autoSpaceDN w:val="0"/>
              <w:adjustRightInd w:val="0"/>
              <w:spacing w:before="100" w:after="100" w:line="240" w:lineRule="auto"/>
              <w:rPr>
                <w:rFonts w:ascii="Cambria Math" w:hAnsi="Cambria Math"/>
                <w:i/>
                <w:szCs w:val="20"/>
                <w:lang w:val="de-CH"/>
              </w:rPr>
            </w:pPr>
            <m:oMathPara>
              <m:oMath>
                <m:sSub>
                  <m:sSubPr>
                    <m:ctrlPr>
                      <w:rPr>
                        <w:rFonts w:ascii="Cambria Math" w:hAnsi="Cambria Math"/>
                        <w:i/>
                        <w:szCs w:val="20"/>
                      </w:rPr>
                    </m:ctrlPr>
                  </m:sSubPr>
                  <m:e>
                    <m:r>
                      <w:rPr>
                        <w:rFonts w:ascii="Cambria Math" w:hAnsi="Cambria Math"/>
                        <w:szCs w:val="20"/>
                      </w:rPr>
                      <m:t>F</m:t>
                    </m:r>
                  </m:e>
                  <m:sub>
                    <m:r>
                      <w:rPr>
                        <w:rFonts w:ascii="Cambria Math" w:hAnsi="Cambria Math"/>
                        <w:szCs w:val="20"/>
                      </w:rPr>
                      <m:t>Λ</m:t>
                    </m:r>
                  </m:sub>
                </m:sSub>
                <m:d>
                  <m:dPr>
                    <m:ctrlPr>
                      <w:rPr>
                        <w:rFonts w:ascii="Cambria Math" w:hAnsi="Cambria Math"/>
                        <w:i/>
                        <w:szCs w:val="20"/>
                      </w:rPr>
                    </m:ctrlPr>
                  </m:dPr>
                  <m:e>
                    <m:sSub>
                      <m:sSubPr>
                        <m:ctrlPr>
                          <w:rPr>
                            <w:rFonts w:ascii="Cambria Math" w:hAnsi="Cambria Math"/>
                            <w:i/>
                            <w:szCs w:val="20"/>
                          </w:rPr>
                        </m:ctrlPr>
                      </m:sSubPr>
                      <m:e>
                        <m:r>
                          <w:rPr>
                            <w:rFonts w:ascii="Cambria Math" w:hAnsi="Cambria Math" w:cs="Arial"/>
                            <w:szCs w:val="20"/>
                          </w:rPr>
                          <m:t>λ</m:t>
                        </m:r>
                      </m:e>
                      <m:sub>
                        <m:r>
                          <w:rPr>
                            <w:rFonts w:ascii="Cambria Math" w:hAnsi="Cambria Math"/>
                            <w:szCs w:val="20"/>
                            <w:lang w:val="de-CH"/>
                          </w:rPr>
                          <m:t>0</m:t>
                        </m:r>
                      </m:sub>
                    </m:sSub>
                  </m:e>
                </m:d>
                <m:r>
                  <w:rPr>
                    <w:rFonts w:ascii="Cambria Math" w:hAnsi="Cambria Math"/>
                    <w:szCs w:val="20"/>
                    <w:lang w:val="de-CH"/>
                  </w:rPr>
                  <m:t>=</m:t>
                </m:r>
                <m:r>
                  <w:rPr>
                    <w:rFonts w:ascii="Cambria Math" w:hAnsi="Cambria Math"/>
                    <w:szCs w:val="20"/>
                  </w:rPr>
                  <m:t>P</m:t>
                </m:r>
                <m:d>
                  <m:dPr>
                    <m:ctrlPr>
                      <w:rPr>
                        <w:rFonts w:ascii="Cambria Math" w:hAnsi="Cambria Math"/>
                        <w:i/>
                        <w:szCs w:val="20"/>
                      </w:rPr>
                    </m:ctrlPr>
                  </m:dPr>
                  <m:e>
                    <m:r>
                      <w:rPr>
                        <w:rFonts w:ascii="Cambria Math" w:hAnsi="Cambria Math" w:cs="Arial"/>
                        <w:szCs w:val="20"/>
                      </w:rPr>
                      <m:t>Λ</m:t>
                    </m:r>
                    <m:r>
                      <w:rPr>
                        <w:rFonts w:ascii="Cambria Math" w:hAnsi="Cambria Math"/>
                        <w:szCs w:val="20"/>
                        <w:lang w:val="de-CH"/>
                      </w:rPr>
                      <m:t>≤</m:t>
                    </m:r>
                    <m:sSub>
                      <m:sSubPr>
                        <m:ctrlPr>
                          <w:rPr>
                            <w:rFonts w:ascii="Cambria Math" w:hAnsi="Cambria Math"/>
                            <w:i/>
                            <w:szCs w:val="20"/>
                          </w:rPr>
                        </m:ctrlPr>
                      </m:sSubPr>
                      <m:e>
                        <m:r>
                          <w:rPr>
                            <w:rFonts w:ascii="Cambria Math" w:hAnsi="Cambria Math" w:cs="Arial"/>
                            <w:szCs w:val="20"/>
                          </w:rPr>
                          <m:t>λ</m:t>
                        </m:r>
                      </m:e>
                      <m:sub>
                        <m:r>
                          <w:rPr>
                            <w:rFonts w:ascii="Cambria Math" w:hAnsi="Cambria Math"/>
                            <w:szCs w:val="20"/>
                            <w:lang w:val="de-CH"/>
                          </w:rPr>
                          <m:t>0</m:t>
                        </m:r>
                      </m:sub>
                    </m:sSub>
                  </m:e>
                </m:d>
                <m:r>
                  <w:rPr>
                    <w:rFonts w:ascii="Cambria Math" w:hAnsi="Cambria Math"/>
                    <w:szCs w:val="20"/>
                    <w:lang w:val="de-CH"/>
                  </w:rPr>
                  <m:t xml:space="preserve">= </m:t>
                </m:r>
                <m:nary>
                  <m:naryPr>
                    <m:limLoc m:val="subSup"/>
                    <m:ctrlPr>
                      <w:rPr>
                        <w:rFonts w:ascii="Cambria Math" w:hAnsi="Cambria Math"/>
                        <w:i/>
                        <w:szCs w:val="20"/>
                      </w:rPr>
                    </m:ctrlPr>
                  </m:naryPr>
                  <m:sub>
                    <m:r>
                      <w:rPr>
                        <w:rFonts w:ascii="Cambria Math" w:hAnsi="Cambria Math"/>
                        <w:szCs w:val="20"/>
                        <w:lang w:val="de-CH"/>
                      </w:rPr>
                      <m:t>0</m:t>
                    </m:r>
                  </m:sub>
                  <m:sup>
                    <m:sSub>
                      <m:sSubPr>
                        <m:ctrlPr>
                          <w:rPr>
                            <w:rFonts w:ascii="Cambria Math" w:hAnsi="Cambria Math"/>
                            <w:i/>
                            <w:szCs w:val="20"/>
                          </w:rPr>
                        </m:ctrlPr>
                      </m:sSubPr>
                      <m:e>
                        <m:r>
                          <w:rPr>
                            <w:rFonts w:ascii="Cambria Math" w:hAnsi="Cambria Math" w:cs="Arial"/>
                            <w:szCs w:val="20"/>
                          </w:rPr>
                          <m:t>λ</m:t>
                        </m:r>
                      </m:e>
                      <m:sub>
                        <m:r>
                          <w:rPr>
                            <w:rFonts w:ascii="Cambria Math" w:hAnsi="Cambria Math"/>
                            <w:szCs w:val="20"/>
                            <w:lang w:val="de-CH"/>
                          </w:rPr>
                          <m:t>0</m:t>
                        </m:r>
                      </m:sub>
                    </m:sSub>
                  </m:sup>
                  <m:e>
                    <m:f>
                      <m:fPr>
                        <m:ctrlPr>
                          <w:rPr>
                            <w:rFonts w:ascii="Cambria Math" w:hAnsi="Cambria Math"/>
                            <w:i/>
                            <w:szCs w:val="20"/>
                          </w:rPr>
                        </m:ctrlPr>
                      </m:fPr>
                      <m:num>
                        <m:sSup>
                          <m:sSupPr>
                            <m:ctrlPr>
                              <w:rPr>
                                <w:rFonts w:ascii="Cambria Math" w:hAnsi="Cambria Math"/>
                                <w:i/>
                                <w:sz w:val="20"/>
                              </w:rPr>
                            </m:ctrlPr>
                          </m:sSupPr>
                          <m:e>
                            <m:r>
                              <w:rPr>
                                <w:rFonts w:ascii="Cambria Math" w:hAnsi="Cambria Math"/>
                                <w:sz w:val="20"/>
                              </w:rPr>
                              <m:t>β</m:t>
                            </m:r>
                          </m:e>
                          <m:sup>
                            <m:r>
                              <w:rPr>
                                <w:rFonts w:ascii="Cambria Math" w:hAnsi="Cambria Math"/>
                                <w:sz w:val="20"/>
                              </w:rPr>
                              <m:t>α</m:t>
                            </m:r>
                          </m:sup>
                        </m:sSup>
                        <m:sSup>
                          <m:sSupPr>
                            <m:ctrlPr>
                              <w:rPr>
                                <w:rFonts w:ascii="Cambria Math" w:hAnsi="Cambria Math"/>
                                <w:i/>
                                <w:sz w:val="20"/>
                              </w:rPr>
                            </m:ctrlPr>
                          </m:sSupPr>
                          <m:e>
                            <m:r>
                              <w:rPr>
                                <w:rFonts w:ascii="Cambria Math" w:hAnsi="Cambria Math"/>
                                <w:sz w:val="20"/>
                              </w:rPr>
                              <m:t>e</m:t>
                            </m:r>
                          </m:e>
                          <m:sup>
                            <m:r>
                              <w:rPr>
                                <w:rFonts w:ascii="Cambria Math" w:hAnsi="Cambria Math"/>
                                <w:sz w:val="20"/>
                                <w:lang w:val="de-CH"/>
                              </w:rPr>
                              <m:t>-</m:t>
                            </m:r>
                            <m:r>
                              <w:rPr>
                                <w:rFonts w:ascii="Cambria Math" w:hAnsi="Cambria Math"/>
                                <w:sz w:val="20"/>
                              </w:rPr>
                              <m:t>λβ</m:t>
                            </m:r>
                          </m:sup>
                        </m:sSup>
                        <m:sSup>
                          <m:sSupPr>
                            <m:ctrlPr>
                              <w:rPr>
                                <w:rFonts w:ascii="Cambria Math" w:hAnsi="Cambria Math"/>
                                <w:i/>
                                <w:sz w:val="20"/>
                              </w:rPr>
                            </m:ctrlPr>
                          </m:sSupPr>
                          <m:e>
                            <m:r>
                              <w:rPr>
                                <w:rFonts w:ascii="Cambria Math" w:hAnsi="Cambria Math"/>
                                <w:sz w:val="20"/>
                              </w:rPr>
                              <m:t>λ</m:t>
                            </m:r>
                          </m:e>
                          <m:sup>
                            <m:r>
                              <w:rPr>
                                <w:rFonts w:ascii="Cambria Math" w:hAnsi="Cambria Math"/>
                                <w:sz w:val="20"/>
                              </w:rPr>
                              <m:t>α</m:t>
                            </m:r>
                            <m:r>
                              <w:rPr>
                                <w:rFonts w:ascii="Cambria Math" w:hAnsi="Cambria Math"/>
                                <w:sz w:val="20"/>
                                <w:lang w:val="de-CH"/>
                              </w:rPr>
                              <m:t>-1</m:t>
                            </m:r>
                          </m:sup>
                        </m:sSup>
                      </m:num>
                      <m:den>
                        <m:r>
                          <w:rPr>
                            <w:rFonts w:ascii="Cambria Math" w:hAnsi="Cambria Math"/>
                            <w:szCs w:val="20"/>
                          </w:rPr>
                          <m:t>Γ</m:t>
                        </m:r>
                        <m:r>
                          <w:rPr>
                            <w:rFonts w:ascii="Cambria Math" w:hAnsi="Cambria Math"/>
                            <w:szCs w:val="20"/>
                            <w:lang w:val="de-CH"/>
                          </w:rPr>
                          <m:t>(</m:t>
                        </m:r>
                        <m:r>
                          <w:rPr>
                            <w:rFonts w:ascii="Cambria Math" w:hAnsi="Cambria Math"/>
                            <w:szCs w:val="20"/>
                          </w:rPr>
                          <m:t>α</m:t>
                        </m:r>
                        <m:r>
                          <w:rPr>
                            <w:rFonts w:ascii="Cambria Math" w:hAnsi="Cambria Math"/>
                            <w:szCs w:val="20"/>
                            <w:lang w:val="de-CH"/>
                          </w:rPr>
                          <m:t>)</m:t>
                        </m:r>
                      </m:den>
                    </m:f>
                  </m:e>
                </m:nary>
                <m:r>
                  <w:rPr>
                    <w:rFonts w:ascii="Cambria Math" w:hAnsi="Cambria Math"/>
                    <w:szCs w:val="20"/>
                    <w:lang w:val="de-CH"/>
                  </w:rPr>
                  <m:t>=</m:t>
                </m:r>
                <m:f>
                  <m:fPr>
                    <m:ctrlPr>
                      <w:rPr>
                        <w:rFonts w:ascii="Cambria Math" w:hAnsi="Cambria Math"/>
                        <w:i/>
                        <w:szCs w:val="20"/>
                      </w:rPr>
                    </m:ctrlPr>
                  </m:fPr>
                  <m:num>
                    <m:r>
                      <w:rPr>
                        <w:rFonts w:ascii="Cambria Math" w:hAnsi="Cambria Math"/>
                        <w:szCs w:val="20"/>
                        <w:lang w:val="de-CH"/>
                      </w:rPr>
                      <m:t>1</m:t>
                    </m:r>
                  </m:num>
                  <m:den>
                    <m:r>
                      <w:rPr>
                        <w:rFonts w:ascii="Cambria Math" w:hAnsi="Cambria Math"/>
                        <w:szCs w:val="20"/>
                      </w:rPr>
                      <m:t>Γ</m:t>
                    </m:r>
                    <m:r>
                      <w:rPr>
                        <w:rFonts w:ascii="Cambria Math" w:hAnsi="Cambria Math"/>
                        <w:szCs w:val="20"/>
                        <w:lang w:val="de-CH"/>
                      </w:rPr>
                      <m:t>(</m:t>
                    </m:r>
                    <m:r>
                      <w:rPr>
                        <w:rFonts w:ascii="Cambria Math" w:hAnsi="Cambria Math"/>
                        <w:szCs w:val="20"/>
                      </w:rPr>
                      <m:t>α</m:t>
                    </m:r>
                    <m:r>
                      <w:rPr>
                        <w:rFonts w:ascii="Cambria Math" w:hAnsi="Cambria Math"/>
                        <w:szCs w:val="20"/>
                        <w:lang w:val="de-CH"/>
                      </w:rPr>
                      <m:t>)</m:t>
                    </m:r>
                  </m:den>
                </m:f>
                <m:r>
                  <w:rPr>
                    <w:rFonts w:ascii="Cambria Math" w:hAnsi="Cambria Math"/>
                    <w:szCs w:val="20"/>
                    <w:lang w:val="de-CH"/>
                  </w:rPr>
                  <m:t xml:space="preserve"> </m:t>
                </m:r>
                <m:r>
                  <w:rPr>
                    <w:rFonts w:ascii="Cambria Math" w:hAnsi="Cambria Math"/>
                    <w:szCs w:val="20"/>
                  </w:rPr>
                  <m:t>γ</m:t>
                </m:r>
                <m:d>
                  <m:dPr>
                    <m:ctrlPr>
                      <w:rPr>
                        <w:rFonts w:ascii="Cambria Math" w:hAnsi="Cambria Math"/>
                        <w:i/>
                        <w:szCs w:val="20"/>
                      </w:rPr>
                    </m:ctrlPr>
                  </m:dPr>
                  <m:e>
                    <m:r>
                      <w:rPr>
                        <w:rFonts w:ascii="Cambria Math" w:hAnsi="Cambria Math"/>
                        <w:szCs w:val="20"/>
                      </w:rPr>
                      <m:t>α</m:t>
                    </m:r>
                    <m:r>
                      <w:rPr>
                        <w:rFonts w:ascii="Cambria Math" w:hAnsi="Cambria Math"/>
                        <w:szCs w:val="20"/>
                        <w:lang w:val="de-CH"/>
                      </w:rPr>
                      <m:t>,</m:t>
                    </m:r>
                    <m:r>
                      <w:rPr>
                        <w:rFonts w:ascii="Cambria Math" w:hAnsi="Cambria Math"/>
                        <w:szCs w:val="20"/>
                      </w:rPr>
                      <m:t>α</m:t>
                    </m:r>
                  </m:e>
                </m:d>
                <m:r>
                  <w:rPr>
                    <w:rFonts w:ascii="Cambria Math" w:hAnsi="Cambria Math"/>
                    <w:szCs w:val="20"/>
                    <w:lang w:val="de-CH"/>
                  </w:rPr>
                  <m:t>=</m:t>
                </m:r>
                <m:r>
                  <m:rPr>
                    <m:scr m:val="sans-serif"/>
                  </m:rPr>
                  <w:rPr>
                    <w:rFonts w:ascii="Cambria Math" w:hAnsi="Cambria Math"/>
                    <w:szCs w:val="20"/>
                  </w:rPr>
                  <m:t>a</m:t>
                </m:r>
              </m:oMath>
            </m:oMathPara>
          </w:p>
        </w:tc>
        <w:tc>
          <w:tcPr>
            <w:tcW w:w="1701" w:type="dxa"/>
            <w:vAlign w:val="center"/>
            <w:hideMark/>
          </w:tcPr>
          <w:p w14:paraId="048E474E" w14:textId="77777777" w:rsidR="004325F5" w:rsidRPr="005D7944" w:rsidRDefault="004325F5" w:rsidP="0087789B">
            <w:pPr>
              <w:pStyle w:val="equationcaption"/>
            </w:pPr>
            <w:bookmarkStart w:id="75" w:name="_Ref41984813"/>
            <w:r w:rsidRPr="005D7944">
              <w:t xml:space="preserve">Equation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Equation \* ARABIC \s 1 </w:instrText>
            </w:r>
            <w:r>
              <w:fldChar w:fldCharType="separate"/>
            </w:r>
            <w:r>
              <w:rPr>
                <w:noProof/>
              </w:rPr>
              <w:t>11</w:t>
            </w:r>
            <w:r>
              <w:fldChar w:fldCharType="end"/>
            </w:r>
            <w:bookmarkEnd w:id="75"/>
          </w:p>
        </w:tc>
      </w:tr>
    </w:tbl>
    <w:p w14:paraId="275C6470" w14:textId="77777777" w:rsidR="004325F5" w:rsidRDefault="004325F5" w:rsidP="004325F5">
      <w:r>
        <w:t xml:space="preserve">Ideally, the prior should be defined based on two different estimates for the failure rate </w:t>
      </w:r>
      <w:r w:rsidRPr="005D7944">
        <w:sym w:font="Symbol" w:char="F06C"/>
      </w:r>
      <w:r w:rsidRPr="005D7944">
        <w:rPr>
          <w:vertAlign w:val="subscript"/>
        </w:rPr>
        <w:t>0</w:t>
      </w:r>
      <w:r>
        <w:t>, one representing an “average” value (point estimate, entering</w:t>
      </w:r>
      <w:r w:rsidRPr="00E93406">
        <w:t xml:space="preserve"> </w:t>
      </w:r>
      <w:r w:rsidRPr="00E93406">
        <w:fldChar w:fldCharType="begin"/>
      </w:r>
      <w:r w:rsidRPr="00E93406">
        <w:instrText xml:space="preserve"> REF _Ref23260733 \h </w:instrText>
      </w:r>
      <w:r>
        <w:instrText xml:space="preserve"> \* MERGEFORMAT </w:instrText>
      </w:r>
      <w:r w:rsidRPr="00E93406">
        <w:fldChar w:fldCharType="separate"/>
      </w:r>
      <w:r w:rsidR="00666E3A" w:rsidRPr="005D7944">
        <w:t xml:space="preserve">Equation </w:t>
      </w:r>
      <w:r w:rsidR="00666E3A">
        <w:t>4</w:t>
      </w:r>
      <w:r w:rsidR="00666E3A">
        <w:noBreakHyphen/>
        <w:t>10</w:t>
      </w:r>
      <w:r w:rsidRPr="00E93406">
        <w:fldChar w:fldCharType="end"/>
      </w:r>
      <w:r>
        <w:t xml:space="preserve">) and one representing an estimate at a given level of confidence (e.g. conservative estimate, entering </w:t>
      </w:r>
      <w:r>
        <w:fldChar w:fldCharType="begin"/>
      </w:r>
      <w:r>
        <w:instrText xml:space="preserve"> REF _Ref41984813 \h  \* MERGEFORMAT </w:instrText>
      </w:r>
      <w:r>
        <w:fldChar w:fldCharType="separate"/>
      </w:r>
      <w:r w:rsidR="00666E3A" w:rsidRPr="005D7944">
        <w:t>Equation</w:t>
      </w:r>
      <w:r w:rsidR="00666E3A" w:rsidRPr="00666E3A">
        <w:rPr>
          <w:bCs/>
          <w:i/>
        </w:rPr>
        <w:t xml:space="preserve"> </w:t>
      </w:r>
      <w:r w:rsidR="00666E3A">
        <w:rPr>
          <w:noProof/>
        </w:rPr>
        <w:t>4</w:t>
      </w:r>
      <w:r w:rsidR="00666E3A">
        <w:rPr>
          <w:noProof/>
        </w:rPr>
        <w:noBreakHyphen/>
        <w:t>11</w:t>
      </w:r>
      <w:r>
        <w:fldChar w:fldCharType="end"/>
      </w:r>
      <w:r w:rsidRPr="00E93406">
        <w:t>)</w:t>
      </w:r>
      <w:r>
        <w:t>.</w:t>
      </w:r>
    </w:p>
    <w:p w14:paraId="1E85DABB" w14:textId="77777777" w:rsidR="004325F5" w:rsidRPr="005D7944" w:rsidRDefault="004325F5" w:rsidP="004325F5">
      <w:pPr>
        <w:rPr>
          <w:highlight w:val="yellow"/>
        </w:rPr>
      </w:pPr>
      <w:r w:rsidRPr="005D7944">
        <w:lastRenderedPageBreak/>
        <w:t xml:space="preserve">Once </w:t>
      </w:r>
      <w:r w:rsidRPr="005D7944">
        <w:sym w:font="Symbol" w:char="F061"/>
      </w:r>
      <w:r w:rsidRPr="005D7944">
        <w:t xml:space="preserve"> and </w:t>
      </w:r>
      <w:r w:rsidRPr="005D7944">
        <w:sym w:font="Symbol" w:char="F062"/>
      </w:r>
      <w:r w:rsidRPr="005D7944">
        <w:t xml:space="preserve"> are determined it allows to derive the Bayesian estimator</w:t>
      </w:r>
      <w:r>
        <w:t xml:space="preserve"> w</w:t>
      </w:r>
      <w:r w:rsidRPr="005D7944">
        <w:t xml:space="preserve">ith n being the number of failures and </w:t>
      </w:r>
      <w:r w:rsidRPr="005D7944">
        <w:sym w:font="Symbol" w:char="F0E5"/>
      </w:r>
      <w:proofErr w:type="spellStart"/>
      <w:r w:rsidRPr="005D7944">
        <w:t>ti</w:t>
      </w:r>
      <w:proofErr w:type="spellEnd"/>
      <w:r w:rsidRPr="005D7944">
        <w:t xml:space="preserve"> the cumulated time.</w:t>
      </w:r>
    </w:p>
    <w:p w14:paraId="15198E31" w14:textId="77777777" w:rsidR="004325F5" w:rsidRDefault="004325F5" w:rsidP="004325F5"/>
    <w:p w14:paraId="479A8F4F" w14:textId="65C10DF1" w:rsidR="004325F5" w:rsidRPr="005D7944" w:rsidRDefault="004325F5" w:rsidP="004325F5">
      <w:pPr>
        <w:pStyle w:val="Titre2"/>
        <w:numPr>
          <w:ilvl w:val="1"/>
          <w:numId w:val="22"/>
        </w:numPr>
        <w:spacing w:line="360" w:lineRule="exact"/>
      </w:pPr>
      <w:bookmarkStart w:id="76" w:name="_Ref40691562"/>
      <w:bookmarkStart w:id="77" w:name="_Toc10822386"/>
      <w:bookmarkStart w:id="78" w:name="_Toc53143672"/>
      <w:r w:rsidRPr="00465058">
        <w:t xml:space="preserve">Basic failure rate derivation for </w:t>
      </w:r>
      <w:r>
        <w:t>“</w:t>
      </w:r>
      <w:r w:rsidRPr="00465058">
        <w:t>non-standard model</w:t>
      </w:r>
      <w:r>
        <w:t>”</w:t>
      </w:r>
      <w:r w:rsidRPr="00465058">
        <w:t xml:space="preserve"> items</w:t>
      </w:r>
      <w:bookmarkEnd w:id="76"/>
      <w:bookmarkEnd w:id="77"/>
      <w:bookmarkEnd w:id="78"/>
    </w:p>
    <w:p w14:paraId="0F789C6C" w14:textId="77777777" w:rsidR="004325F5" w:rsidRDefault="004325F5" w:rsidP="004325F5">
      <w:r w:rsidRPr="005D7944">
        <w:t xml:space="preserve">When the miscellaneous item under consideration does not match the criteria of the miscellaneous equivalent class (e.g. SSPA </w:t>
      </w:r>
      <w:r>
        <w:t xml:space="preserve">– Solid State Power Amplifier- </w:t>
      </w:r>
      <w:r w:rsidRPr="005D7944">
        <w:t>cannot be compared to a TWTA in terms of technology), it is necessary to build a reliability model based on engineering/</w:t>
      </w:r>
      <w:proofErr w:type="spellStart"/>
      <w:r w:rsidRPr="005D7944">
        <w:t>PoF</w:t>
      </w:r>
      <w:proofErr w:type="spellEnd"/>
      <w:r w:rsidRPr="005D7944">
        <w:t xml:space="preserve"> approach</w:t>
      </w:r>
      <w:r>
        <w:t xml:space="preserve"> as defined hereafter.</w:t>
      </w:r>
    </w:p>
    <w:p w14:paraId="2115A318" w14:textId="75E4B633" w:rsidR="004325F5" w:rsidRDefault="004325F5" w:rsidP="004325F5">
      <w:r>
        <w:t xml:space="preserve">Once the reliability model </w:t>
      </w:r>
      <w:proofErr w:type="gramStart"/>
      <w:r>
        <w:t>is established</w:t>
      </w:r>
      <w:proofErr w:type="gramEnd"/>
      <w:r>
        <w:t xml:space="preserve"> it can be tailored as necessary based on the approach </w:t>
      </w:r>
      <w:r w:rsidRPr="004325F5">
        <w:t xml:space="preserve">presented in Section </w:t>
      </w:r>
      <w:r w:rsidRPr="004325F5">
        <w:fldChar w:fldCharType="begin"/>
      </w:r>
      <w:r w:rsidRPr="004325F5">
        <w:instrText xml:space="preserve"> REF _Ref10795945 \r \h  \* MERGEFORMAT </w:instrText>
      </w:r>
      <w:r w:rsidRPr="004325F5">
        <w:fldChar w:fldCharType="separate"/>
      </w:r>
      <w:r w:rsidRPr="004325F5">
        <w:t>4.5</w:t>
      </w:r>
      <w:r w:rsidRPr="004325F5">
        <w:fldChar w:fldCharType="end"/>
      </w:r>
      <w:r w:rsidRPr="004325F5">
        <w:t>.</w:t>
      </w:r>
    </w:p>
    <w:p w14:paraId="561E8A9D" w14:textId="77777777" w:rsidR="004325F5" w:rsidRPr="005D7944" w:rsidRDefault="004325F5" w:rsidP="004325F5">
      <w:r w:rsidRPr="00CF0D6E">
        <w:t xml:space="preserve">First, it is necessary, to collect/define all technical information about the miscellaneous item in order to </w:t>
      </w:r>
      <w:r>
        <w:t xml:space="preserve">characterize it (refer to Section </w:t>
      </w:r>
      <w:r>
        <w:fldChar w:fldCharType="begin"/>
      </w:r>
      <w:r>
        <w:instrText xml:space="preserve"> REF _Ref10795945 \r \h </w:instrText>
      </w:r>
      <w:r>
        <w:fldChar w:fldCharType="separate"/>
      </w:r>
      <w:r>
        <w:t>4.5</w:t>
      </w:r>
      <w:r>
        <w:fldChar w:fldCharType="end"/>
      </w:r>
      <w:r>
        <w:t xml:space="preserve">). Then the basic failure rate </w:t>
      </w:r>
      <w:r w:rsidRPr="005D7944">
        <w:sym w:font="Symbol" w:char="F06C"/>
      </w:r>
      <w:r w:rsidRPr="005D7944">
        <w:rPr>
          <w:vertAlign w:val="subscript"/>
        </w:rPr>
        <w:t xml:space="preserve">1 </w:t>
      </w:r>
      <w:r w:rsidRPr="005D7944">
        <w:t>=</w:t>
      </w:r>
      <w:r w:rsidRPr="005D7944">
        <w:sym w:font="Symbol" w:char="F06C"/>
      </w:r>
      <w:r w:rsidRPr="005D7944">
        <w:t xml:space="preserve"> </w:t>
      </w:r>
      <w:r w:rsidRPr="005D7944">
        <w:rPr>
          <w:vertAlign w:val="subscript"/>
        </w:rPr>
        <w:t>B</w:t>
      </w:r>
      <w:r w:rsidRPr="00267B3D">
        <w:t xml:space="preserve"> </w:t>
      </w:r>
      <w:r>
        <w:t>is defined (step 1) as discussed below. Finally, the tailoring of this basic failure rate follows the “standard model” procedure as presented in the subsections of S</w:t>
      </w:r>
      <w:r w:rsidRPr="003A33DC">
        <w:t xml:space="preserve">ection </w:t>
      </w:r>
      <w:r>
        <w:fldChar w:fldCharType="begin"/>
      </w:r>
      <w:r>
        <w:instrText xml:space="preserve"> REF _Ref10795945 \r \h </w:instrText>
      </w:r>
      <w:r>
        <w:fldChar w:fldCharType="separate"/>
      </w:r>
      <w:r>
        <w:t>4.5</w:t>
      </w:r>
      <w:r>
        <w:fldChar w:fldCharType="end"/>
      </w:r>
      <w:r>
        <w:t xml:space="preserve"> corresponding to step 2 to 7.</w:t>
      </w:r>
    </w:p>
    <w:p w14:paraId="6CB87A08" w14:textId="77777777" w:rsidR="004325F5" w:rsidRPr="005D7944" w:rsidRDefault="004325F5" w:rsidP="004325F5">
      <w:pPr>
        <w:pStyle w:val="Titre3"/>
        <w:numPr>
          <w:ilvl w:val="2"/>
          <w:numId w:val="22"/>
        </w:numPr>
        <w:spacing w:line="360" w:lineRule="exact"/>
        <w:ind w:left="1003"/>
      </w:pPr>
      <w:bookmarkStart w:id="79" w:name="_Toc53143673"/>
      <w:r w:rsidRPr="005D7944">
        <w:t>DFMEA / PFMEA</w:t>
      </w:r>
      <w:bookmarkEnd w:id="79"/>
    </w:p>
    <w:p w14:paraId="7C2E6C4E" w14:textId="77777777" w:rsidR="004325F5" w:rsidRPr="005D7944" w:rsidRDefault="004325F5" w:rsidP="004325F5">
      <w:r>
        <w:t>After the first item characterization, a</w:t>
      </w:r>
      <w:r w:rsidRPr="005D7944">
        <w:t xml:space="preserve"> DFMEA and a PFMEA are performed in order to assess the failure modes due to (1) design errors and (2) </w:t>
      </w:r>
      <w:r>
        <w:t>m</w:t>
      </w:r>
      <w:r w:rsidRPr="005D7944">
        <w:t>anufacturing errors.</w:t>
      </w:r>
    </w:p>
    <w:p w14:paraId="1BFDDFA7" w14:textId="568F133C" w:rsidR="004325F5" w:rsidRPr="005D7944" w:rsidRDefault="004325F5" w:rsidP="004325F5">
      <w:r w:rsidRPr="005D7944">
        <w:t>It is recommended to use the</w:t>
      </w:r>
      <w:r>
        <w:t xml:space="preserve"> </w:t>
      </w:r>
      <w:r w:rsidRPr="00666E3A">
        <w:rPr>
          <w:highlight w:val="yellow"/>
        </w:rPr>
        <w:t xml:space="preserve">SAE standard </w:t>
      </w:r>
      <w:r w:rsidRPr="00666E3A">
        <w:rPr>
          <w:highlight w:val="yellow"/>
        </w:rPr>
        <w:fldChar w:fldCharType="begin"/>
      </w:r>
      <w:r w:rsidRPr="00666E3A">
        <w:rPr>
          <w:highlight w:val="yellow"/>
        </w:rPr>
        <w:instrText xml:space="preserve"> REF _Ref40857715 \r \h </w:instrText>
      </w:r>
      <w:r w:rsidR="00666E3A">
        <w:rPr>
          <w:highlight w:val="yellow"/>
        </w:rPr>
        <w:instrText xml:space="preserve"> \* MERGEFORMAT </w:instrText>
      </w:r>
      <w:r w:rsidRPr="00666E3A">
        <w:rPr>
          <w:highlight w:val="yellow"/>
        </w:rPr>
      </w:r>
      <w:r w:rsidRPr="00666E3A">
        <w:rPr>
          <w:highlight w:val="yellow"/>
        </w:rPr>
        <w:fldChar w:fldCharType="separate"/>
      </w:r>
      <w:r w:rsidRPr="00666E3A">
        <w:rPr>
          <w:highlight w:val="yellow"/>
        </w:rPr>
        <w:t>[BR95]</w:t>
      </w:r>
      <w:r w:rsidRPr="00666E3A">
        <w:rPr>
          <w:highlight w:val="yellow"/>
        </w:rPr>
        <w:fldChar w:fldCharType="end"/>
      </w:r>
      <w:r w:rsidRPr="005D7944">
        <w:t xml:space="preserve"> </w:t>
      </w:r>
      <w:proofErr w:type="gramStart"/>
      <w:r w:rsidRPr="005D7944">
        <w:t>which</w:t>
      </w:r>
      <w:proofErr w:type="gramEnd"/>
      <w:r w:rsidRPr="005D7944">
        <w:t xml:space="preserve"> provides the method to apply for a DFMEA / PFMEA. PFMEA is also </w:t>
      </w:r>
      <w:r w:rsidRPr="00666E3A">
        <w:rPr>
          <w:highlight w:val="yellow"/>
        </w:rPr>
        <w:t xml:space="preserve">specified in </w:t>
      </w:r>
      <w:r w:rsidRPr="00666E3A">
        <w:rPr>
          <w:highlight w:val="yellow"/>
        </w:rPr>
        <w:fldChar w:fldCharType="begin"/>
      </w:r>
      <w:r w:rsidRPr="00666E3A">
        <w:rPr>
          <w:highlight w:val="yellow"/>
        </w:rPr>
        <w:instrText xml:space="preserve"> REF _Ref42183061 \r \h </w:instrText>
      </w:r>
      <w:r w:rsidR="00666E3A">
        <w:rPr>
          <w:highlight w:val="yellow"/>
        </w:rPr>
        <w:instrText xml:space="preserve"> \* MERGEFORMAT </w:instrText>
      </w:r>
      <w:r w:rsidRPr="00666E3A">
        <w:rPr>
          <w:highlight w:val="yellow"/>
        </w:rPr>
      </w:r>
      <w:r w:rsidRPr="00666E3A">
        <w:rPr>
          <w:highlight w:val="yellow"/>
        </w:rPr>
        <w:fldChar w:fldCharType="separate"/>
      </w:r>
      <w:r w:rsidRPr="00666E3A">
        <w:rPr>
          <w:highlight w:val="yellow"/>
        </w:rPr>
        <w:t>[RD2</w:t>
      </w:r>
      <w:proofErr w:type="gramStart"/>
      <w:r w:rsidRPr="00666E3A">
        <w:rPr>
          <w:highlight w:val="yellow"/>
        </w:rPr>
        <w:t xml:space="preserve">] </w:t>
      </w:r>
      <w:proofErr w:type="gramEnd"/>
      <w:r w:rsidRPr="00666E3A">
        <w:rPr>
          <w:highlight w:val="yellow"/>
        </w:rPr>
        <w:fldChar w:fldCharType="end"/>
      </w:r>
      <w:r w:rsidRPr="00666E3A">
        <w:rPr>
          <w:highlight w:val="yellow"/>
        </w:rPr>
        <w:t>.</w:t>
      </w:r>
    </w:p>
    <w:p w14:paraId="7579D21F" w14:textId="77777777" w:rsidR="004325F5" w:rsidRPr="005D7944" w:rsidRDefault="004325F5" w:rsidP="004325F5">
      <w:pPr>
        <w:pStyle w:val="Heading4Alternative"/>
        <w:rPr>
          <w:lang w:val="en-US"/>
        </w:rPr>
      </w:pPr>
      <w:r w:rsidRPr="005D7944">
        <w:t>FMEA: Required for every unit</w:t>
      </w:r>
    </w:p>
    <w:p w14:paraId="5D7EE1E7" w14:textId="21452D39" w:rsidR="004325F5" w:rsidRPr="00F64047" w:rsidRDefault="004325F5" w:rsidP="004325F5">
      <w:pPr>
        <w:pStyle w:val="Listepuces"/>
        <w:tabs>
          <w:tab w:val="clear" w:pos="1134"/>
          <w:tab w:val="clear" w:pos="6946"/>
          <w:tab w:val="left" w:pos="1080"/>
          <w:tab w:val="left" w:pos="1560"/>
          <w:tab w:val="left" w:pos="7371"/>
        </w:tabs>
        <w:spacing w:before="120" w:after="0" w:line="360" w:lineRule="exact"/>
        <w:ind w:left="720" w:hanging="360"/>
        <w:contextualSpacing/>
        <w:jc w:val="left"/>
      </w:pPr>
      <w:r w:rsidRPr="005D7944">
        <w:t xml:space="preserve">Is a tool/method supporting the design of the unit, identifying all the elementary “failure modes” due to </w:t>
      </w:r>
      <w:r w:rsidRPr="005D7944">
        <w:rPr>
          <w:u w:val="single"/>
        </w:rPr>
        <w:t>“</w:t>
      </w:r>
      <w:r w:rsidRPr="00072795">
        <w:rPr>
          <w:bCs/>
          <w:u w:val="single"/>
        </w:rPr>
        <w:t xml:space="preserve">RANDOM FAILURE” (part intrinsic reliability) </w:t>
      </w:r>
      <w:r w:rsidRPr="00072795">
        <w:t>as</w:t>
      </w:r>
      <w:r w:rsidRPr="005D7944">
        <w:t xml:space="preserve"> defined in the failure mode list </w:t>
      </w:r>
      <w:r w:rsidRPr="004325F5">
        <w:rPr>
          <w:highlight w:val="yellow"/>
        </w:rPr>
        <w:t xml:space="preserve">(refer to </w:t>
      </w:r>
      <w:r w:rsidRPr="004325F5">
        <w:rPr>
          <w:highlight w:val="yellow"/>
        </w:rPr>
        <w:fldChar w:fldCharType="begin"/>
      </w:r>
      <w:r w:rsidRPr="004325F5">
        <w:rPr>
          <w:highlight w:val="yellow"/>
        </w:rPr>
        <w:instrText xml:space="preserve"> REF _Ref42183061 \r \h </w:instrText>
      </w:r>
      <w:r>
        <w:rPr>
          <w:highlight w:val="yellow"/>
        </w:rPr>
        <w:instrText xml:space="preserve"> \* MERGEFORMAT </w:instrText>
      </w:r>
      <w:r w:rsidRPr="004325F5">
        <w:rPr>
          <w:highlight w:val="yellow"/>
        </w:rPr>
      </w:r>
      <w:r w:rsidRPr="004325F5">
        <w:rPr>
          <w:highlight w:val="yellow"/>
        </w:rPr>
        <w:fldChar w:fldCharType="separate"/>
      </w:r>
      <w:r w:rsidRPr="004325F5">
        <w:rPr>
          <w:highlight w:val="yellow"/>
        </w:rPr>
        <w:t xml:space="preserve">[RD2] </w:t>
      </w:r>
      <w:r w:rsidRPr="004325F5">
        <w:rPr>
          <w:highlight w:val="yellow"/>
        </w:rPr>
        <w:fldChar w:fldCharType="end"/>
      </w:r>
      <w:r w:rsidRPr="004325F5">
        <w:rPr>
          <w:highlight w:val="yellow"/>
        </w:rPr>
        <w:t>annex G</w:t>
      </w:r>
      <w:r w:rsidRPr="005D7944">
        <w:t xml:space="preserve">). </w:t>
      </w:r>
    </w:p>
    <w:p w14:paraId="67AD3175" w14:textId="77777777" w:rsidR="004325F5" w:rsidRPr="00F64047" w:rsidRDefault="004325F5" w:rsidP="004325F5">
      <w:pPr>
        <w:pStyle w:val="Listepuces"/>
        <w:tabs>
          <w:tab w:val="clear" w:pos="1134"/>
          <w:tab w:val="clear" w:pos="6946"/>
          <w:tab w:val="left" w:pos="1080"/>
          <w:tab w:val="left" w:pos="1560"/>
          <w:tab w:val="left" w:pos="7371"/>
        </w:tabs>
        <w:spacing w:before="120" w:after="0" w:line="360" w:lineRule="exact"/>
        <w:ind w:left="720" w:hanging="360"/>
        <w:contextualSpacing/>
        <w:jc w:val="left"/>
      </w:pPr>
      <w:r w:rsidRPr="005D7944">
        <w:t xml:space="preserve">@unit level: under </w:t>
      </w:r>
      <w:r>
        <w:t>supplier</w:t>
      </w:r>
      <w:r w:rsidRPr="005D7944">
        <w:t xml:space="preserve"> responsibility</w:t>
      </w:r>
    </w:p>
    <w:p w14:paraId="7A4F4DD6" w14:textId="77777777" w:rsidR="004325F5" w:rsidRDefault="004325F5" w:rsidP="004325F5">
      <w:pPr>
        <w:pStyle w:val="Listepuces"/>
        <w:tabs>
          <w:tab w:val="clear" w:pos="1134"/>
          <w:tab w:val="clear" w:pos="6946"/>
          <w:tab w:val="left" w:pos="1080"/>
          <w:tab w:val="left" w:pos="1560"/>
          <w:tab w:val="left" w:pos="7371"/>
        </w:tabs>
        <w:spacing w:before="120" w:after="0" w:line="360" w:lineRule="exact"/>
        <w:ind w:left="720" w:hanging="360"/>
        <w:contextualSpacing/>
        <w:jc w:val="left"/>
      </w:pPr>
      <w:r w:rsidRPr="005D7944">
        <w:t>@system level: integrated at system level by System RAMS engineer (including HSIA supporting the failure tolerance: observability in-orbit…)</w:t>
      </w:r>
    </w:p>
    <w:p w14:paraId="4F6A0001" w14:textId="77777777" w:rsidR="004325F5" w:rsidRPr="005D7944" w:rsidRDefault="004325F5" w:rsidP="004325F5">
      <w:pPr>
        <w:pStyle w:val="Heading4Alternative"/>
        <w:rPr>
          <w:lang w:val="en-US"/>
        </w:rPr>
      </w:pPr>
      <w:r w:rsidRPr="005D7944">
        <w:t>DFMEA: Required on critical functions only (Risk analysis)</w:t>
      </w:r>
    </w:p>
    <w:p w14:paraId="308F0A8B" w14:textId="77777777" w:rsidR="004325F5" w:rsidRPr="005D7944" w:rsidRDefault="004325F5" w:rsidP="004325F5">
      <w:pPr>
        <w:pStyle w:val="Listepuces"/>
        <w:tabs>
          <w:tab w:val="clear" w:pos="1134"/>
          <w:tab w:val="clear" w:pos="6946"/>
          <w:tab w:val="left" w:pos="1080"/>
          <w:tab w:val="left" w:pos="1560"/>
          <w:tab w:val="left" w:pos="7371"/>
        </w:tabs>
        <w:spacing w:before="120" w:after="0" w:line="360" w:lineRule="exact"/>
        <w:ind w:left="720" w:hanging="360"/>
        <w:contextualSpacing/>
        <w:jc w:val="left"/>
      </w:pPr>
      <w:r w:rsidRPr="005D7944">
        <w:t>Is a tool/</w:t>
      </w:r>
      <w:r>
        <w:t>m</w:t>
      </w:r>
      <w:r w:rsidRPr="005D7944">
        <w:t xml:space="preserve">ethod supporting the product quality identifying all the elementary failure modes due to </w:t>
      </w:r>
      <w:r w:rsidRPr="00072795">
        <w:rPr>
          <w:bCs/>
          <w:u w:val="single"/>
        </w:rPr>
        <w:t xml:space="preserve">DESIGN </w:t>
      </w:r>
      <w:proofErr w:type="gramStart"/>
      <w:r w:rsidRPr="00072795">
        <w:rPr>
          <w:bCs/>
          <w:u w:val="single"/>
        </w:rPr>
        <w:t>errors.</w:t>
      </w:r>
      <w:proofErr w:type="gramEnd"/>
      <w:r w:rsidRPr="001550E0">
        <w:t xml:space="preserve"> </w:t>
      </w:r>
      <w:r w:rsidRPr="005D7944">
        <w:rPr>
          <w:bCs/>
        </w:rPr>
        <w:t>It includes, as a minimum, the failure modes identified by FMEA.</w:t>
      </w:r>
    </w:p>
    <w:p w14:paraId="7A944AB6" w14:textId="77777777" w:rsidR="004325F5" w:rsidRPr="005D7944" w:rsidRDefault="004325F5" w:rsidP="004325F5">
      <w:pPr>
        <w:pStyle w:val="Listepuces"/>
        <w:tabs>
          <w:tab w:val="clear" w:pos="1134"/>
          <w:tab w:val="clear" w:pos="6946"/>
          <w:tab w:val="left" w:pos="1080"/>
          <w:tab w:val="left" w:pos="1560"/>
          <w:tab w:val="left" w:pos="7371"/>
        </w:tabs>
        <w:spacing w:before="120" w:after="0" w:line="360" w:lineRule="exact"/>
        <w:ind w:left="720" w:hanging="360"/>
        <w:contextualSpacing/>
        <w:jc w:val="left"/>
      </w:pPr>
      <w:r w:rsidRPr="005D7944">
        <w:t xml:space="preserve">@unit level: under unit </w:t>
      </w:r>
      <w:r>
        <w:t>d</w:t>
      </w:r>
      <w:r w:rsidRPr="005D7944">
        <w:t>esigner / Quality Assurance responsibility</w:t>
      </w:r>
    </w:p>
    <w:p w14:paraId="26032E9E" w14:textId="77777777" w:rsidR="004325F5" w:rsidRPr="005D7944" w:rsidRDefault="004325F5" w:rsidP="004325F5">
      <w:pPr>
        <w:pStyle w:val="Listepuces"/>
        <w:tabs>
          <w:tab w:val="clear" w:pos="1134"/>
          <w:tab w:val="clear" w:pos="6946"/>
          <w:tab w:val="left" w:pos="1080"/>
          <w:tab w:val="left" w:pos="1560"/>
          <w:tab w:val="left" w:pos="7371"/>
        </w:tabs>
        <w:spacing w:before="120" w:after="0" w:line="360" w:lineRule="exact"/>
        <w:ind w:left="720" w:hanging="360"/>
        <w:contextualSpacing/>
        <w:jc w:val="left"/>
      </w:pPr>
      <w:r w:rsidRPr="005D7944">
        <w:t>@system level: reviewed by procurement within the unit acceptance process</w:t>
      </w:r>
    </w:p>
    <w:p w14:paraId="632018AC" w14:textId="77777777" w:rsidR="004325F5" w:rsidRPr="00F64047" w:rsidRDefault="004325F5" w:rsidP="004325F5">
      <w:pPr>
        <w:pStyle w:val="Heading4Alternative"/>
        <w:rPr>
          <w:lang w:val="en-US"/>
        </w:rPr>
      </w:pPr>
      <w:r w:rsidRPr="005D7944">
        <w:rPr>
          <w:bCs/>
        </w:rPr>
        <w:lastRenderedPageBreak/>
        <w:t>PFMEA:</w:t>
      </w:r>
      <w:r w:rsidRPr="00CE1EB7">
        <w:rPr>
          <w:bCs/>
        </w:rPr>
        <w:t xml:space="preserve"> </w:t>
      </w:r>
      <w:r w:rsidRPr="00F64047">
        <w:rPr>
          <w:lang w:val="en-US"/>
        </w:rPr>
        <w:t>Required on critical functions only (Risk analysis)</w:t>
      </w:r>
    </w:p>
    <w:p w14:paraId="615F5DF1" w14:textId="77777777" w:rsidR="004325F5" w:rsidRPr="005D7944" w:rsidRDefault="004325F5" w:rsidP="004325F5">
      <w:pPr>
        <w:pStyle w:val="Listepuces"/>
        <w:tabs>
          <w:tab w:val="clear" w:pos="1134"/>
          <w:tab w:val="clear" w:pos="6946"/>
          <w:tab w:val="left" w:pos="1080"/>
          <w:tab w:val="left" w:pos="1560"/>
          <w:tab w:val="left" w:pos="7371"/>
        </w:tabs>
        <w:spacing w:before="120" w:after="0" w:line="360" w:lineRule="exact"/>
        <w:ind w:left="720" w:hanging="360"/>
        <w:contextualSpacing/>
        <w:jc w:val="left"/>
      </w:pPr>
      <w:r w:rsidRPr="005D7944">
        <w:t xml:space="preserve">Is a tool/Method supporting the product quality identifying all the elementary failure modes due to </w:t>
      </w:r>
      <w:r w:rsidRPr="00072795">
        <w:rPr>
          <w:bCs/>
          <w:u w:val="single"/>
        </w:rPr>
        <w:t xml:space="preserve">MANUFACTURING </w:t>
      </w:r>
      <w:proofErr w:type="gramStart"/>
      <w:r w:rsidRPr="00072795">
        <w:rPr>
          <w:bCs/>
          <w:u w:val="single"/>
        </w:rPr>
        <w:t>errors.</w:t>
      </w:r>
      <w:proofErr w:type="gramEnd"/>
    </w:p>
    <w:p w14:paraId="22A3D020" w14:textId="77777777" w:rsidR="004325F5" w:rsidRPr="005D7944" w:rsidRDefault="004325F5" w:rsidP="004325F5">
      <w:pPr>
        <w:pStyle w:val="Listepuces"/>
        <w:tabs>
          <w:tab w:val="clear" w:pos="1134"/>
          <w:tab w:val="clear" w:pos="6946"/>
          <w:tab w:val="left" w:pos="1080"/>
          <w:tab w:val="left" w:pos="1560"/>
          <w:tab w:val="left" w:pos="7371"/>
        </w:tabs>
        <w:spacing w:before="120" w:after="0" w:line="360" w:lineRule="exact"/>
        <w:ind w:left="720" w:hanging="360"/>
        <w:contextualSpacing/>
        <w:jc w:val="left"/>
      </w:pPr>
      <w:r>
        <w:t>@unit level</w:t>
      </w:r>
      <w:r w:rsidRPr="005D7944">
        <w:t>: under unit Quality Assurance responsibility</w:t>
      </w:r>
    </w:p>
    <w:p w14:paraId="017432D8" w14:textId="77777777" w:rsidR="004325F5" w:rsidRDefault="004325F5" w:rsidP="004325F5">
      <w:pPr>
        <w:pStyle w:val="Listepuces"/>
        <w:tabs>
          <w:tab w:val="clear" w:pos="1134"/>
          <w:tab w:val="clear" w:pos="6946"/>
          <w:tab w:val="left" w:pos="1080"/>
          <w:tab w:val="left" w:pos="1560"/>
          <w:tab w:val="left" w:pos="7371"/>
        </w:tabs>
        <w:spacing w:before="120" w:after="0" w:line="360" w:lineRule="exact"/>
        <w:ind w:left="720" w:hanging="360"/>
        <w:contextualSpacing/>
        <w:jc w:val="left"/>
      </w:pPr>
      <w:r w:rsidRPr="005D7944">
        <w:t>@system le</w:t>
      </w:r>
      <w:r>
        <w:t>vel</w:t>
      </w:r>
      <w:r w:rsidRPr="005D7944">
        <w:t>: reviewed by procurement within the unit acceptance process</w:t>
      </w:r>
    </w:p>
    <w:p w14:paraId="61CF4C6D" w14:textId="77777777" w:rsidR="004325F5" w:rsidRDefault="004325F5" w:rsidP="004325F5">
      <w:pPr>
        <w:rPr>
          <w:lang w:val="en-US"/>
        </w:rPr>
      </w:pPr>
    </w:p>
    <w:p w14:paraId="68B3E822" w14:textId="77777777" w:rsidR="004325F5" w:rsidRDefault="004325F5" w:rsidP="004325F5">
      <w:pPr>
        <w:pStyle w:val="Figure"/>
      </w:pPr>
      <w:r w:rsidRPr="005D7944">
        <w:rPr>
          <w:noProof/>
          <w:lang w:val="fr-FR" w:eastAsia="fr-FR"/>
        </w:rPr>
        <w:drawing>
          <wp:inline distT="0" distB="0" distL="0" distR="0" wp14:anchorId="169848F3" wp14:editId="6B335EC7">
            <wp:extent cx="5264150" cy="2733675"/>
            <wp:effectExtent l="0" t="0" r="0" b="9525"/>
            <wp:docPr id="1223" name="Image 1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64150" cy="2733675"/>
                    </a:xfrm>
                    <a:prstGeom prst="rect">
                      <a:avLst/>
                    </a:prstGeom>
                    <a:noFill/>
                  </pic:spPr>
                </pic:pic>
              </a:graphicData>
            </a:graphic>
          </wp:inline>
        </w:drawing>
      </w:r>
    </w:p>
    <w:p w14:paraId="58DD534A" w14:textId="77777777" w:rsidR="004325F5" w:rsidRPr="000D3D63" w:rsidRDefault="004325F5" w:rsidP="004325F5">
      <w:pPr>
        <w:pStyle w:val="Lgende"/>
        <w:rPr>
          <w:noProof/>
        </w:rPr>
      </w:pPr>
      <w:bookmarkStart w:id="80" w:name="_Ref23235783"/>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8</w:t>
      </w:r>
      <w:r>
        <w:fldChar w:fldCharType="end"/>
      </w:r>
      <w:bookmarkEnd w:id="80"/>
      <w:r>
        <w:t xml:space="preserve">: </w:t>
      </w:r>
      <w:r>
        <w:rPr>
          <w:noProof/>
        </w:rPr>
        <w:t>Differences between FMEA, DFMEA and PFMEA.</w:t>
      </w:r>
    </w:p>
    <w:p w14:paraId="3DD13026" w14:textId="77777777" w:rsidR="004325F5" w:rsidRPr="005D7944" w:rsidRDefault="004325F5" w:rsidP="004325F5">
      <w:r w:rsidRPr="009356DB">
        <w:fldChar w:fldCharType="begin"/>
      </w:r>
      <w:r w:rsidRPr="009356DB">
        <w:instrText xml:space="preserve"> REF _Ref23235783 \h  \* MERGEFORMAT </w:instrText>
      </w:r>
      <w:r w:rsidRPr="009356DB">
        <w:fldChar w:fldCharType="separate"/>
      </w:r>
      <w:r>
        <w:t xml:space="preserve">Figure </w:t>
      </w:r>
      <w:r>
        <w:rPr>
          <w:noProof/>
        </w:rPr>
        <w:t>4</w:t>
      </w:r>
      <w:r>
        <w:rPr>
          <w:noProof/>
        </w:rPr>
        <w:noBreakHyphen/>
        <w:t>8</w:t>
      </w:r>
      <w:r w:rsidRPr="009356DB">
        <w:fldChar w:fldCharType="end"/>
      </w:r>
      <w:r w:rsidRPr="009356DB">
        <w:t xml:space="preserve"> highlights the differences and the commonalities between FMEA, DFMEA and PFMEA.</w:t>
      </w:r>
    </w:p>
    <w:p w14:paraId="1D30FBB9" w14:textId="77777777" w:rsidR="004325F5" w:rsidRPr="005D7944" w:rsidRDefault="004325F5" w:rsidP="004325F5">
      <w:r w:rsidRPr="009356DB">
        <w:fldChar w:fldCharType="begin"/>
      </w:r>
      <w:r w:rsidRPr="009356DB">
        <w:instrText xml:space="preserve"> REF _Ref23236417 \h  \* MERGEFORMAT </w:instrText>
      </w:r>
      <w:r w:rsidRPr="009356DB">
        <w:fldChar w:fldCharType="separate"/>
      </w:r>
      <w:r>
        <w:t xml:space="preserve">Figure </w:t>
      </w:r>
      <w:r>
        <w:rPr>
          <w:noProof/>
        </w:rPr>
        <w:t>4</w:t>
      </w:r>
      <w:r>
        <w:rPr>
          <w:noProof/>
        </w:rPr>
        <w:noBreakHyphen/>
        <w:t>9</w:t>
      </w:r>
      <w:r w:rsidRPr="009356DB">
        <w:fldChar w:fldCharType="end"/>
      </w:r>
      <w:r w:rsidRPr="009356DB">
        <w:t xml:space="preserve"> provides an example of DFMEA and PFMEA at elementary part level (interconnect between Solar cells). The left-hand side of the table refers to FMEA (blue perimeter in </w:t>
      </w:r>
      <w:r w:rsidRPr="009356DB">
        <w:fldChar w:fldCharType="begin"/>
      </w:r>
      <w:r w:rsidRPr="009356DB">
        <w:instrText xml:space="preserve"> REF _Ref23235783 \h  \* MERGEFORMAT </w:instrText>
      </w:r>
      <w:r w:rsidRPr="009356DB">
        <w:fldChar w:fldCharType="separate"/>
      </w:r>
      <w:r w:rsidR="00666E3A">
        <w:t xml:space="preserve">Figure </w:t>
      </w:r>
      <w:r w:rsidR="00666E3A">
        <w:rPr>
          <w:noProof/>
        </w:rPr>
        <w:t>4</w:t>
      </w:r>
      <w:r w:rsidR="00666E3A">
        <w:rPr>
          <w:noProof/>
        </w:rPr>
        <w:noBreakHyphen/>
        <w:t>8</w:t>
      </w:r>
      <w:r w:rsidRPr="009356DB">
        <w:fldChar w:fldCharType="end"/>
      </w:r>
      <w:r w:rsidRPr="009356DB">
        <w:t xml:space="preserve">), whereas the right-hand side refers to DFMEA data (green perimeter in </w:t>
      </w:r>
      <w:r w:rsidRPr="009356DB">
        <w:fldChar w:fldCharType="begin"/>
      </w:r>
      <w:r w:rsidRPr="009356DB">
        <w:instrText xml:space="preserve"> REF _Ref23235783 \h  \* MERGEFORMAT </w:instrText>
      </w:r>
      <w:r w:rsidRPr="009356DB">
        <w:fldChar w:fldCharType="separate"/>
      </w:r>
      <w:r w:rsidR="00666E3A">
        <w:t xml:space="preserve">Figure </w:t>
      </w:r>
      <w:r w:rsidR="00666E3A">
        <w:rPr>
          <w:noProof/>
        </w:rPr>
        <w:t>4</w:t>
      </w:r>
      <w:r w:rsidR="00666E3A">
        <w:rPr>
          <w:noProof/>
        </w:rPr>
        <w:noBreakHyphen/>
        <w:t>8</w:t>
      </w:r>
      <w:r w:rsidRPr="009356DB">
        <w:fldChar w:fldCharType="end"/>
      </w:r>
      <w:r w:rsidRPr="009356DB">
        <w:t>).</w:t>
      </w:r>
    </w:p>
    <w:p w14:paraId="7B359A7B" w14:textId="77777777" w:rsidR="004325F5" w:rsidRPr="005D7944" w:rsidRDefault="004325F5" w:rsidP="004325F5">
      <w:r w:rsidRPr="005D7944">
        <w:t>The main outcome is the ranking of every root cause (Design error, Manufacturing error) in</w:t>
      </w:r>
    </w:p>
    <w:p w14:paraId="52745C51" w14:textId="77777777" w:rsidR="004325F5" w:rsidRPr="005D7944" w:rsidRDefault="004325F5" w:rsidP="004325F5">
      <w:pPr>
        <w:pStyle w:val="Listepuces"/>
        <w:tabs>
          <w:tab w:val="clear" w:pos="1134"/>
          <w:tab w:val="clear" w:pos="6946"/>
          <w:tab w:val="left" w:pos="1080"/>
          <w:tab w:val="left" w:pos="1560"/>
          <w:tab w:val="left" w:pos="7371"/>
        </w:tabs>
        <w:spacing w:before="120" w:after="0" w:line="360" w:lineRule="exact"/>
        <w:ind w:left="720" w:hanging="360"/>
        <w:contextualSpacing/>
        <w:jc w:val="left"/>
      </w:pPr>
      <w:proofErr w:type="spellStart"/>
      <w:r w:rsidRPr="005D7944">
        <w:t>SEVerity</w:t>
      </w:r>
      <w:proofErr w:type="spellEnd"/>
    </w:p>
    <w:p w14:paraId="55065E2D" w14:textId="77777777" w:rsidR="004325F5" w:rsidRPr="005D7944" w:rsidRDefault="004325F5" w:rsidP="004325F5">
      <w:pPr>
        <w:pStyle w:val="Listepuces"/>
        <w:tabs>
          <w:tab w:val="clear" w:pos="1134"/>
          <w:tab w:val="clear" w:pos="6946"/>
          <w:tab w:val="left" w:pos="1080"/>
          <w:tab w:val="left" w:pos="1560"/>
          <w:tab w:val="left" w:pos="7371"/>
        </w:tabs>
        <w:spacing w:before="120" w:after="0" w:line="360" w:lineRule="exact"/>
        <w:ind w:left="720" w:hanging="360"/>
        <w:contextualSpacing/>
        <w:jc w:val="left"/>
      </w:pPr>
      <w:proofErr w:type="spellStart"/>
      <w:r w:rsidRPr="005D7944">
        <w:t>OCCurrence</w:t>
      </w:r>
      <w:proofErr w:type="spellEnd"/>
    </w:p>
    <w:p w14:paraId="7057BA83" w14:textId="77777777" w:rsidR="004325F5" w:rsidRPr="005D7944" w:rsidRDefault="004325F5" w:rsidP="004325F5">
      <w:pPr>
        <w:pStyle w:val="Listepuces"/>
        <w:tabs>
          <w:tab w:val="clear" w:pos="1134"/>
          <w:tab w:val="clear" w:pos="6946"/>
          <w:tab w:val="left" w:pos="1080"/>
          <w:tab w:val="left" w:pos="1560"/>
          <w:tab w:val="left" w:pos="7371"/>
        </w:tabs>
        <w:spacing w:before="120" w:after="0" w:line="360" w:lineRule="exact"/>
        <w:ind w:left="720" w:hanging="360"/>
        <w:contextualSpacing/>
        <w:jc w:val="left"/>
      </w:pPr>
      <w:proofErr w:type="spellStart"/>
      <w:r w:rsidRPr="005D7944">
        <w:t>DETectability</w:t>
      </w:r>
      <w:proofErr w:type="spellEnd"/>
    </w:p>
    <w:p w14:paraId="709B2F72" w14:textId="77777777" w:rsidR="004325F5" w:rsidRPr="005D7944" w:rsidRDefault="004325F5" w:rsidP="004325F5">
      <w:r w:rsidRPr="005D7944">
        <w:t>The Risk Priority Number (RPN), which is derived, is an index reflecting the residual technical risk.</w:t>
      </w:r>
    </w:p>
    <w:p w14:paraId="0C780BFF" w14:textId="77777777" w:rsidR="004325F5" w:rsidRDefault="004325F5" w:rsidP="004325F5">
      <w:pPr>
        <w:pStyle w:val="Figure"/>
      </w:pPr>
      <w:r w:rsidRPr="005D7944">
        <w:rPr>
          <w:noProof/>
          <w:lang w:val="fr-FR" w:eastAsia="fr-FR"/>
        </w:rPr>
        <w:lastRenderedPageBreak/>
        <w:drawing>
          <wp:inline distT="0" distB="0" distL="0" distR="0" wp14:anchorId="2CC7E397" wp14:editId="0B72F5E5">
            <wp:extent cx="6208791" cy="2486025"/>
            <wp:effectExtent l="0" t="0" r="1905" b="0"/>
            <wp:docPr id="1227" name="Image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208221" cy="2485797"/>
                    </a:xfrm>
                    <a:prstGeom prst="rect">
                      <a:avLst/>
                    </a:prstGeom>
                    <a:noFill/>
                  </pic:spPr>
                </pic:pic>
              </a:graphicData>
            </a:graphic>
          </wp:inline>
        </w:drawing>
      </w:r>
    </w:p>
    <w:p w14:paraId="7470F88B" w14:textId="77777777" w:rsidR="004325F5" w:rsidRDefault="004325F5" w:rsidP="004325F5">
      <w:pPr>
        <w:pStyle w:val="Lgende"/>
        <w:rPr>
          <w:noProof/>
        </w:rPr>
      </w:pPr>
      <w:bookmarkStart w:id="81" w:name="_Ref23236417"/>
      <w:bookmarkStart w:id="82" w:name="_Ref23236413"/>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9</w:t>
      </w:r>
      <w:r>
        <w:fldChar w:fldCharType="end"/>
      </w:r>
      <w:bookmarkEnd w:id="81"/>
      <w:r>
        <w:t xml:space="preserve">: </w:t>
      </w:r>
      <w:r>
        <w:rPr>
          <w:noProof/>
        </w:rPr>
        <w:t>DFMEA and PFMEA at element part level (example of Solar cells interconnect)</w:t>
      </w:r>
      <w:bookmarkEnd w:id="82"/>
    </w:p>
    <w:p w14:paraId="2CFBF491" w14:textId="77777777" w:rsidR="004325F5" w:rsidRPr="00F64047" w:rsidRDefault="004325F5" w:rsidP="004325F5">
      <w:pPr>
        <w:rPr>
          <w:lang w:val="en-US"/>
        </w:rPr>
      </w:pPr>
      <w:r w:rsidRPr="00F64047">
        <w:rPr>
          <w:lang w:val="fr-FR"/>
        </w:rPr>
        <w:t xml:space="preserve">SA: Solar </w:t>
      </w:r>
      <w:proofErr w:type="spellStart"/>
      <w:r w:rsidRPr="00F64047">
        <w:rPr>
          <w:lang w:val="fr-FR"/>
        </w:rPr>
        <w:t>Array</w:t>
      </w:r>
      <w:proofErr w:type="spellEnd"/>
      <w:r>
        <w:rPr>
          <w:lang w:val="fr-FR"/>
        </w:rPr>
        <w:t xml:space="preserve"> ; </w:t>
      </w:r>
      <w:r w:rsidRPr="00F64047">
        <w:rPr>
          <w:lang w:val="fr-FR"/>
        </w:rPr>
        <w:t xml:space="preserve">I_SA: SA </w:t>
      </w:r>
      <w:proofErr w:type="spellStart"/>
      <w:r w:rsidRPr="00F64047">
        <w:rPr>
          <w:lang w:val="fr-FR"/>
        </w:rPr>
        <w:t>current</w:t>
      </w:r>
      <w:proofErr w:type="spellEnd"/>
      <w:r>
        <w:rPr>
          <w:lang w:val="fr-FR"/>
        </w:rPr>
        <w:t xml:space="preserve"> ; </w:t>
      </w:r>
      <w:r w:rsidRPr="00F64047">
        <w:rPr>
          <w:lang w:val="en-US"/>
        </w:rPr>
        <w:t>TM: Telemetry</w:t>
      </w:r>
      <w:r>
        <w:rPr>
          <w:lang w:val="en-US"/>
        </w:rPr>
        <w:t xml:space="preserve">; </w:t>
      </w:r>
      <w:r w:rsidRPr="00F64047">
        <w:rPr>
          <w:lang w:val="en-US"/>
        </w:rPr>
        <w:t>SPF: Single Point Failure</w:t>
      </w:r>
    </w:p>
    <w:p w14:paraId="58E2331E" w14:textId="77777777" w:rsidR="004325F5" w:rsidRDefault="004325F5" w:rsidP="004325F5">
      <w:pPr>
        <w:pStyle w:val="TableCaption"/>
      </w:pPr>
      <w:bookmarkStart w:id="83" w:name="_Ref41579965"/>
      <w:bookmarkStart w:id="84" w:name="_Ref40696693"/>
      <w:r>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6</w:t>
      </w:r>
      <w:r>
        <w:fldChar w:fldCharType="end"/>
      </w:r>
      <w:bookmarkEnd w:id="83"/>
      <w:r>
        <w:t xml:space="preserve"> Occurrence scale with 10 levels.</w:t>
      </w:r>
    </w:p>
    <w:bookmarkEnd w:id="84"/>
    <w:p w14:paraId="78CFFAEF" w14:textId="77777777" w:rsidR="004325F5" w:rsidRDefault="004325F5" w:rsidP="004325F5">
      <w:pPr>
        <w:pStyle w:val="Figure"/>
      </w:pPr>
      <w:r w:rsidRPr="005D7944">
        <w:rPr>
          <w:noProof/>
          <w:lang w:val="fr-FR" w:eastAsia="fr-FR"/>
        </w:rPr>
        <w:drawing>
          <wp:inline distT="0" distB="0" distL="0" distR="0" wp14:anchorId="54500418" wp14:editId="1CB9E583">
            <wp:extent cx="5211031" cy="4545106"/>
            <wp:effectExtent l="0" t="0" r="8890" b="8255"/>
            <wp:docPr id="1229" name="Image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15815" cy="4549278"/>
                    </a:xfrm>
                    <a:prstGeom prst="rect">
                      <a:avLst/>
                    </a:prstGeom>
                    <a:noFill/>
                  </pic:spPr>
                </pic:pic>
              </a:graphicData>
            </a:graphic>
          </wp:inline>
        </w:drawing>
      </w:r>
    </w:p>
    <w:p w14:paraId="5DDA9863" w14:textId="77777777" w:rsidR="004325F5" w:rsidRPr="00F64047" w:rsidRDefault="004325F5" w:rsidP="004325F5">
      <w:r>
        <w:t>TRL: Technology Readiness Level</w:t>
      </w:r>
    </w:p>
    <w:p w14:paraId="2614E7A8" w14:textId="77777777" w:rsidR="004325F5" w:rsidRPr="005D7944" w:rsidRDefault="004325F5" w:rsidP="004325F5">
      <w:pPr>
        <w:pStyle w:val="Titre3"/>
        <w:numPr>
          <w:ilvl w:val="2"/>
          <w:numId w:val="22"/>
        </w:numPr>
        <w:spacing w:line="360" w:lineRule="exact"/>
        <w:ind w:left="1003"/>
        <w:rPr>
          <w:u w:val="single"/>
        </w:rPr>
      </w:pPr>
      <w:bookmarkStart w:id="85" w:name="_Toc53143674"/>
      <w:r w:rsidRPr="005D7944">
        <w:lastRenderedPageBreak/>
        <w:t>Probability assessment</w:t>
      </w:r>
      <w:bookmarkEnd w:id="85"/>
    </w:p>
    <w:p w14:paraId="0B07DBC5" w14:textId="77777777" w:rsidR="004325F5" w:rsidRPr="005D7944" w:rsidRDefault="004325F5" w:rsidP="004325F5">
      <w:r w:rsidRPr="005D7944">
        <w:t>The occurrence</w:t>
      </w:r>
      <w:r>
        <w:t xml:space="preserve"> scale of </w:t>
      </w:r>
      <w:r>
        <w:fldChar w:fldCharType="begin"/>
      </w:r>
      <w:r>
        <w:instrText xml:space="preserve"> REF _Ref41579965 \h </w:instrText>
      </w:r>
      <w:r>
        <w:fldChar w:fldCharType="separate"/>
      </w:r>
      <w:r>
        <w:t xml:space="preserve">Table </w:t>
      </w:r>
      <w:r>
        <w:rPr>
          <w:noProof/>
        </w:rPr>
        <w:t>11</w:t>
      </w:r>
      <w:r>
        <w:noBreakHyphen/>
      </w:r>
      <w:r>
        <w:rPr>
          <w:noProof/>
        </w:rPr>
        <w:t>6</w:t>
      </w:r>
      <w:r>
        <w:fldChar w:fldCharType="end"/>
      </w:r>
      <w:r>
        <w:t xml:space="preserve"> </w:t>
      </w:r>
      <w:proofErr w:type="gramStart"/>
      <w:r w:rsidRPr="005D7944">
        <w:t>is used</w:t>
      </w:r>
      <w:proofErr w:type="gramEnd"/>
      <w:r w:rsidRPr="005D7944">
        <w:t xml:space="preserve"> to derive, based on engineering judgement</w:t>
      </w:r>
      <w:r>
        <w:t>,</w:t>
      </w:r>
      <w:r w:rsidRPr="005D7944">
        <w:t xml:space="preserve"> either a failure rate or a probability of failure, per failure mode:</w:t>
      </w:r>
    </w:p>
    <w:p w14:paraId="4786CFD6" w14:textId="77777777" w:rsidR="004325F5" w:rsidRPr="005D7944" w:rsidRDefault="004325F5" w:rsidP="004325F5">
      <w:pPr>
        <w:pStyle w:val="Listepuces"/>
        <w:tabs>
          <w:tab w:val="clear" w:pos="1134"/>
          <w:tab w:val="clear" w:pos="6946"/>
          <w:tab w:val="left" w:pos="1080"/>
          <w:tab w:val="left" w:pos="1560"/>
          <w:tab w:val="left" w:pos="7371"/>
        </w:tabs>
        <w:spacing w:before="120" w:after="0" w:line="360" w:lineRule="exact"/>
        <w:ind w:left="720" w:hanging="360"/>
        <w:contextualSpacing/>
        <w:jc w:val="left"/>
      </w:pPr>
      <w:r w:rsidRPr="005D7944">
        <w:t xml:space="preserve">In the case Detectability (i.e. the capacity to detect on ground the defect) is certain, the probability of failure is set to 0 under the condition that no degradation in time is </w:t>
      </w:r>
      <w:r>
        <w:t>expected</w:t>
      </w:r>
      <w:r w:rsidRPr="005D7944">
        <w:t xml:space="preserve"> (e.g.  </w:t>
      </w:r>
      <w:proofErr w:type="gramStart"/>
      <w:r w:rsidRPr="005D7944">
        <w:t>if</w:t>
      </w:r>
      <w:proofErr w:type="gramEnd"/>
      <w:r w:rsidRPr="005D7944">
        <w:t xml:space="preserve"> a particle inside a RF passive part which originates from manufacturing is necessarily detected on ground with no possibility to get a particle during the mission, then the associated probability of failure is set to 0).</w:t>
      </w:r>
    </w:p>
    <w:p w14:paraId="19E01238" w14:textId="77777777" w:rsidR="004325F5" w:rsidRPr="005D7944" w:rsidRDefault="004325F5" w:rsidP="004325F5">
      <w:pPr>
        <w:pStyle w:val="Listepuces"/>
        <w:tabs>
          <w:tab w:val="clear" w:pos="1134"/>
          <w:tab w:val="clear" w:pos="6946"/>
          <w:tab w:val="left" w:pos="1080"/>
          <w:tab w:val="left" w:pos="1560"/>
          <w:tab w:val="left" w:pos="7371"/>
        </w:tabs>
        <w:spacing w:before="120" w:after="0" w:line="360" w:lineRule="exact"/>
        <w:ind w:left="720" w:hanging="360"/>
        <w:contextualSpacing/>
        <w:jc w:val="left"/>
      </w:pPr>
      <w:r w:rsidRPr="005D7944">
        <w:t>A probability of occurrence is assigned to every failure mode and the sum provides the probability of occurrence of the item.</w:t>
      </w:r>
    </w:p>
    <w:p w14:paraId="4427C124" w14:textId="77777777" w:rsidR="004325F5" w:rsidRPr="005D7944" w:rsidRDefault="004325F5" w:rsidP="004325F5">
      <w:pPr>
        <w:pStyle w:val="Listepuces"/>
        <w:tabs>
          <w:tab w:val="clear" w:pos="1134"/>
          <w:tab w:val="clear" w:pos="6946"/>
          <w:tab w:val="left" w:pos="1080"/>
          <w:tab w:val="left" w:pos="1560"/>
          <w:tab w:val="left" w:pos="7371"/>
        </w:tabs>
        <w:spacing w:before="120" w:after="0" w:line="360" w:lineRule="exact"/>
        <w:ind w:left="720" w:hanging="360"/>
        <w:contextualSpacing/>
        <w:jc w:val="left"/>
      </w:pPr>
      <w:r>
        <w:t>A f</w:t>
      </w:r>
      <w:r w:rsidRPr="005D7944">
        <w:t>ailure rate could be derived assuming the probability of occurrence on the specified lifetime is equal to the probability assigned to the failure mode, e.g. probability assessed to 10</w:t>
      </w:r>
      <w:r w:rsidRPr="005D7944">
        <w:rPr>
          <w:vertAlign w:val="superscript"/>
        </w:rPr>
        <w:t>-4</w:t>
      </w:r>
      <w:r w:rsidRPr="005D7944">
        <w:t xml:space="preserve"> as</w:t>
      </w:r>
      <w:r>
        <w:t xml:space="preserve"> </w:t>
      </w:r>
      <w:r w:rsidRPr="005D7944">
        <w:t>level</w:t>
      </w:r>
      <w:r>
        <w:t xml:space="preserve"> </w:t>
      </w:r>
      <w:r w:rsidRPr="005D7944">
        <w:t xml:space="preserve">4 </w:t>
      </w:r>
      <w:r>
        <w:t>(</w:t>
      </w:r>
      <w:r>
        <w:fldChar w:fldCharType="begin"/>
      </w:r>
      <w:r>
        <w:instrText xml:space="preserve"> REF _Ref41579965 \h  \* MERGEFORMAT </w:instrText>
      </w:r>
      <w:r>
        <w:fldChar w:fldCharType="separate"/>
      </w:r>
      <w:r>
        <w:t xml:space="preserve">Table </w:t>
      </w:r>
      <w:r>
        <w:rPr>
          <w:noProof/>
        </w:rPr>
        <w:t>4</w:t>
      </w:r>
      <w:r>
        <w:rPr>
          <w:noProof/>
        </w:rPr>
        <w:noBreakHyphen/>
        <w:t>6</w:t>
      </w:r>
      <w:r>
        <w:fldChar w:fldCharType="end"/>
      </w:r>
      <w:r>
        <w:t xml:space="preserve">) </w:t>
      </w:r>
      <w:r w:rsidRPr="005D7944">
        <w:t>leads to a failure rate of 1,14 10</w:t>
      </w:r>
      <w:r w:rsidRPr="005D7944">
        <w:rPr>
          <w:vertAlign w:val="superscript"/>
        </w:rPr>
        <w:t>-9</w:t>
      </w:r>
      <w:r w:rsidRPr="005D7944">
        <w:t xml:space="preserve"> for 10 years.</w:t>
      </w:r>
    </w:p>
    <w:p w14:paraId="442950E7" w14:textId="77777777" w:rsidR="004325F5" w:rsidRPr="005D7944" w:rsidRDefault="004325F5" w:rsidP="004325F5">
      <w:r w:rsidRPr="005D7944">
        <w:t>This represents the basic failure rate or the basic probability of failure.</w:t>
      </w:r>
    </w:p>
    <w:p w14:paraId="00118B0F" w14:textId="77777777" w:rsidR="004325F5" w:rsidRPr="005D7944" w:rsidRDefault="004325F5" w:rsidP="004325F5">
      <w:r w:rsidRPr="005D7944">
        <w:t xml:space="preserve">Then the general process </w:t>
      </w:r>
      <w:r>
        <w:t xml:space="preserve">to adapt this failure rate </w:t>
      </w:r>
      <w:proofErr w:type="gramStart"/>
      <w:r w:rsidRPr="005D7944">
        <w:t>is described</w:t>
      </w:r>
      <w:proofErr w:type="gramEnd"/>
      <w:r w:rsidRPr="005D7944">
        <w:t xml:space="preserve"> in </w:t>
      </w:r>
      <w:r>
        <w:t>S</w:t>
      </w:r>
      <w:r w:rsidRPr="005D7944">
        <w:t xml:space="preserve">ection </w:t>
      </w:r>
      <w:r w:rsidRPr="005D7944">
        <w:fldChar w:fldCharType="begin"/>
      </w:r>
      <w:r w:rsidRPr="005D7944">
        <w:instrText xml:space="preserve"> REF _Ref10795945 \r \h </w:instrText>
      </w:r>
      <w:r w:rsidRPr="005D7944">
        <w:fldChar w:fldCharType="separate"/>
      </w:r>
      <w:r>
        <w:t>4.5</w:t>
      </w:r>
      <w:r w:rsidRPr="005D7944">
        <w:fldChar w:fldCharType="end"/>
      </w:r>
      <w:r w:rsidRPr="005D7944">
        <w:t>.</w:t>
      </w:r>
    </w:p>
    <w:p w14:paraId="3C106975" w14:textId="77777777" w:rsidR="004325F5" w:rsidRDefault="004325F5" w:rsidP="004325F5">
      <w:r w:rsidRPr="005D7944">
        <w:t>It is noteworthy that this probability ranking needs to be clearly justified and documented.</w:t>
      </w:r>
    </w:p>
    <w:p w14:paraId="5CAA9162" w14:textId="5EE79B76" w:rsidR="004325F5" w:rsidRDefault="004325F5" w:rsidP="004325F5"/>
    <w:p w14:paraId="50C16981" w14:textId="4AF8758F" w:rsidR="004325F5" w:rsidRPr="005D7944" w:rsidRDefault="004325F5" w:rsidP="004325F5">
      <w:pPr>
        <w:pStyle w:val="Titre2"/>
        <w:numPr>
          <w:ilvl w:val="1"/>
          <w:numId w:val="22"/>
        </w:numPr>
        <w:spacing w:line="360" w:lineRule="exact"/>
      </w:pPr>
      <w:bookmarkStart w:id="86" w:name="_Toc10822387"/>
      <w:bookmarkStart w:id="87" w:name="_Ref11768915"/>
      <w:bookmarkStart w:id="88" w:name="_Ref40691516"/>
      <w:bookmarkStart w:id="89" w:name="_Toc53143675"/>
      <w:r w:rsidRPr="005D7944">
        <w:t xml:space="preserve">Reliability Data for </w:t>
      </w:r>
      <w:r>
        <w:t xml:space="preserve">Miscellaneous </w:t>
      </w:r>
      <w:r w:rsidRPr="005D7944">
        <w:t>“Standard</w:t>
      </w:r>
      <w:r>
        <w:t xml:space="preserve"> model</w:t>
      </w:r>
      <w:r w:rsidRPr="005D7944">
        <w:t>”</w:t>
      </w:r>
      <w:r>
        <w:t>.</w:t>
      </w:r>
      <w:bookmarkEnd w:id="86"/>
      <w:bookmarkEnd w:id="87"/>
      <w:bookmarkEnd w:id="88"/>
      <w:bookmarkEnd w:id="89"/>
    </w:p>
    <w:p w14:paraId="26F95008" w14:textId="77777777" w:rsidR="004325F5" w:rsidRDefault="004325F5" w:rsidP="004325F5">
      <w:r w:rsidRPr="004325F5">
        <w:fldChar w:fldCharType="begin"/>
      </w:r>
      <w:r w:rsidRPr="004325F5">
        <w:instrText xml:space="preserve"> REF _Ref40702618 \h  \* MERGEFORMAT </w:instrText>
      </w:r>
      <w:r w:rsidRPr="004325F5">
        <w:fldChar w:fldCharType="separate"/>
      </w:r>
      <w:r w:rsidRPr="004325F5">
        <w:t xml:space="preserve">Table </w:t>
      </w:r>
      <w:r w:rsidRPr="004325F5">
        <w:rPr>
          <w:noProof/>
        </w:rPr>
        <w:t>4</w:t>
      </w:r>
      <w:r w:rsidRPr="004325F5">
        <w:rPr>
          <w:noProof/>
        </w:rPr>
        <w:noBreakHyphen/>
        <w:t>8</w:t>
      </w:r>
      <w:r w:rsidRPr="004325F5">
        <w:fldChar w:fldCharType="end"/>
      </w:r>
      <w:r w:rsidRPr="006E2D4D">
        <w:t xml:space="preserve"> provides the basic failures rates or basic probability of failure (</w:t>
      </w:r>
      <w:proofErr w:type="gramStart"/>
      <w:r w:rsidRPr="006E2D4D">
        <w:t>%</w:t>
      </w:r>
      <w:proofErr w:type="gramEnd"/>
      <w:r w:rsidRPr="006E2D4D">
        <w:t xml:space="preserve">) to be considered for miscellaneous </w:t>
      </w:r>
      <w:r>
        <w:t>“</w:t>
      </w:r>
      <w:r w:rsidRPr="006E2D4D">
        <w:t>standard models</w:t>
      </w:r>
      <w:r>
        <w:t>”</w:t>
      </w:r>
      <w:r w:rsidRPr="006E2D4D">
        <w:t>.</w:t>
      </w:r>
      <w:r>
        <w:t xml:space="preserve"> </w:t>
      </w:r>
    </w:p>
    <w:p w14:paraId="45801866" w14:textId="77777777" w:rsidR="004325F5" w:rsidRPr="005D7944" w:rsidRDefault="004325F5" w:rsidP="004325F5">
      <w:r>
        <w:t xml:space="preserve">The meaning of the columns </w:t>
      </w:r>
      <w:proofErr w:type="gramStart"/>
      <w:r>
        <w:t>is explained</w:t>
      </w:r>
      <w:proofErr w:type="gramEnd"/>
      <w:r>
        <w:t xml:space="preserve"> in </w:t>
      </w:r>
      <w:r>
        <w:fldChar w:fldCharType="begin"/>
      </w:r>
      <w:r>
        <w:instrText xml:space="preserve"> REF _Ref41981626 \h </w:instrText>
      </w:r>
      <w:r>
        <w:fldChar w:fldCharType="separate"/>
      </w:r>
      <w:r>
        <w:t xml:space="preserve">Table </w:t>
      </w:r>
      <w:r>
        <w:rPr>
          <w:noProof/>
        </w:rPr>
        <w:t>4</w:t>
      </w:r>
      <w:r>
        <w:noBreakHyphen/>
      </w:r>
      <w:r>
        <w:rPr>
          <w:noProof/>
        </w:rPr>
        <w:t>7</w:t>
      </w:r>
      <w:r>
        <w:fldChar w:fldCharType="end"/>
      </w:r>
      <w:r>
        <w:t>.</w:t>
      </w:r>
    </w:p>
    <w:p w14:paraId="5E34E48F" w14:textId="77777777" w:rsidR="004325F5" w:rsidRPr="009B4F13" w:rsidRDefault="004325F5" w:rsidP="004325F5">
      <w:pPr>
        <w:rPr>
          <w:u w:val="single"/>
        </w:rPr>
      </w:pPr>
      <w:r w:rsidRPr="009F2C13">
        <w:rPr>
          <w:u w:val="single"/>
        </w:rPr>
        <w:t xml:space="preserve">Note 1: </w:t>
      </w:r>
      <w:r w:rsidRPr="009B4F13">
        <w:rPr>
          <w:u w:val="single"/>
        </w:rPr>
        <w:t>MIS_01 TWTA, Single HPA</w:t>
      </w:r>
    </w:p>
    <w:p w14:paraId="2E31242E" w14:textId="77777777" w:rsidR="004325F5" w:rsidRPr="00F64047" w:rsidRDefault="004325F5" w:rsidP="004325F5">
      <w:pPr>
        <w:rPr>
          <w:lang w:val="en-US"/>
        </w:rPr>
      </w:pPr>
      <w:r w:rsidRPr="00AA79BF">
        <w:rPr>
          <w:lang w:val="en-US"/>
        </w:rPr>
        <w:t xml:space="preserve">The failure rate is provided per TWT Channel (mono channel or dual channel). In order to be used for LEO, if adaptation is necessary, it is recommended to use (1) by default the following proportion (based on average </w:t>
      </w:r>
      <w:r w:rsidRPr="004325F5">
        <w:rPr>
          <w:highlight w:val="yellow"/>
          <w:lang w:val="en-US"/>
        </w:rPr>
        <w:t xml:space="preserve">MIL-HDBK-217 </w:t>
      </w:r>
      <w:r w:rsidRPr="004325F5">
        <w:rPr>
          <w:highlight w:val="yellow"/>
          <w:lang w:val="en-US"/>
        </w:rPr>
        <w:fldChar w:fldCharType="begin"/>
      </w:r>
      <w:r w:rsidRPr="004325F5">
        <w:rPr>
          <w:highlight w:val="yellow"/>
          <w:lang w:val="en-US"/>
        </w:rPr>
        <w:instrText xml:space="preserve"> REF _Hlk38015795 \r \h  \* MERGEFORMAT </w:instrText>
      </w:r>
      <w:r w:rsidRPr="004325F5">
        <w:rPr>
          <w:highlight w:val="yellow"/>
          <w:lang w:val="en-US"/>
        </w:rPr>
      </w:r>
      <w:r w:rsidRPr="004325F5">
        <w:rPr>
          <w:highlight w:val="yellow"/>
          <w:lang w:val="en-US"/>
        </w:rPr>
        <w:fldChar w:fldCharType="separate"/>
      </w:r>
      <w:r w:rsidRPr="004325F5">
        <w:rPr>
          <w:highlight w:val="yellow"/>
          <w:lang w:val="en-US"/>
        </w:rPr>
        <w:t xml:space="preserve">[RD12] </w:t>
      </w:r>
      <w:r w:rsidRPr="004325F5">
        <w:rPr>
          <w:highlight w:val="yellow"/>
          <w:lang w:val="en-US"/>
        </w:rPr>
        <w:fldChar w:fldCharType="end"/>
      </w:r>
      <w:r w:rsidRPr="004325F5">
        <w:rPr>
          <w:highlight w:val="yellow"/>
          <w:lang w:val="en-US"/>
        </w:rPr>
        <w:t>reliability</w:t>
      </w:r>
      <w:r w:rsidRPr="00AA79BF">
        <w:rPr>
          <w:lang w:val="en-US"/>
        </w:rPr>
        <w:t xml:space="preserve"> prediction) of the whole failure rate.</w:t>
      </w:r>
    </w:p>
    <w:p w14:paraId="2E45D792" w14:textId="77777777" w:rsidR="004325F5" w:rsidRPr="00F64047" w:rsidRDefault="004325F5" w:rsidP="004325F5">
      <w:pPr>
        <w:pStyle w:val="Listepuces"/>
        <w:tabs>
          <w:tab w:val="clear" w:pos="1134"/>
          <w:tab w:val="clear" w:pos="6946"/>
          <w:tab w:val="left" w:pos="1080"/>
          <w:tab w:val="left" w:pos="1560"/>
          <w:tab w:val="left" w:pos="7371"/>
        </w:tabs>
        <w:spacing w:before="120" w:after="0" w:line="360" w:lineRule="exact"/>
        <w:ind w:left="720" w:hanging="360"/>
        <w:contextualSpacing/>
        <w:jc w:val="left"/>
      </w:pPr>
      <w:proofErr w:type="spellStart"/>
      <w:r w:rsidRPr="00F64047">
        <w:t>EPC_common</w:t>
      </w:r>
      <w:proofErr w:type="spellEnd"/>
      <w:r w:rsidRPr="00F64047">
        <w:t xml:space="preserve"> = 36%</w:t>
      </w:r>
    </w:p>
    <w:p w14:paraId="486BD43B" w14:textId="77777777" w:rsidR="004325F5" w:rsidRPr="00F64047" w:rsidRDefault="004325F5" w:rsidP="004325F5">
      <w:pPr>
        <w:pStyle w:val="Listepuces"/>
        <w:tabs>
          <w:tab w:val="clear" w:pos="1134"/>
          <w:tab w:val="clear" w:pos="6946"/>
          <w:tab w:val="left" w:pos="1080"/>
          <w:tab w:val="left" w:pos="1560"/>
          <w:tab w:val="left" w:pos="7371"/>
        </w:tabs>
        <w:spacing w:before="120" w:after="0" w:line="360" w:lineRule="exact"/>
        <w:ind w:left="720" w:hanging="360"/>
        <w:contextualSpacing/>
        <w:jc w:val="left"/>
      </w:pPr>
      <w:proofErr w:type="spellStart"/>
      <w:r w:rsidRPr="00F64047">
        <w:t>EPC_channel</w:t>
      </w:r>
      <w:proofErr w:type="spellEnd"/>
      <w:r w:rsidRPr="00F64047">
        <w:t xml:space="preserve"> = 9%</w:t>
      </w:r>
    </w:p>
    <w:p w14:paraId="6BB9AD41" w14:textId="77777777" w:rsidR="004325F5" w:rsidRPr="00F64047" w:rsidRDefault="004325F5" w:rsidP="004325F5">
      <w:pPr>
        <w:pStyle w:val="Listepuces"/>
        <w:tabs>
          <w:tab w:val="clear" w:pos="1134"/>
          <w:tab w:val="clear" w:pos="6946"/>
          <w:tab w:val="left" w:pos="1080"/>
          <w:tab w:val="left" w:pos="1560"/>
          <w:tab w:val="left" w:pos="7371"/>
        </w:tabs>
        <w:spacing w:before="120" w:after="0" w:line="360" w:lineRule="exact"/>
        <w:ind w:left="720" w:hanging="360"/>
        <w:contextualSpacing/>
        <w:jc w:val="left"/>
      </w:pPr>
      <w:r w:rsidRPr="00F64047">
        <w:t>CAMP = 25%</w:t>
      </w:r>
    </w:p>
    <w:p w14:paraId="4D387DF0" w14:textId="77777777" w:rsidR="004325F5" w:rsidRDefault="004325F5" w:rsidP="004325F5">
      <w:pPr>
        <w:pStyle w:val="Listepuces"/>
        <w:tabs>
          <w:tab w:val="clear" w:pos="1134"/>
          <w:tab w:val="clear" w:pos="6946"/>
          <w:tab w:val="left" w:pos="1080"/>
          <w:tab w:val="left" w:pos="1560"/>
          <w:tab w:val="left" w:pos="7371"/>
        </w:tabs>
        <w:spacing w:before="120" w:after="0" w:line="360" w:lineRule="exact"/>
        <w:ind w:left="720" w:hanging="360"/>
        <w:contextualSpacing/>
        <w:jc w:val="left"/>
      </w:pPr>
      <w:r w:rsidRPr="00F64047">
        <w:t>TWT = 30%</w:t>
      </w:r>
    </w:p>
    <w:p w14:paraId="0B444C9D" w14:textId="77777777" w:rsidR="004325F5" w:rsidRDefault="004325F5" w:rsidP="004325F5">
      <w:r>
        <w:t>Or (2) to use the supplier repartition as per its own reliability prediction.</w:t>
      </w:r>
    </w:p>
    <w:p w14:paraId="0DB5042F" w14:textId="2D787538" w:rsidR="00666E3A" w:rsidRPr="00666E3A" w:rsidRDefault="004325F5" w:rsidP="00666E3A">
      <w:pPr>
        <w:pStyle w:val="TableCaption"/>
        <w:sectPr w:rsidR="00666E3A" w:rsidRPr="00666E3A" w:rsidSect="001D38E0">
          <w:headerReference w:type="even" r:id="rId32"/>
          <w:headerReference w:type="default" r:id="rId33"/>
          <w:footerReference w:type="even" r:id="rId34"/>
          <w:footerReference w:type="default" r:id="rId35"/>
          <w:footerReference w:type="first" r:id="rId36"/>
          <w:footnotePr>
            <w:numFmt w:val="lowerLetter"/>
            <w:numRestart w:val="eachPage"/>
          </w:footnotePr>
          <w:pgSz w:w="11906" w:h="16838" w:code="9"/>
          <w:pgMar w:top="1418" w:right="1418" w:bottom="1418" w:left="1418" w:header="1134" w:footer="709" w:gutter="0"/>
          <w:cols w:space="708"/>
          <w:titlePg/>
          <w:docGrid w:linePitch="360" w:charSpace="1051"/>
        </w:sectPr>
      </w:pPr>
      <w:bookmarkStart w:id="90" w:name="_Ref41981626"/>
      <w:r>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7</w:t>
      </w:r>
      <w:r>
        <w:fldChar w:fldCharType="end"/>
      </w:r>
      <w:bookmarkEnd w:id="90"/>
      <w:r>
        <w:t xml:space="preserve"> Structure of the reliability data tabl</w:t>
      </w:r>
      <w:r w:rsidR="00666E3A">
        <w:t xml:space="preserve">e </w:t>
      </w:r>
      <w:r w:rsidRPr="00666E3A">
        <w:t>(</w:t>
      </w:r>
      <w:r w:rsidRPr="00666E3A">
        <w:fldChar w:fldCharType="begin"/>
      </w:r>
      <w:r w:rsidRPr="00666E3A">
        <w:instrText xml:space="preserve"> REF _Ref40702618 \h  \* MERGEFORMAT </w:instrText>
      </w:r>
      <w:r w:rsidRPr="00666E3A">
        <w:fldChar w:fldCharType="separate"/>
      </w:r>
    </w:p>
    <w:p w14:paraId="563BD024" w14:textId="77777777" w:rsidR="004325F5" w:rsidRDefault="00666E3A" w:rsidP="004325F5">
      <w:pPr>
        <w:pStyle w:val="TableCaption"/>
      </w:pPr>
      <w:r w:rsidRPr="00666E3A">
        <w:lastRenderedPageBreak/>
        <w:t>Table</w:t>
      </w:r>
      <w:r w:rsidRPr="00666E3A">
        <w:rPr>
          <w:noProof/>
        </w:rPr>
        <w:t xml:space="preserve"> 4</w:t>
      </w:r>
      <w:r w:rsidRPr="00666E3A">
        <w:noBreakHyphen/>
      </w:r>
      <w:r w:rsidRPr="00666E3A">
        <w:rPr>
          <w:noProof/>
        </w:rPr>
        <w:t>8</w:t>
      </w:r>
      <w:r w:rsidR="004325F5" w:rsidRPr="00666E3A">
        <w:fldChar w:fldCharType="end"/>
      </w:r>
      <w:r w:rsidR="004325F5" w:rsidRPr="00666E3A">
        <w:t>).</w:t>
      </w:r>
    </w:p>
    <w:tbl>
      <w:tblPr>
        <w:tblStyle w:val="Grilledutableau"/>
        <w:tblW w:w="0" w:type="auto"/>
        <w:tblLook w:val="04A0" w:firstRow="1" w:lastRow="0" w:firstColumn="1" w:lastColumn="0" w:noHBand="0" w:noVBand="1"/>
      </w:tblPr>
      <w:tblGrid>
        <w:gridCol w:w="1384"/>
        <w:gridCol w:w="5245"/>
        <w:gridCol w:w="2657"/>
      </w:tblGrid>
      <w:tr w:rsidR="004325F5" w14:paraId="40F5A248" w14:textId="77777777" w:rsidTr="0087789B">
        <w:trPr>
          <w:cnfStyle w:val="100000000000" w:firstRow="1" w:lastRow="0" w:firstColumn="0" w:lastColumn="0" w:oddVBand="0" w:evenVBand="0" w:oddHBand="0" w:evenHBand="0" w:firstRowFirstColumn="0" w:firstRowLastColumn="0" w:lastRowFirstColumn="0" w:lastRowLastColumn="0"/>
        </w:trPr>
        <w:tc>
          <w:tcPr>
            <w:tcW w:w="1384" w:type="dxa"/>
            <w:shd w:val="clear" w:color="auto" w:fill="D9D9D9" w:themeFill="background1" w:themeFillShade="D9"/>
          </w:tcPr>
          <w:p w14:paraId="4FACDC41" w14:textId="77777777" w:rsidR="004325F5" w:rsidRPr="00242D82" w:rsidRDefault="004325F5" w:rsidP="0087789B">
            <w:pPr>
              <w:pStyle w:val="TableFirstrow"/>
            </w:pPr>
            <w:r w:rsidRPr="00242D82">
              <w:t>Column</w:t>
            </w:r>
          </w:p>
        </w:tc>
        <w:tc>
          <w:tcPr>
            <w:tcW w:w="5245" w:type="dxa"/>
            <w:shd w:val="clear" w:color="auto" w:fill="D9D9D9" w:themeFill="background1" w:themeFillShade="D9"/>
          </w:tcPr>
          <w:p w14:paraId="358A8806" w14:textId="77777777" w:rsidR="004325F5" w:rsidRPr="00242D82" w:rsidRDefault="004325F5" w:rsidP="0087789B">
            <w:pPr>
              <w:pStyle w:val="TableFirstrow"/>
            </w:pPr>
            <w:r w:rsidRPr="00242D82">
              <w:t>Description</w:t>
            </w:r>
          </w:p>
        </w:tc>
        <w:tc>
          <w:tcPr>
            <w:tcW w:w="2657" w:type="dxa"/>
            <w:shd w:val="clear" w:color="auto" w:fill="D9D9D9" w:themeFill="background1" w:themeFillShade="D9"/>
          </w:tcPr>
          <w:p w14:paraId="1E9122ED" w14:textId="77777777" w:rsidR="004325F5" w:rsidRPr="00242D82" w:rsidRDefault="004325F5" w:rsidP="0087789B">
            <w:pPr>
              <w:pStyle w:val="TableFirstrow"/>
            </w:pPr>
            <w:r w:rsidRPr="00242D82">
              <w:t>Remark</w:t>
            </w:r>
          </w:p>
        </w:tc>
      </w:tr>
      <w:tr w:rsidR="004325F5" w14:paraId="005DE800" w14:textId="77777777" w:rsidTr="0087789B">
        <w:tc>
          <w:tcPr>
            <w:tcW w:w="1384" w:type="dxa"/>
          </w:tcPr>
          <w:p w14:paraId="2A5F893C" w14:textId="77777777" w:rsidR="004325F5" w:rsidRDefault="004325F5" w:rsidP="0087789B">
            <w:pPr>
              <w:pStyle w:val="Tablerow"/>
            </w:pPr>
            <w:r>
              <w:t>REF</w:t>
            </w:r>
          </w:p>
        </w:tc>
        <w:tc>
          <w:tcPr>
            <w:tcW w:w="5245" w:type="dxa"/>
          </w:tcPr>
          <w:p w14:paraId="2E209DE9" w14:textId="77777777" w:rsidR="004325F5" w:rsidRDefault="004325F5" w:rsidP="0087789B">
            <w:pPr>
              <w:pStyle w:val="Tablerow"/>
            </w:pPr>
            <w:r>
              <w:t>Identifies the miscellaneous item</w:t>
            </w:r>
          </w:p>
        </w:tc>
        <w:tc>
          <w:tcPr>
            <w:tcW w:w="2657" w:type="dxa"/>
          </w:tcPr>
          <w:p w14:paraId="3456C8B0" w14:textId="77777777" w:rsidR="004325F5" w:rsidRDefault="004325F5" w:rsidP="0087789B">
            <w:pPr>
              <w:pStyle w:val="Tablerow"/>
            </w:pPr>
          </w:p>
        </w:tc>
      </w:tr>
      <w:tr w:rsidR="004325F5" w14:paraId="1F7E6DF6" w14:textId="77777777" w:rsidTr="0087789B">
        <w:tc>
          <w:tcPr>
            <w:tcW w:w="1384" w:type="dxa"/>
          </w:tcPr>
          <w:p w14:paraId="2D99F63B" w14:textId="77777777" w:rsidR="004325F5" w:rsidRDefault="004325F5" w:rsidP="0087789B">
            <w:pPr>
              <w:pStyle w:val="Tablerow"/>
            </w:pPr>
            <w:r>
              <w:t>EQUIPMENT</w:t>
            </w:r>
          </w:p>
        </w:tc>
        <w:tc>
          <w:tcPr>
            <w:tcW w:w="5245" w:type="dxa"/>
          </w:tcPr>
          <w:p w14:paraId="0688120D" w14:textId="77777777" w:rsidR="004325F5" w:rsidRDefault="004325F5" w:rsidP="0087789B">
            <w:pPr>
              <w:pStyle w:val="Tablerow"/>
            </w:pPr>
            <w:r>
              <w:t>Name of the item</w:t>
            </w:r>
          </w:p>
        </w:tc>
        <w:tc>
          <w:tcPr>
            <w:tcW w:w="2657" w:type="dxa"/>
          </w:tcPr>
          <w:p w14:paraId="2D292BB4" w14:textId="77777777" w:rsidR="004325F5" w:rsidRDefault="004325F5" w:rsidP="0087789B">
            <w:pPr>
              <w:pStyle w:val="Tablerow"/>
            </w:pPr>
          </w:p>
        </w:tc>
      </w:tr>
      <w:tr w:rsidR="004325F5" w14:paraId="61A4241B" w14:textId="77777777" w:rsidTr="0087789B">
        <w:trPr>
          <w:trHeight w:val="1140"/>
        </w:trPr>
        <w:tc>
          <w:tcPr>
            <w:tcW w:w="1384" w:type="dxa"/>
          </w:tcPr>
          <w:p w14:paraId="504D3A7A" w14:textId="77777777" w:rsidR="004325F5" w:rsidRDefault="004325F5" w:rsidP="0087789B">
            <w:pPr>
              <w:pStyle w:val="Tablerow"/>
            </w:pPr>
            <w:r>
              <w:t>FR</w:t>
            </w:r>
          </w:p>
        </w:tc>
        <w:tc>
          <w:tcPr>
            <w:tcW w:w="5245" w:type="dxa"/>
          </w:tcPr>
          <w:p w14:paraId="3DC9386E" w14:textId="77777777" w:rsidR="004325F5" w:rsidRDefault="004325F5" w:rsidP="0087789B">
            <w:pPr>
              <w:pStyle w:val="Tablerow"/>
            </w:pPr>
            <w:r>
              <w:t>Depending on the model either a constant Failure rate (fit) or % standing for estimate of the proportion of failures</w:t>
            </w:r>
          </w:p>
          <w:p w14:paraId="6B86B331" w14:textId="77777777" w:rsidR="004325F5" w:rsidRDefault="004325F5" w:rsidP="0087789B">
            <w:pPr>
              <w:pStyle w:val="Tablerow"/>
            </w:pPr>
            <w:r>
              <w:t>A figure (integer) means a Failure rate in fit. A proportion (figure followed by %) means a proportion of failure</w:t>
            </w:r>
          </w:p>
        </w:tc>
        <w:tc>
          <w:tcPr>
            <w:tcW w:w="2657" w:type="dxa"/>
          </w:tcPr>
          <w:p w14:paraId="299559D6" w14:textId="77777777" w:rsidR="004325F5" w:rsidRDefault="004325F5" w:rsidP="0087789B">
            <w:pPr>
              <w:pStyle w:val="Tablerow"/>
            </w:pPr>
            <w:r w:rsidRPr="00E87B02">
              <w:t xml:space="preserve">Constant failure rate @60% LoC (Chi Square) or Probability of failure @60% </w:t>
            </w:r>
            <w:r>
              <w:t>upper bound one-sided interval</w:t>
            </w:r>
          </w:p>
        </w:tc>
      </w:tr>
      <w:tr w:rsidR="004325F5" w14:paraId="6BCC2AFE" w14:textId="77777777" w:rsidTr="0087789B">
        <w:tc>
          <w:tcPr>
            <w:tcW w:w="1384" w:type="dxa"/>
          </w:tcPr>
          <w:p w14:paraId="710A16F1" w14:textId="77777777" w:rsidR="004325F5" w:rsidRDefault="004325F5" w:rsidP="0087789B">
            <w:pPr>
              <w:pStyle w:val="Tablerow"/>
            </w:pPr>
            <w:r>
              <w:t>POINT ESTIMATE</w:t>
            </w:r>
          </w:p>
        </w:tc>
        <w:tc>
          <w:tcPr>
            <w:tcW w:w="5245" w:type="dxa"/>
          </w:tcPr>
          <w:p w14:paraId="2B1F1469" w14:textId="77777777" w:rsidR="004325F5" w:rsidRDefault="004325F5" w:rsidP="0087789B">
            <w:pPr>
              <w:pStyle w:val="Tablerow"/>
            </w:pPr>
            <w:r>
              <w:t>When relevant - observed failure(s) – point estimate of the failure rate or of the proportion of failures %</w:t>
            </w:r>
          </w:p>
        </w:tc>
        <w:tc>
          <w:tcPr>
            <w:tcW w:w="2657" w:type="dxa"/>
          </w:tcPr>
          <w:p w14:paraId="625ED988" w14:textId="77777777" w:rsidR="004325F5" w:rsidRDefault="004325F5" w:rsidP="0087789B">
            <w:pPr>
              <w:pStyle w:val="Tablerow"/>
            </w:pPr>
          </w:p>
        </w:tc>
      </w:tr>
      <w:tr w:rsidR="004325F5" w14:paraId="7869ABC0" w14:textId="77777777" w:rsidTr="0087789B">
        <w:tc>
          <w:tcPr>
            <w:tcW w:w="1384" w:type="dxa"/>
          </w:tcPr>
          <w:p w14:paraId="129A4464" w14:textId="77777777" w:rsidR="004325F5" w:rsidRDefault="004325F5" w:rsidP="0087789B">
            <w:pPr>
              <w:pStyle w:val="Tablerow"/>
            </w:pPr>
            <w:r>
              <w:t>QUALITY</w:t>
            </w:r>
          </w:p>
        </w:tc>
        <w:tc>
          <w:tcPr>
            <w:tcW w:w="5245" w:type="dxa"/>
          </w:tcPr>
          <w:p w14:paraId="433E7C61" w14:textId="77777777" w:rsidR="004325F5" w:rsidRDefault="004325F5" w:rsidP="0087789B">
            <w:pPr>
              <w:pStyle w:val="Tablerow"/>
            </w:pPr>
            <w:r>
              <w:t>Level of quality used to define the “standard model”</w:t>
            </w:r>
          </w:p>
        </w:tc>
        <w:tc>
          <w:tcPr>
            <w:tcW w:w="2657" w:type="dxa"/>
          </w:tcPr>
          <w:p w14:paraId="4F367D17" w14:textId="77777777" w:rsidR="004325F5" w:rsidRDefault="004325F5" w:rsidP="0087789B">
            <w:pPr>
              <w:pStyle w:val="Tablerow"/>
            </w:pPr>
            <w:r>
              <w:t>HIGH, MEDIUM, LOW</w:t>
            </w:r>
          </w:p>
        </w:tc>
      </w:tr>
      <w:tr w:rsidR="004325F5" w14:paraId="229E5A07" w14:textId="77777777" w:rsidTr="0087789B">
        <w:tc>
          <w:tcPr>
            <w:tcW w:w="1384" w:type="dxa"/>
          </w:tcPr>
          <w:p w14:paraId="08EEE122" w14:textId="77777777" w:rsidR="004325F5" w:rsidRDefault="004325F5" w:rsidP="0087789B">
            <w:pPr>
              <w:pStyle w:val="Tablerow"/>
            </w:pPr>
            <w:r>
              <w:t>MATURITY</w:t>
            </w:r>
          </w:p>
        </w:tc>
        <w:tc>
          <w:tcPr>
            <w:tcW w:w="5245" w:type="dxa"/>
          </w:tcPr>
          <w:p w14:paraId="4F3F9CE8" w14:textId="77777777" w:rsidR="004325F5" w:rsidRDefault="004325F5" w:rsidP="0087789B">
            <w:pPr>
              <w:pStyle w:val="Tablerow"/>
            </w:pPr>
            <w:r>
              <w:t>Indicates the level of maturity, generally based on the first use of the equipment in-orbit</w:t>
            </w:r>
          </w:p>
        </w:tc>
        <w:tc>
          <w:tcPr>
            <w:tcW w:w="2657" w:type="dxa"/>
          </w:tcPr>
          <w:p w14:paraId="56735C07" w14:textId="77777777" w:rsidR="004325F5" w:rsidRDefault="004325F5" w:rsidP="0087789B">
            <w:pPr>
              <w:pStyle w:val="Tablerow"/>
            </w:pPr>
          </w:p>
        </w:tc>
      </w:tr>
      <w:tr w:rsidR="004325F5" w14:paraId="6810CE57" w14:textId="77777777" w:rsidTr="0087789B">
        <w:tc>
          <w:tcPr>
            <w:tcW w:w="1384" w:type="dxa"/>
          </w:tcPr>
          <w:p w14:paraId="2FF07E15" w14:textId="77777777" w:rsidR="004325F5" w:rsidRDefault="004325F5" w:rsidP="0087789B">
            <w:pPr>
              <w:pStyle w:val="Tablerow"/>
            </w:pPr>
            <w:r>
              <w:t>TECHNOLOGY</w:t>
            </w:r>
          </w:p>
        </w:tc>
        <w:tc>
          <w:tcPr>
            <w:tcW w:w="5245" w:type="dxa"/>
          </w:tcPr>
          <w:p w14:paraId="3821C6AB" w14:textId="77777777" w:rsidR="004325F5" w:rsidRDefault="004325F5" w:rsidP="0087789B">
            <w:pPr>
              <w:pStyle w:val="Tablerow"/>
            </w:pPr>
            <w:r>
              <w:t>Indicates when relevant which technology is concerned</w:t>
            </w:r>
          </w:p>
        </w:tc>
        <w:tc>
          <w:tcPr>
            <w:tcW w:w="2657" w:type="dxa"/>
          </w:tcPr>
          <w:p w14:paraId="02CF5C33" w14:textId="77777777" w:rsidR="004325F5" w:rsidRDefault="004325F5" w:rsidP="0087789B">
            <w:pPr>
              <w:pStyle w:val="Tablerow"/>
            </w:pPr>
          </w:p>
        </w:tc>
      </w:tr>
      <w:tr w:rsidR="004325F5" w14:paraId="3EA5CFDF" w14:textId="77777777" w:rsidTr="0087789B">
        <w:tc>
          <w:tcPr>
            <w:tcW w:w="1384" w:type="dxa"/>
          </w:tcPr>
          <w:p w14:paraId="67C8DA30" w14:textId="77777777" w:rsidR="004325F5" w:rsidRDefault="004325F5" w:rsidP="0087789B">
            <w:pPr>
              <w:pStyle w:val="Tablerow"/>
            </w:pPr>
            <w:r>
              <w:t>COMPLEXITY</w:t>
            </w:r>
          </w:p>
        </w:tc>
        <w:tc>
          <w:tcPr>
            <w:tcW w:w="5245" w:type="dxa"/>
          </w:tcPr>
          <w:p w14:paraId="1F675A93" w14:textId="77777777" w:rsidR="004325F5" w:rsidRDefault="004325F5" w:rsidP="0087789B">
            <w:pPr>
              <w:pStyle w:val="Tablerow"/>
            </w:pPr>
            <w:r>
              <w:t>Indicates when relevant the level of complexity</w:t>
            </w:r>
          </w:p>
        </w:tc>
        <w:tc>
          <w:tcPr>
            <w:tcW w:w="2657" w:type="dxa"/>
          </w:tcPr>
          <w:p w14:paraId="5B0A8BE6" w14:textId="77777777" w:rsidR="004325F5" w:rsidRDefault="004325F5" w:rsidP="0087789B">
            <w:pPr>
              <w:pStyle w:val="Tablerow"/>
            </w:pPr>
          </w:p>
        </w:tc>
      </w:tr>
      <w:tr w:rsidR="004325F5" w14:paraId="054BF051" w14:textId="77777777" w:rsidTr="0087789B">
        <w:tc>
          <w:tcPr>
            <w:tcW w:w="1384" w:type="dxa"/>
          </w:tcPr>
          <w:p w14:paraId="7A246544" w14:textId="77777777" w:rsidR="004325F5" w:rsidRDefault="004325F5" w:rsidP="0087789B">
            <w:pPr>
              <w:pStyle w:val="Tablerow"/>
            </w:pPr>
            <w:r>
              <w:t>ORBIT</w:t>
            </w:r>
          </w:p>
        </w:tc>
        <w:tc>
          <w:tcPr>
            <w:tcW w:w="5245" w:type="dxa"/>
          </w:tcPr>
          <w:p w14:paraId="614DD7F0" w14:textId="77777777" w:rsidR="004325F5" w:rsidRDefault="004325F5" w:rsidP="0087789B">
            <w:pPr>
              <w:pStyle w:val="Tablerow"/>
            </w:pPr>
            <w:r>
              <w:t>Indicates which orbit is relevant to the “standard model”</w:t>
            </w:r>
          </w:p>
        </w:tc>
        <w:tc>
          <w:tcPr>
            <w:tcW w:w="2657" w:type="dxa"/>
          </w:tcPr>
          <w:p w14:paraId="0262044F" w14:textId="77777777" w:rsidR="004325F5" w:rsidRDefault="004325F5" w:rsidP="0087789B">
            <w:pPr>
              <w:pStyle w:val="Tablerow"/>
            </w:pPr>
            <w:r>
              <w:t>LEO, GEO</w:t>
            </w:r>
          </w:p>
        </w:tc>
      </w:tr>
      <w:tr w:rsidR="004325F5" w14:paraId="012E6492" w14:textId="77777777" w:rsidTr="0087789B">
        <w:tc>
          <w:tcPr>
            <w:tcW w:w="1384" w:type="dxa"/>
          </w:tcPr>
          <w:p w14:paraId="4D4F0DF2" w14:textId="77777777" w:rsidR="004325F5" w:rsidRDefault="004325F5" w:rsidP="0087789B">
            <w:pPr>
              <w:pStyle w:val="Tablerow"/>
            </w:pPr>
            <w:r>
              <w:t>T°</w:t>
            </w:r>
          </w:p>
        </w:tc>
        <w:tc>
          <w:tcPr>
            <w:tcW w:w="5245" w:type="dxa"/>
          </w:tcPr>
          <w:p w14:paraId="6CD6E86D" w14:textId="77777777" w:rsidR="004325F5" w:rsidRDefault="004325F5" w:rsidP="0087789B">
            <w:pPr>
              <w:pStyle w:val="Tablerow"/>
            </w:pPr>
            <w:r>
              <w:t>Indicates the range of T° when T° has to be considered</w:t>
            </w:r>
          </w:p>
        </w:tc>
        <w:tc>
          <w:tcPr>
            <w:tcW w:w="2657" w:type="dxa"/>
          </w:tcPr>
          <w:p w14:paraId="0B9F8141" w14:textId="77777777" w:rsidR="004325F5" w:rsidRDefault="004325F5" w:rsidP="0087789B">
            <w:pPr>
              <w:pStyle w:val="Tablerow"/>
            </w:pPr>
          </w:p>
        </w:tc>
      </w:tr>
      <w:tr w:rsidR="004325F5" w14:paraId="75273F20" w14:textId="77777777" w:rsidTr="0087789B">
        <w:tc>
          <w:tcPr>
            <w:tcW w:w="1384" w:type="dxa"/>
          </w:tcPr>
          <w:p w14:paraId="6BD4F33A" w14:textId="77777777" w:rsidR="004325F5" w:rsidRDefault="004325F5" w:rsidP="0087789B">
            <w:pPr>
              <w:pStyle w:val="Tablerow"/>
            </w:pPr>
            <w:r>
              <w:t>POWER</w:t>
            </w:r>
          </w:p>
        </w:tc>
        <w:tc>
          <w:tcPr>
            <w:tcW w:w="5245" w:type="dxa"/>
          </w:tcPr>
          <w:p w14:paraId="6383EF21" w14:textId="77777777" w:rsidR="004325F5" w:rsidRDefault="004325F5" w:rsidP="0087789B">
            <w:pPr>
              <w:pStyle w:val="Tablerow"/>
            </w:pPr>
            <w:r>
              <w:t>Indicates the range of Power when Power has to be considered</w:t>
            </w:r>
          </w:p>
        </w:tc>
        <w:tc>
          <w:tcPr>
            <w:tcW w:w="2657" w:type="dxa"/>
          </w:tcPr>
          <w:p w14:paraId="5779C27E" w14:textId="77777777" w:rsidR="004325F5" w:rsidRDefault="004325F5" w:rsidP="0087789B">
            <w:pPr>
              <w:pStyle w:val="Tablerow"/>
            </w:pPr>
          </w:p>
        </w:tc>
      </w:tr>
      <w:tr w:rsidR="004325F5" w14:paraId="7E1D607E" w14:textId="77777777" w:rsidTr="0087789B">
        <w:tc>
          <w:tcPr>
            <w:tcW w:w="1384" w:type="dxa"/>
          </w:tcPr>
          <w:p w14:paraId="7DADA947" w14:textId="77777777" w:rsidR="004325F5" w:rsidRDefault="004325F5" w:rsidP="0087789B">
            <w:pPr>
              <w:pStyle w:val="Tablerow"/>
            </w:pPr>
            <w:r>
              <w:t>CYCLING</w:t>
            </w:r>
          </w:p>
        </w:tc>
        <w:tc>
          <w:tcPr>
            <w:tcW w:w="5245" w:type="dxa"/>
          </w:tcPr>
          <w:p w14:paraId="0A441656" w14:textId="77777777" w:rsidR="004325F5" w:rsidRDefault="004325F5" w:rsidP="0087789B">
            <w:pPr>
              <w:pStyle w:val="Tablerow"/>
            </w:pPr>
            <w:r>
              <w:t>Indicates the fact that cycling is a contributor to reliability</w:t>
            </w:r>
          </w:p>
        </w:tc>
        <w:tc>
          <w:tcPr>
            <w:tcW w:w="2657" w:type="dxa"/>
          </w:tcPr>
          <w:p w14:paraId="7119995C" w14:textId="77777777" w:rsidR="004325F5" w:rsidRDefault="004325F5" w:rsidP="0087789B">
            <w:pPr>
              <w:pStyle w:val="Tablerow"/>
            </w:pPr>
          </w:p>
        </w:tc>
      </w:tr>
      <w:tr w:rsidR="004325F5" w14:paraId="1F5C6171" w14:textId="77777777" w:rsidTr="0087789B">
        <w:tc>
          <w:tcPr>
            <w:tcW w:w="1384" w:type="dxa"/>
          </w:tcPr>
          <w:p w14:paraId="480BCE90" w14:textId="77777777" w:rsidR="004325F5" w:rsidRDefault="004325F5" w:rsidP="0087789B">
            <w:pPr>
              <w:pStyle w:val="Tablerow"/>
            </w:pPr>
            <w:r>
              <w:t>DUTY CYCLE</w:t>
            </w:r>
          </w:p>
        </w:tc>
        <w:tc>
          <w:tcPr>
            <w:tcW w:w="5245" w:type="dxa"/>
          </w:tcPr>
          <w:p w14:paraId="08004FD8" w14:textId="77777777" w:rsidR="004325F5" w:rsidRDefault="004325F5" w:rsidP="0087789B">
            <w:pPr>
              <w:pStyle w:val="Tablerow"/>
            </w:pPr>
            <w:r>
              <w:t>The percentage of time during which the item is operated</w:t>
            </w:r>
          </w:p>
        </w:tc>
        <w:tc>
          <w:tcPr>
            <w:tcW w:w="2657" w:type="dxa"/>
          </w:tcPr>
          <w:p w14:paraId="0F03C9AB" w14:textId="77777777" w:rsidR="004325F5" w:rsidRDefault="004325F5" w:rsidP="0087789B">
            <w:pPr>
              <w:pStyle w:val="Tablerow"/>
            </w:pPr>
          </w:p>
        </w:tc>
      </w:tr>
      <w:tr w:rsidR="004325F5" w14:paraId="28217827" w14:textId="77777777" w:rsidTr="0087789B">
        <w:tc>
          <w:tcPr>
            <w:tcW w:w="1384" w:type="dxa"/>
          </w:tcPr>
          <w:p w14:paraId="3612E7FF" w14:textId="77777777" w:rsidR="004325F5" w:rsidRDefault="004325F5" w:rsidP="0087789B">
            <w:pPr>
              <w:pStyle w:val="Tablerow"/>
            </w:pPr>
            <w:r>
              <w:t>OTHER</w:t>
            </w:r>
          </w:p>
        </w:tc>
        <w:tc>
          <w:tcPr>
            <w:tcW w:w="5245" w:type="dxa"/>
          </w:tcPr>
          <w:p w14:paraId="0E5AE11B" w14:textId="77777777" w:rsidR="004325F5" w:rsidRDefault="004325F5" w:rsidP="0087789B">
            <w:pPr>
              <w:pStyle w:val="Tablerow"/>
            </w:pPr>
            <w:r>
              <w:t>Any other parameters or data to be considered</w:t>
            </w:r>
          </w:p>
        </w:tc>
        <w:tc>
          <w:tcPr>
            <w:tcW w:w="2657" w:type="dxa"/>
          </w:tcPr>
          <w:p w14:paraId="4F7A7684" w14:textId="77777777" w:rsidR="004325F5" w:rsidRDefault="004325F5" w:rsidP="0087789B">
            <w:pPr>
              <w:pStyle w:val="Tablerow"/>
            </w:pPr>
          </w:p>
        </w:tc>
      </w:tr>
      <w:tr w:rsidR="004325F5" w14:paraId="20E280F1" w14:textId="77777777" w:rsidTr="0087789B">
        <w:tc>
          <w:tcPr>
            <w:tcW w:w="1384" w:type="dxa"/>
          </w:tcPr>
          <w:p w14:paraId="270B2D9C" w14:textId="77777777" w:rsidR="004325F5" w:rsidRDefault="004325F5" w:rsidP="0087789B">
            <w:pPr>
              <w:pStyle w:val="Tablerow"/>
            </w:pPr>
            <w:r>
              <w:t>WO</w:t>
            </w:r>
          </w:p>
        </w:tc>
        <w:tc>
          <w:tcPr>
            <w:tcW w:w="5245" w:type="dxa"/>
          </w:tcPr>
          <w:p w14:paraId="72E19169" w14:textId="77777777" w:rsidR="004325F5" w:rsidRDefault="004325F5" w:rsidP="0087789B">
            <w:pPr>
              <w:pStyle w:val="Tablerow"/>
            </w:pPr>
            <w:r>
              <w:t>Wear-Out is to be considered when “YES”</w:t>
            </w:r>
          </w:p>
        </w:tc>
        <w:tc>
          <w:tcPr>
            <w:tcW w:w="2657" w:type="dxa"/>
          </w:tcPr>
          <w:p w14:paraId="52945DE2" w14:textId="77777777" w:rsidR="004325F5" w:rsidRDefault="004325F5" w:rsidP="0087789B">
            <w:pPr>
              <w:pStyle w:val="Tablerow"/>
            </w:pPr>
          </w:p>
        </w:tc>
      </w:tr>
    </w:tbl>
    <w:p w14:paraId="2C796F39" w14:textId="77777777" w:rsidR="004325F5" w:rsidRDefault="004325F5" w:rsidP="004325F5"/>
    <w:p w14:paraId="30DB81FA" w14:textId="77777777" w:rsidR="004325F5" w:rsidRDefault="004325F5" w:rsidP="004325F5">
      <w:pPr>
        <w:pStyle w:val="TableCaption"/>
        <w:keepNext w:val="0"/>
        <w:sectPr w:rsidR="004325F5" w:rsidSect="001D38E0">
          <w:headerReference w:type="even" r:id="rId37"/>
          <w:headerReference w:type="default" r:id="rId38"/>
          <w:footerReference w:type="even" r:id="rId39"/>
          <w:footerReference w:type="default" r:id="rId40"/>
          <w:footerReference w:type="first" r:id="rId41"/>
          <w:footnotePr>
            <w:numFmt w:val="lowerLetter"/>
            <w:numRestart w:val="eachPage"/>
          </w:footnotePr>
          <w:pgSz w:w="11906" w:h="16838" w:code="9"/>
          <w:pgMar w:top="1418" w:right="1418" w:bottom="1418" w:left="1418" w:header="1134" w:footer="709" w:gutter="0"/>
          <w:cols w:space="708"/>
          <w:titlePg/>
          <w:docGrid w:linePitch="360" w:charSpace="1051"/>
        </w:sectPr>
      </w:pPr>
      <w:bookmarkStart w:id="91" w:name="_Ref40702618"/>
      <w:bookmarkStart w:id="92" w:name="_Ref26546332"/>
    </w:p>
    <w:p w14:paraId="01F90850" w14:textId="4B05996B" w:rsidR="004325F5" w:rsidRDefault="004325F5" w:rsidP="004325F5">
      <w:pPr>
        <w:pStyle w:val="TableCaption"/>
        <w:keepNext w:val="0"/>
      </w:pPr>
      <w:r w:rsidRPr="005D7944">
        <w:lastRenderedPageBreak/>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8</w:t>
      </w:r>
      <w:r>
        <w:fldChar w:fldCharType="end"/>
      </w:r>
      <w:bookmarkEnd w:id="91"/>
      <w:bookmarkEnd w:id="92"/>
      <w:r w:rsidRPr="005D7944">
        <w:rPr>
          <w:noProof/>
        </w:rPr>
        <w:t xml:space="preserve"> </w:t>
      </w:r>
      <w:r>
        <w:rPr>
          <w:noProof/>
        </w:rPr>
        <w:t>M</w:t>
      </w:r>
      <w:r w:rsidRPr="005D7944">
        <w:rPr>
          <w:noProof/>
        </w:rPr>
        <w:t>iscellaneous items Reliability data for “standard</w:t>
      </w:r>
      <w:r>
        <w:rPr>
          <w:noProof/>
        </w:rPr>
        <w:t xml:space="preserve"> model</w:t>
      </w:r>
      <w:r w:rsidRPr="005D7944">
        <w:rPr>
          <w:noProof/>
        </w:rPr>
        <w:t>”</w:t>
      </w:r>
      <w:r>
        <w:rPr>
          <w:noProof/>
        </w:rPr>
        <w:t>.</w:t>
      </w:r>
    </w:p>
    <w:tbl>
      <w:tblPr>
        <w:tblW w:w="5007" w:type="pct"/>
        <w:jc w:val="center"/>
        <w:tblLayout w:type="fixed"/>
        <w:tblCellMar>
          <w:left w:w="70" w:type="dxa"/>
          <w:right w:w="70" w:type="dxa"/>
        </w:tblCellMar>
        <w:tblLook w:val="04A0" w:firstRow="1" w:lastRow="0" w:firstColumn="1" w:lastColumn="0" w:noHBand="0" w:noVBand="1"/>
      </w:tblPr>
      <w:tblGrid>
        <w:gridCol w:w="861"/>
        <w:gridCol w:w="1535"/>
        <w:gridCol w:w="855"/>
        <w:gridCol w:w="850"/>
        <w:gridCol w:w="850"/>
        <w:gridCol w:w="850"/>
        <w:gridCol w:w="991"/>
        <w:gridCol w:w="991"/>
        <w:gridCol w:w="683"/>
        <w:gridCol w:w="1088"/>
        <w:gridCol w:w="711"/>
        <w:gridCol w:w="887"/>
        <w:gridCol w:w="991"/>
        <w:gridCol w:w="1416"/>
        <w:gridCol w:w="603"/>
      </w:tblGrid>
      <w:tr w:rsidR="004325F5" w:rsidRPr="005D7944" w14:paraId="569C12FB" w14:textId="77777777" w:rsidTr="0087789B">
        <w:trPr>
          <w:trHeight w:val="480"/>
          <w:tblHeader/>
          <w:jc w:val="center"/>
        </w:trPr>
        <w:tc>
          <w:tcPr>
            <w:tcW w:w="304"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9C08A74" w14:textId="77777777" w:rsidR="004325F5" w:rsidRPr="005D7944" w:rsidRDefault="004325F5" w:rsidP="0087789B">
            <w:pPr>
              <w:pStyle w:val="TableHeader"/>
              <w:keepNext w:val="0"/>
              <w:rPr>
                <w:lang w:eastAsia="fr-FR"/>
              </w:rPr>
            </w:pPr>
            <w:bookmarkStart w:id="93" w:name="_Ref10820104"/>
            <w:bookmarkStart w:id="94" w:name="_Ref23236372"/>
            <w:bookmarkStart w:id="95" w:name="_Ref23236368"/>
            <w:r w:rsidRPr="005D7944">
              <w:rPr>
                <w:lang w:eastAsia="fr-FR"/>
              </w:rPr>
              <w:t>REF</w:t>
            </w:r>
          </w:p>
        </w:tc>
        <w:tc>
          <w:tcPr>
            <w:tcW w:w="542" w:type="pct"/>
            <w:tcBorders>
              <w:top w:val="single" w:sz="4" w:space="0" w:color="auto"/>
              <w:left w:val="nil"/>
              <w:bottom w:val="single" w:sz="4" w:space="0" w:color="auto"/>
              <w:right w:val="single" w:sz="4" w:space="0" w:color="auto"/>
            </w:tcBorders>
            <w:shd w:val="clear" w:color="auto" w:fill="BFBFBF" w:themeFill="background1" w:themeFillShade="BF"/>
            <w:hideMark/>
          </w:tcPr>
          <w:p w14:paraId="7A8C501E" w14:textId="77777777" w:rsidR="004325F5" w:rsidRPr="005D7944" w:rsidRDefault="004325F5" w:rsidP="0087789B">
            <w:pPr>
              <w:pStyle w:val="TableHeader"/>
              <w:keepNext w:val="0"/>
              <w:rPr>
                <w:lang w:eastAsia="fr-FR"/>
              </w:rPr>
            </w:pPr>
            <w:r w:rsidRPr="005D7944">
              <w:rPr>
                <w:lang w:eastAsia="fr-FR"/>
              </w:rPr>
              <w:t>EQUIPEMENT</w:t>
            </w:r>
          </w:p>
        </w:tc>
        <w:tc>
          <w:tcPr>
            <w:tcW w:w="302" w:type="pct"/>
            <w:tcBorders>
              <w:top w:val="single" w:sz="4" w:space="0" w:color="auto"/>
              <w:left w:val="nil"/>
              <w:bottom w:val="single" w:sz="4" w:space="0" w:color="auto"/>
              <w:right w:val="single" w:sz="4" w:space="0" w:color="auto"/>
            </w:tcBorders>
            <w:shd w:val="clear" w:color="auto" w:fill="BFBFBF" w:themeFill="background1" w:themeFillShade="BF"/>
            <w:hideMark/>
          </w:tcPr>
          <w:p w14:paraId="73EA86C8" w14:textId="77777777" w:rsidR="004325F5" w:rsidRPr="005D7944" w:rsidRDefault="004325F5" w:rsidP="0087789B">
            <w:pPr>
              <w:pStyle w:val="TableHeader"/>
              <w:keepNext w:val="0"/>
              <w:rPr>
                <w:lang w:eastAsia="fr-FR"/>
              </w:rPr>
            </w:pPr>
            <w:r w:rsidRPr="005D7944">
              <w:rPr>
                <w:lang w:eastAsia="fr-FR"/>
              </w:rPr>
              <w:t>FR</w:t>
            </w:r>
            <w:r w:rsidRPr="005D7944">
              <w:rPr>
                <w:lang w:eastAsia="fr-FR"/>
              </w:rPr>
              <w:br/>
              <w:t>(fit) / %</w:t>
            </w:r>
          </w:p>
        </w:tc>
        <w:tc>
          <w:tcPr>
            <w:tcW w:w="300" w:type="pct"/>
            <w:tcBorders>
              <w:top w:val="single" w:sz="4" w:space="0" w:color="auto"/>
              <w:left w:val="nil"/>
              <w:bottom w:val="single" w:sz="6" w:space="0" w:color="auto"/>
              <w:right w:val="single" w:sz="4" w:space="0" w:color="auto"/>
            </w:tcBorders>
            <w:shd w:val="clear" w:color="auto" w:fill="BFBFBF" w:themeFill="background1" w:themeFillShade="BF"/>
          </w:tcPr>
          <w:p w14:paraId="0741987A" w14:textId="77777777" w:rsidR="004325F5" w:rsidRPr="005D7944" w:rsidRDefault="004325F5" w:rsidP="0087789B">
            <w:pPr>
              <w:pStyle w:val="TableHeader"/>
              <w:keepNext w:val="0"/>
              <w:rPr>
                <w:lang w:eastAsia="fr-FR"/>
              </w:rPr>
            </w:pPr>
            <w:r>
              <w:rPr>
                <w:lang w:eastAsia="fr-FR"/>
              </w:rPr>
              <w:t>POINT ESTIM.</w:t>
            </w:r>
          </w:p>
        </w:tc>
        <w:tc>
          <w:tcPr>
            <w:tcW w:w="300"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A83307F" w14:textId="77777777" w:rsidR="004325F5" w:rsidRPr="005D7944" w:rsidRDefault="004325F5" w:rsidP="0087789B">
            <w:pPr>
              <w:pStyle w:val="TableHeader"/>
              <w:keepNext w:val="0"/>
              <w:rPr>
                <w:lang w:eastAsia="fr-FR"/>
              </w:rPr>
            </w:pPr>
            <w:r w:rsidRPr="005D7944">
              <w:rPr>
                <w:lang w:eastAsia="fr-FR"/>
              </w:rPr>
              <w:t>QUALITY</w:t>
            </w:r>
          </w:p>
        </w:tc>
        <w:tc>
          <w:tcPr>
            <w:tcW w:w="300" w:type="pct"/>
            <w:tcBorders>
              <w:top w:val="single" w:sz="4" w:space="0" w:color="auto"/>
              <w:left w:val="nil"/>
              <w:bottom w:val="single" w:sz="4" w:space="0" w:color="auto"/>
              <w:right w:val="single" w:sz="4" w:space="0" w:color="auto"/>
            </w:tcBorders>
            <w:shd w:val="clear" w:color="auto" w:fill="BFBFBF" w:themeFill="background1" w:themeFillShade="BF"/>
            <w:hideMark/>
          </w:tcPr>
          <w:p w14:paraId="15E87079" w14:textId="77777777" w:rsidR="004325F5" w:rsidRPr="005D7944" w:rsidRDefault="004325F5" w:rsidP="0087789B">
            <w:pPr>
              <w:pStyle w:val="TableHeader"/>
              <w:keepNext w:val="0"/>
              <w:rPr>
                <w:lang w:eastAsia="fr-FR"/>
              </w:rPr>
            </w:pPr>
            <w:r w:rsidRPr="005D7944">
              <w:rPr>
                <w:lang w:eastAsia="fr-FR"/>
              </w:rPr>
              <w:t>MATURITY</w:t>
            </w:r>
          </w:p>
        </w:tc>
        <w:tc>
          <w:tcPr>
            <w:tcW w:w="350" w:type="pct"/>
            <w:tcBorders>
              <w:top w:val="single" w:sz="4" w:space="0" w:color="auto"/>
              <w:left w:val="nil"/>
              <w:bottom w:val="single" w:sz="4" w:space="0" w:color="auto"/>
              <w:right w:val="single" w:sz="4" w:space="0" w:color="auto"/>
            </w:tcBorders>
            <w:shd w:val="clear" w:color="auto" w:fill="BFBFBF" w:themeFill="background1" w:themeFillShade="BF"/>
            <w:hideMark/>
          </w:tcPr>
          <w:p w14:paraId="112FA102" w14:textId="77777777" w:rsidR="004325F5" w:rsidRPr="005D7944" w:rsidRDefault="004325F5" w:rsidP="0087789B">
            <w:pPr>
              <w:pStyle w:val="TableHeader"/>
              <w:keepNext w:val="0"/>
              <w:rPr>
                <w:lang w:eastAsia="fr-FR"/>
              </w:rPr>
            </w:pPr>
            <w:r w:rsidRPr="005D7944">
              <w:rPr>
                <w:lang w:eastAsia="fr-FR"/>
              </w:rPr>
              <w:t>TECHNOLOGY</w:t>
            </w:r>
          </w:p>
        </w:tc>
        <w:tc>
          <w:tcPr>
            <w:tcW w:w="350" w:type="pct"/>
            <w:tcBorders>
              <w:top w:val="single" w:sz="4" w:space="0" w:color="auto"/>
              <w:left w:val="nil"/>
              <w:bottom w:val="single" w:sz="4" w:space="0" w:color="auto"/>
              <w:right w:val="single" w:sz="4" w:space="0" w:color="auto"/>
            </w:tcBorders>
            <w:shd w:val="clear" w:color="auto" w:fill="BFBFBF" w:themeFill="background1" w:themeFillShade="BF"/>
            <w:hideMark/>
          </w:tcPr>
          <w:p w14:paraId="6B409567" w14:textId="77777777" w:rsidR="004325F5" w:rsidRPr="005D7944" w:rsidRDefault="004325F5" w:rsidP="0087789B">
            <w:pPr>
              <w:pStyle w:val="TableHeader"/>
              <w:keepNext w:val="0"/>
              <w:rPr>
                <w:lang w:eastAsia="fr-FR"/>
              </w:rPr>
            </w:pPr>
            <w:r w:rsidRPr="005D7944">
              <w:rPr>
                <w:lang w:eastAsia="fr-FR"/>
              </w:rPr>
              <w:t>COMPLEXITY</w:t>
            </w:r>
          </w:p>
        </w:tc>
        <w:tc>
          <w:tcPr>
            <w:tcW w:w="241" w:type="pct"/>
            <w:tcBorders>
              <w:top w:val="single" w:sz="4" w:space="0" w:color="auto"/>
              <w:left w:val="nil"/>
              <w:bottom w:val="single" w:sz="4" w:space="0" w:color="auto"/>
              <w:right w:val="single" w:sz="4" w:space="0" w:color="auto"/>
            </w:tcBorders>
            <w:shd w:val="clear" w:color="auto" w:fill="BFBFBF" w:themeFill="background1" w:themeFillShade="BF"/>
            <w:hideMark/>
          </w:tcPr>
          <w:p w14:paraId="27B07BCB" w14:textId="77777777" w:rsidR="004325F5" w:rsidRPr="005D7944" w:rsidRDefault="004325F5" w:rsidP="0087789B">
            <w:pPr>
              <w:pStyle w:val="TableHeader"/>
              <w:keepNext w:val="0"/>
              <w:rPr>
                <w:lang w:eastAsia="fr-FR"/>
              </w:rPr>
            </w:pPr>
            <w:r w:rsidRPr="005D7944">
              <w:rPr>
                <w:lang w:eastAsia="fr-FR"/>
              </w:rPr>
              <w:t>ORBIT</w:t>
            </w:r>
          </w:p>
        </w:tc>
        <w:tc>
          <w:tcPr>
            <w:tcW w:w="384" w:type="pct"/>
            <w:tcBorders>
              <w:top w:val="single" w:sz="4" w:space="0" w:color="auto"/>
              <w:left w:val="nil"/>
              <w:bottom w:val="single" w:sz="4" w:space="0" w:color="auto"/>
              <w:right w:val="single" w:sz="4" w:space="0" w:color="auto"/>
            </w:tcBorders>
            <w:shd w:val="clear" w:color="auto" w:fill="BFBFBF" w:themeFill="background1" w:themeFillShade="BF"/>
            <w:hideMark/>
          </w:tcPr>
          <w:p w14:paraId="3889D976" w14:textId="77777777" w:rsidR="004325F5" w:rsidRPr="005D7944" w:rsidRDefault="004325F5" w:rsidP="0087789B">
            <w:pPr>
              <w:pStyle w:val="TableHeader"/>
              <w:keepNext w:val="0"/>
              <w:rPr>
                <w:lang w:eastAsia="fr-FR"/>
              </w:rPr>
            </w:pPr>
            <w:r w:rsidRPr="005D7944">
              <w:rPr>
                <w:lang w:eastAsia="fr-FR"/>
              </w:rPr>
              <w:t>T°</w:t>
            </w:r>
          </w:p>
        </w:tc>
        <w:tc>
          <w:tcPr>
            <w:tcW w:w="251" w:type="pct"/>
            <w:tcBorders>
              <w:top w:val="single" w:sz="4" w:space="0" w:color="auto"/>
              <w:left w:val="nil"/>
              <w:bottom w:val="single" w:sz="4" w:space="0" w:color="auto"/>
              <w:right w:val="single" w:sz="4" w:space="0" w:color="auto"/>
            </w:tcBorders>
            <w:shd w:val="clear" w:color="auto" w:fill="BFBFBF" w:themeFill="background1" w:themeFillShade="BF"/>
            <w:hideMark/>
          </w:tcPr>
          <w:p w14:paraId="1B685EFC" w14:textId="77777777" w:rsidR="004325F5" w:rsidRPr="005D7944" w:rsidRDefault="004325F5" w:rsidP="0087789B">
            <w:pPr>
              <w:pStyle w:val="TableHeader"/>
              <w:keepNext w:val="0"/>
              <w:rPr>
                <w:lang w:eastAsia="fr-FR"/>
              </w:rPr>
            </w:pPr>
            <w:r w:rsidRPr="005D7944">
              <w:rPr>
                <w:lang w:eastAsia="fr-FR"/>
              </w:rPr>
              <w:t>POWER</w:t>
            </w:r>
          </w:p>
        </w:tc>
        <w:tc>
          <w:tcPr>
            <w:tcW w:w="313" w:type="pct"/>
            <w:tcBorders>
              <w:top w:val="single" w:sz="4" w:space="0" w:color="auto"/>
              <w:left w:val="nil"/>
              <w:bottom w:val="single" w:sz="4" w:space="0" w:color="auto"/>
              <w:right w:val="single" w:sz="4" w:space="0" w:color="auto"/>
            </w:tcBorders>
            <w:shd w:val="clear" w:color="auto" w:fill="BFBFBF" w:themeFill="background1" w:themeFillShade="BF"/>
            <w:hideMark/>
          </w:tcPr>
          <w:p w14:paraId="0E10983B" w14:textId="77777777" w:rsidR="004325F5" w:rsidRPr="005D7944" w:rsidRDefault="004325F5" w:rsidP="0087789B">
            <w:pPr>
              <w:pStyle w:val="TableHeader"/>
              <w:keepNext w:val="0"/>
              <w:rPr>
                <w:lang w:eastAsia="fr-FR"/>
              </w:rPr>
            </w:pPr>
            <w:r w:rsidRPr="005D7944">
              <w:rPr>
                <w:lang w:eastAsia="fr-FR"/>
              </w:rPr>
              <w:t>CYCLING</w:t>
            </w:r>
          </w:p>
        </w:tc>
        <w:tc>
          <w:tcPr>
            <w:tcW w:w="350" w:type="pct"/>
            <w:tcBorders>
              <w:top w:val="single" w:sz="4" w:space="0" w:color="auto"/>
              <w:left w:val="nil"/>
              <w:bottom w:val="single" w:sz="4" w:space="0" w:color="auto"/>
              <w:right w:val="single" w:sz="4" w:space="0" w:color="auto"/>
            </w:tcBorders>
            <w:shd w:val="clear" w:color="auto" w:fill="BFBFBF" w:themeFill="background1" w:themeFillShade="BF"/>
            <w:hideMark/>
          </w:tcPr>
          <w:p w14:paraId="2DACC921" w14:textId="77777777" w:rsidR="004325F5" w:rsidRPr="005D7944" w:rsidRDefault="004325F5" w:rsidP="0087789B">
            <w:pPr>
              <w:pStyle w:val="TableHeader"/>
              <w:keepNext w:val="0"/>
              <w:rPr>
                <w:lang w:eastAsia="fr-FR"/>
              </w:rPr>
            </w:pPr>
            <w:r w:rsidRPr="005D7944">
              <w:rPr>
                <w:lang w:eastAsia="fr-FR"/>
              </w:rPr>
              <w:t>DUTY CYCLE</w:t>
            </w:r>
          </w:p>
        </w:tc>
        <w:tc>
          <w:tcPr>
            <w:tcW w:w="500" w:type="pct"/>
            <w:tcBorders>
              <w:top w:val="single" w:sz="4" w:space="0" w:color="auto"/>
              <w:left w:val="nil"/>
              <w:bottom w:val="single" w:sz="4" w:space="0" w:color="auto"/>
              <w:right w:val="nil"/>
            </w:tcBorders>
            <w:shd w:val="clear" w:color="auto" w:fill="BFBFBF" w:themeFill="background1" w:themeFillShade="BF"/>
            <w:hideMark/>
          </w:tcPr>
          <w:p w14:paraId="58ACCB95" w14:textId="77777777" w:rsidR="004325F5" w:rsidRPr="005D7944" w:rsidRDefault="004325F5" w:rsidP="0087789B">
            <w:pPr>
              <w:pStyle w:val="TableHeader"/>
              <w:keepNext w:val="0"/>
              <w:rPr>
                <w:lang w:eastAsia="fr-FR"/>
              </w:rPr>
            </w:pPr>
            <w:r w:rsidRPr="005D7944">
              <w:rPr>
                <w:lang w:eastAsia="fr-FR"/>
              </w:rPr>
              <w:t>OTHER</w:t>
            </w:r>
          </w:p>
        </w:tc>
        <w:tc>
          <w:tcPr>
            <w:tcW w:w="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80AEFBD" w14:textId="77777777" w:rsidR="004325F5" w:rsidRPr="005D7944" w:rsidRDefault="004325F5" w:rsidP="0087789B">
            <w:pPr>
              <w:pStyle w:val="TableHeader"/>
              <w:keepNext w:val="0"/>
              <w:rPr>
                <w:lang w:eastAsia="fr-FR"/>
              </w:rPr>
            </w:pPr>
            <w:r w:rsidRPr="005D7944">
              <w:rPr>
                <w:lang w:eastAsia="fr-FR"/>
              </w:rPr>
              <w:t>WO</w:t>
            </w:r>
          </w:p>
        </w:tc>
      </w:tr>
      <w:tr w:rsidR="004325F5" w:rsidRPr="005D7944" w14:paraId="21F813D2" w14:textId="77777777" w:rsidTr="0087789B">
        <w:trPr>
          <w:trHeight w:val="240"/>
          <w:jc w:val="center"/>
        </w:trPr>
        <w:tc>
          <w:tcPr>
            <w:tcW w:w="5000" w:type="pct"/>
            <w:gridSpan w:val="15"/>
            <w:tcBorders>
              <w:top w:val="nil"/>
              <w:left w:val="single" w:sz="4" w:space="0" w:color="auto"/>
              <w:bottom w:val="single" w:sz="4" w:space="0" w:color="auto"/>
              <w:right w:val="single" w:sz="4" w:space="0" w:color="auto"/>
            </w:tcBorders>
            <w:shd w:val="clear" w:color="000000" w:fill="8DB4E2"/>
            <w:hideMark/>
          </w:tcPr>
          <w:p w14:paraId="3C91019F" w14:textId="77777777" w:rsidR="004325F5" w:rsidRPr="005D7944" w:rsidRDefault="004325F5" w:rsidP="0087789B">
            <w:pPr>
              <w:pStyle w:val="TableFirstrow"/>
              <w:keepNext w:val="0"/>
              <w:rPr>
                <w:lang w:eastAsia="fr-FR"/>
              </w:rPr>
            </w:pPr>
            <w:r w:rsidRPr="005D7944">
              <w:rPr>
                <w:lang w:eastAsia="fr-FR"/>
              </w:rPr>
              <w:t>RF</w:t>
            </w:r>
            <w:r>
              <w:rPr>
                <w:lang w:eastAsia="fr-FR"/>
              </w:rPr>
              <w:t xml:space="preserve"> – Radio Frequency</w:t>
            </w:r>
          </w:p>
        </w:tc>
      </w:tr>
      <w:tr w:rsidR="004325F5" w:rsidRPr="005D7944" w14:paraId="16FBAD81" w14:textId="77777777" w:rsidTr="0087789B">
        <w:trPr>
          <w:trHeight w:val="480"/>
          <w:jc w:val="center"/>
        </w:trPr>
        <w:tc>
          <w:tcPr>
            <w:tcW w:w="304" w:type="pct"/>
            <w:tcBorders>
              <w:top w:val="nil"/>
              <w:left w:val="single" w:sz="4" w:space="0" w:color="auto"/>
              <w:bottom w:val="single" w:sz="4" w:space="0" w:color="auto"/>
              <w:right w:val="single" w:sz="4" w:space="0" w:color="auto"/>
            </w:tcBorders>
            <w:shd w:val="clear" w:color="auto" w:fill="auto"/>
            <w:hideMark/>
          </w:tcPr>
          <w:p w14:paraId="451D17B6" w14:textId="77777777" w:rsidR="004325F5" w:rsidRPr="005D7944" w:rsidRDefault="004325F5" w:rsidP="0087789B">
            <w:pPr>
              <w:pStyle w:val="Tablerow"/>
              <w:keepNext w:val="0"/>
              <w:rPr>
                <w:rFonts w:cs="Calibri"/>
                <w:sz w:val="18"/>
                <w:szCs w:val="18"/>
                <w:lang w:eastAsia="fr-FR"/>
              </w:rPr>
            </w:pPr>
            <w:r>
              <w:rPr>
                <w:rFonts w:cs="Calibri"/>
                <w:sz w:val="18"/>
                <w:szCs w:val="18"/>
                <w:lang w:eastAsia="fr-FR"/>
              </w:rPr>
              <w:t>STD</w:t>
            </w:r>
            <w:r w:rsidRPr="005D7944">
              <w:rPr>
                <w:rFonts w:cs="Calibri"/>
                <w:sz w:val="18"/>
                <w:szCs w:val="18"/>
                <w:lang w:eastAsia="fr-FR"/>
              </w:rPr>
              <w:t>_001</w:t>
            </w:r>
          </w:p>
        </w:tc>
        <w:tc>
          <w:tcPr>
            <w:tcW w:w="542" w:type="pct"/>
            <w:tcBorders>
              <w:top w:val="nil"/>
              <w:left w:val="nil"/>
              <w:bottom w:val="single" w:sz="4" w:space="0" w:color="auto"/>
              <w:right w:val="single" w:sz="4" w:space="0" w:color="auto"/>
            </w:tcBorders>
            <w:shd w:val="clear" w:color="auto" w:fill="auto"/>
            <w:hideMark/>
          </w:tcPr>
          <w:p w14:paraId="08237258" w14:textId="77777777" w:rsidR="004325F5" w:rsidRPr="002D1AB5" w:rsidRDefault="004325F5" w:rsidP="0087789B">
            <w:pPr>
              <w:pStyle w:val="Tablerow"/>
              <w:keepNext w:val="0"/>
              <w:rPr>
                <w:rFonts w:cs="Calibri"/>
                <w:sz w:val="18"/>
                <w:szCs w:val="18"/>
                <w:lang w:eastAsia="fr-FR"/>
              </w:rPr>
            </w:pPr>
            <w:r w:rsidRPr="002D1AB5">
              <w:rPr>
                <w:rFonts w:cs="Calibri"/>
                <w:sz w:val="18"/>
                <w:szCs w:val="18"/>
                <w:lang w:eastAsia="fr-FR"/>
              </w:rPr>
              <w:t>TWTA, Single HPA</w:t>
            </w:r>
          </w:p>
          <w:p w14:paraId="52E6498C" w14:textId="77777777" w:rsidR="004325F5" w:rsidRPr="002D1AB5" w:rsidRDefault="004325F5" w:rsidP="0087789B">
            <w:pPr>
              <w:pStyle w:val="Tablerow"/>
              <w:keepNext w:val="0"/>
              <w:rPr>
                <w:rFonts w:cs="Calibri"/>
                <w:sz w:val="18"/>
                <w:szCs w:val="18"/>
                <w:lang w:eastAsia="fr-FR"/>
              </w:rPr>
            </w:pPr>
            <w:r w:rsidRPr="002D1AB5">
              <w:rPr>
                <w:rFonts w:cs="Calibri"/>
                <w:sz w:val="18"/>
                <w:szCs w:val="18"/>
                <w:lang w:eastAsia="fr-FR"/>
              </w:rPr>
              <w:t>(refer to note 1)</w:t>
            </w:r>
          </w:p>
        </w:tc>
        <w:tc>
          <w:tcPr>
            <w:tcW w:w="302" w:type="pct"/>
            <w:tcBorders>
              <w:top w:val="nil"/>
              <w:left w:val="nil"/>
              <w:bottom w:val="single" w:sz="4" w:space="0" w:color="auto"/>
              <w:right w:val="single" w:sz="4" w:space="0" w:color="auto"/>
            </w:tcBorders>
            <w:shd w:val="clear" w:color="auto" w:fill="auto"/>
            <w:hideMark/>
          </w:tcPr>
          <w:p w14:paraId="67A066CF"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200</w:t>
            </w:r>
          </w:p>
        </w:tc>
        <w:tc>
          <w:tcPr>
            <w:tcW w:w="300" w:type="pct"/>
            <w:tcBorders>
              <w:top w:val="single" w:sz="6" w:space="0" w:color="auto"/>
              <w:left w:val="nil"/>
              <w:bottom w:val="single" w:sz="6" w:space="0" w:color="auto"/>
              <w:right w:val="single" w:sz="4" w:space="0" w:color="auto"/>
            </w:tcBorders>
          </w:tcPr>
          <w:p w14:paraId="0F950312"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n/a</w:t>
            </w:r>
          </w:p>
        </w:tc>
        <w:tc>
          <w:tcPr>
            <w:tcW w:w="300" w:type="pct"/>
            <w:tcBorders>
              <w:top w:val="nil"/>
              <w:left w:val="single" w:sz="4" w:space="0" w:color="auto"/>
              <w:bottom w:val="single" w:sz="4" w:space="0" w:color="auto"/>
              <w:right w:val="single" w:sz="4" w:space="0" w:color="auto"/>
            </w:tcBorders>
            <w:shd w:val="clear" w:color="auto" w:fill="auto"/>
            <w:hideMark/>
          </w:tcPr>
          <w:p w14:paraId="62A38448"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HIGH</w:t>
            </w:r>
          </w:p>
        </w:tc>
        <w:tc>
          <w:tcPr>
            <w:tcW w:w="300" w:type="pct"/>
            <w:tcBorders>
              <w:top w:val="nil"/>
              <w:left w:val="nil"/>
              <w:bottom w:val="single" w:sz="4" w:space="0" w:color="auto"/>
              <w:right w:val="single" w:sz="4" w:space="0" w:color="auto"/>
            </w:tcBorders>
            <w:shd w:val="clear" w:color="auto" w:fill="auto"/>
            <w:hideMark/>
          </w:tcPr>
          <w:p w14:paraId="3616A795"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since 1990</w:t>
            </w:r>
          </w:p>
        </w:tc>
        <w:tc>
          <w:tcPr>
            <w:tcW w:w="350" w:type="pct"/>
            <w:tcBorders>
              <w:top w:val="nil"/>
              <w:left w:val="nil"/>
              <w:bottom w:val="single" w:sz="4" w:space="0" w:color="auto"/>
              <w:right w:val="single" w:sz="4" w:space="0" w:color="auto"/>
            </w:tcBorders>
            <w:shd w:val="clear" w:color="auto" w:fill="auto"/>
            <w:hideMark/>
          </w:tcPr>
          <w:p w14:paraId="1E27C869"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HPA (TWTA)</w:t>
            </w:r>
          </w:p>
        </w:tc>
        <w:tc>
          <w:tcPr>
            <w:tcW w:w="350" w:type="pct"/>
            <w:tcBorders>
              <w:top w:val="nil"/>
              <w:left w:val="nil"/>
              <w:bottom w:val="single" w:sz="4" w:space="0" w:color="auto"/>
              <w:right w:val="single" w:sz="4" w:space="0" w:color="auto"/>
            </w:tcBorders>
            <w:shd w:val="clear" w:color="auto" w:fill="auto"/>
            <w:hideMark/>
          </w:tcPr>
          <w:p w14:paraId="77403058"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TWTA complexity</w:t>
            </w:r>
          </w:p>
        </w:tc>
        <w:tc>
          <w:tcPr>
            <w:tcW w:w="241" w:type="pct"/>
            <w:tcBorders>
              <w:top w:val="nil"/>
              <w:left w:val="nil"/>
              <w:bottom w:val="single" w:sz="4" w:space="0" w:color="auto"/>
              <w:right w:val="single" w:sz="4" w:space="0" w:color="auto"/>
            </w:tcBorders>
            <w:shd w:val="clear" w:color="auto" w:fill="auto"/>
            <w:hideMark/>
          </w:tcPr>
          <w:p w14:paraId="748B95C1"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GEO</w:t>
            </w:r>
            <w:r w:rsidRPr="005D7944">
              <w:rPr>
                <w:rFonts w:cs="Calibri"/>
                <w:sz w:val="18"/>
                <w:szCs w:val="18"/>
                <w:lang w:eastAsia="fr-FR"/>
              </w:rPr>
              <w:br/>
              <w:t>LEO</w:t>
            </w:r>
          </w:p>
        </w:tc>
        <w:tc>
          <w:tcPr>
            <w:tcW w:w="384" w:type="pct"/>
            <w:tcBorders>
              <w:top w:val="nil"/>
              <w:left w:val="nil"/>
              <w:bottom w:val="single" w:sz="4" w:space="0" w:color="auto"/>
              <w:right w:val="single" w:sz="4" w:space="0" w:color="auto"/>
            </w:tcBorders>
            <w:shd w:val="clear" w:color="auto" w:fill="auto"/>
            <w:hideMark/>
          </w:tcPr>
          <w:p w14:paraId="29FCFBA2" w14:textId="77777777" w:rsidR="004325F5" w:rsidRPr="005D7944" w:rsidRDefault="004325F5" w:rsidP="0087789B">
            <w:pPr>
              <w:pStyle w:val="Tablerow"/>
              <w:keepNext w:val="0"/>
              <w:rPr>
                <w:rFonts w:cs="Calibri"/>
                <w:sz w:val="18"/>
                <w:szCs w:val="18"/>
                <w:lang w:eastAsia="fr-FR"/>
              </w:rPr>
            </w:pPr>
            <w:r>
              <w:rPr>
                <w:rFonts w:cs="Calibri"/>
                <w:sz w:val="18"/>
                <w:szCs w:val="18"/>
                <w:lang w:eastAsia="fr-FR"/>
              </w:rPr>
              <w:t>30° C &lt; T° &lt;</w:t>
            </w:r>
            <w:r w:rsidRPr="005D7944">
              <w:rPr>
                <w:rFonts w:cs="Calibri"/>
                <w:sz w:val="18"/>
                <w:szCs w:val="18"/>
                <w:lang w:eastAsia="fr-FR"/>
              </w:rPr>
              <w:t xml:space="preserve"> 60°C</w:t>
            </w:r>
          </w:p>
        </w:tc>
        <w:tc>
          <w:tcPr>
            <w:tcW w:w="251" w:type="pct"/>
            <w:tcBorders>
              <w:top w:val="nil"/>
              <w:left w:val="nil"/>
              <w:bottom w:val="single" w:sz="4" w:space="0" w:color="auto"/>
              <w:right w:val="single" w:sz="4" w:space="0" w:color="auto"/>
            </w:tcBorders>
            <w:shd w:val="clear" w:color="auto" w:fill="auto"/>
            <w:hideMark/>
          </w:tcPr>
          <w:p w14:paraId="694E4CB1"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ALL</w:t>
            </w:r>
          </w:p>
        </w:tc>
        <w:tc>
          <w:tcPr>
            <w:tcW w:w="313" w:type="pct"/>
            <w:tcBorders>
              <w:top w:val="nil"/>
              <w:left w:val="nil"/>
              <w:bottom w:val="single" w:sz="4" w:space="0" w:color="auto"/>
              <w:right w:val="single" w:sz="4" w:space="0" w:color="auto"/>
            </w:tcBorders>
            <w:shd w:val="clear" w:color="auto" w:fill="auto"/>
            <w:hideMark/>
          </w:tcPr>
          <w:p w14:paraId="7BE11024"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 xml:space="preserve">30° C &lt; T° </w:t>
            </w:r>
            <w:r>
              <w:rPr>
                <w:rFonts w:cs="Calibri"/>
                <w:sz w:val="18"/>
                <w:szCs w:val="18"/>
                <w:lang w:eastAsia="fr-FR"/>
              </w:rPr>
              <w:t>&lt;</w:t>
            </w:r>
            <w:r w:rsidRPr="005D7944">
              <w:rPr>
                <w:rFonts w:cs="Calibri"/>
                <w:sz w:val="18"/>
                <w:szCs w:val="18"/>
                <w:lang w:eastAsia="fr-FR"/>
              </w:rPr>
              <w:t xml:space="preserve"> 60°C</w:t>
            </w:r>
          </w:p>
        </w:tc>
        <w:tc>
          <w:tcPr>
            <w:tcW w:w="350" w:type="pct"/>
            <w:tcBorders>
              <w:top w:val="nil"/>
              <w:left w:val="nil"/>
              <w:bottom w:val="single" w:sz="4" w:space="0" w:color="auto"/>
              <w:right w:val="single" w:sz="4" w:space="0" w:color="auto"/>
            </w:tcBorders>
            <w:shd w:val="clear" w:color="auto" w:fill="auto"/>
            <w:hideMark/>
          </w:tcPr>
          <w:p w14:paraId="04354039"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ON</w:t>
            </w:r>
            <w:r w:rsidRPr="005D7944">
              <w:rPr>
                <w:rFonts w:cs="Calibri"/>
                <w:sz w:val="18"/>
                <w:szCs w:val="18"/>
                <w:lang w:eastAsia="fr-FR"/>
              </w:rPr>
              <w:br/>
              <w:t>ON/OFF</w:t>
            </w:r>
          </w:p>
        </w:tc>
        <w:tc>
          <w:tcPr>
            <w:tcW w:w="500" w:type="pct"/>
            <w:tcBorders>
              <w:top w:val="nil"/>
              <w:left w:val="nil"/>
              <w:bottom w:val="single" w:sz="4" w:space="0" w:color="auto"/>
              <w:right w:val="nil"/>
            </w:tcBorders>
            <w:shd w:val="clear" w:color="auto" w:fill="auto"/>
            <w:hideMark/>
          </w:tcPr>
          <w:p w14:paraId="09ED8A06"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 xml:space="preserve">All frequencies C, X, Ku, </w:t>
            </w:r>
            <w:proofErr w:type="spellStart"/>
            <w:r w:rsidRPr="005D7944">
              <w:rPr>
                <w:rFonts w:cs="Calibri"/>
                <w:sz w:val="18"/>
                <w:szCs w:val="18"/>
                <w:lang w:eastAsia="fr-FR"/>
              </w:rPr>
              <w:t>Ka</w:t>
            </w:r>
            <w:proofErr w:type="spellEnd"/>
            <w:r w:rsidRPr="005D7944">
              <w:rPr>
                <w:rFonts w:cs="Calibri"/>
                <w:sz w:val="18"/>
                <w:szCs w:val="18"/>
                <w:lang w:eastAsia="fr-FR"/>
              </w:rPr>
              <w:t>, L</w:t>
            </w:r>
          </w:p>
        </w:tc>
        <w:tc>
          <w:tcPr>
            <w:tcW w:w="213" w:type="pct"/>
            <w:tcBorders>
              <w:top w:val="nil"/>
              <w:left w:val="single" w:sz="4" w:space="0" w:color="auto"/>
              <w:bottom w:val="single" w:sz="4" w:space="0" w:color="auto"/>
              <w:right w:val="single" w:sz="4" w:space="0" w:color="auto"/>
            </w:tcBorders>
            <w:shd w:val="clear" w:color="auto" w:fill="auto"/>
            <w:hideMark/>
          </w:tcPr>
          <w:p w14:paraId="78D4CE4F"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YES</w:t>
            </w:r>
          </w:p>
        </w:tc>
      </w:tr>
      <w:tr w:rsidR="004325F5" w:rsidRPr="005D7944" w14:paraId="3EF7B592" w14:textId="77777777" w:rsidTr="0087789B">
        <w:trPr>
          <w:trHeight w:val="480"/>
          <w:jc w:val="center"/>
        </w:trPr>
        <w:tc>
          <w:tcPr>
            <w:tcW w:w="304" w:type="pct"/>
            <w:tcBorders>
              <w:top w:val="nil"/>
              <w:left w:val="single" w:sz="4" w:space="0" w:color="auto"/>
              <w:bottom w:val="single" w:sz="4" w:space="0" w:color="auto"/>
              <w:right w:val="single" w:sz="4" w:space="0" w:color="auto"/>
            </w:tcBorders>
            <w:shd w:val="clear" w:color="auto" w:fill="auto"/>
            <w:hideMark/>
          </w:tcPr>
          <w:p w14:paraId="503BEAA1" w14:textId="77777777" w:rsidR="004325F5" w:rsidRPr="005D7944" w:rsidRDefault="004325F5" w:rsidP="0087789B">
            <w:pPr>
              <w:pStyle w:val="Tablerow"/>
              <w:keepNext w:val="0"/>
              <w:rPr>
                <w:rFonts w:cs="Calibri"/>
                <w:sz w:val="18"/>
                <w:szCs w:val="18"/>
                <w:lang w:eastAsia="fr-FR"/>
              </w:rPr>
            </w:pPr>
            <w:r>
              <w:rPr>
                <w:rFonts w:cs="Calibri"/>
                <w:sz w:val="18"/>
                <w:szCs w:val="18"/>
                <w:lang w:eastAsia="fr-FR"/>
              </w:rPr>
              <w:t>STD</w:t>
            </w:r>
            <w:r w:rsidRPr="005D7944">
              <w:rPr>
                <w:rFonts w:cs="Calibri"/>
                <w:sz w:val="18"/>
                <w:szCs w:val="18"/>
                <w:lang w:eastAsia="fr-FR"/>
              </w:rPr>
              <w:t>_002</w:t>
            </w:r>
          </w:p>
        </w:tc>
        <w:tc>
          <w:tcPr>
            <w:tcW w:w="542" w:type="pct"/>
            <w:tcBorders>
              <w:top w:val="nil"/>
              <w:left w:val="nil"/>
              <w:bottom w:val="single" w:sz="4" w:space="0" w:color="auto"/>
              <w:right w:val="single" w:sz="4" w:space="0" w:color="auto"/>
            </w:tcBorders>
            <w:shd w:val="clear" w:color="auto" w:fill="auto"/>
            <w:hideMark/>
          </w:tcPr>
          <w:p w14:paraId="25A5083E"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TWTA, Dual HPA</w:t>
            </w:r>
          </w:p>
        </w:tc>
        <w:tc>
          <w:tcPr>
            <w:tcW w:w="302" w:type="pct"/>
            <w:tcBorders>
              <w:top w:val="nil"/>
              <w:left w:val="nil"/>
              <w:bottom w:val="single" w:sz="4" w:space="0" w:color="auto"/>
              <w:right w:val="single" w:sz="4" w:space="0" w:color="auto"/>
            </w:tcBorders>
            <w:shd w:val="clear" w:color="auto" w:fill="auto"/>
            <w:hideMark/>
          </w:tcPr>
          <w:p w14:paraId="4739FFA0"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400</w:t>
            </w:r>
          </w:p>
        </w:tc>
        <w:tc>
          <w:tcPr>
            <w:tcW w:w="300" w:type="pct"/>
            <w:tcBorders>
              <w:top w:val="single" w:sz="6" w:space="0" w:color="auto"/>
              <w:left w:val="nil"/>
              <w:bottom w:val="single" w:sz="6" w:space="0" w:color="auto"/>
              <w:right w:val="single" w:sz="4" w:space="0" w:color="auto"/>
            </w:tcBorders>
          </w:tcPr>
          <w:p w14:paraId="17107372"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n/a</w:t>
            </w:r>
          </w:p>
        </w:tc>
        <w:tc>
          <w:tcPr>
            <w:tcW w:w="300" w:type="pct"/>
            <w:tcBorders>
              <w:top w:val="nil"/>
              <w:left w:val="single" w:sz="4" w:space="0" w:color="auto"/>
              <w:bottom w:val="single" w:sz="4" w:space="0" w:color="auto"/>
              <w:right w:val="single" w:sz="4" w:space="0" w:color="auto"/>
            </w:tcBorders>
            <w:shd w:val="clear" w:color="auto" w:fill="auto"/>
            <w:hideMark/>
          </w:tcPr>
          <w:p w14:paraId="6D29997A"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HIGH</w:t>
            </w:r>
          </w:p>
        </w:tc>
        <w:tc>
          <w:tcPr>
            <w:tcW w:w="300" w:type="pct"/>
            <w:tcBorders>
              <w:top w:val="nil"/>
              <w:left w:val="nil"/>
              <w:bottom w:val="single" w:sz="4" w:space="0" w:color="auto"/>
              <w:right w:val="single" w:sz="4" w:space="0" w:color="auto"/>
            </w:tcBorders>
            <w:shd w:val="clear" w:color="auto" w:fill="auto"/>
            <w:hideMark/>
          </w:tcPr>
          <w:p w14:paraId="6FF1DEF2"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since 1990</w:t>
            </w:r>
          </w:p>
        </w:tc>
        <w:tc>
          <w:tcPr>
            <w:tcW w:w="350" w:type="pct"/>
            <w:tcBorders>
              <w:top w:val="nil"/>
              <w:left w:val="nil"/>
              <w:bottom w:val="single" w:sz="4" w:space="0" w:color="auto"/>
              <w:right w:val="single" w:sz="4" w:space="0" w:color="auto"/>
            </w:tcBorders>
            <w:shd w:val="clear" w:color="auto" w:fill="auto"/>
            <w:hideMark/>
          </w:tcPr>
          <w:p w14:paraId="2D02CD0C"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HPA (TWTA)</w:t>
            </w:r>
          </w:p>
        </w:tc>
        <w:tc>
          <w:tcPr>
            <w:tcW w:w="350" w:type="pct"/>
            <w:tcBorders>
              <w:top w:val="nil"/>
              <w:left w:val="nil"/>
              <w:bottom w:val="single" w:sz="4" w:space="0" w:color="auto"/>
              <w:right w:val="single" w:sz="4" w:space="0" w:color="auto"/>
            </w:tcBorders>
            <w:shd w:val="clear" w:color="auto" w:fill="auto"/>
            <w:hideMark/>
          </w:tcPr>
          <w:p w14:paraId="5F8104D2"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TWTA complexity</w:t>
            </w:r>
          </w:p>
        </w:tc>
        <w:tc>
          <w:tcPr>
            <w:tcW w:w="241" w:type="pct"/>
            <w:tcBorders>
              <w:top w:val="nil"/>
              <w:left w:val="nil"/>
              <w:bottom w:val="single" w:sz="4" w:space="0" w:color="auto"/>
              <w:right w:val="single" w:sz="4" w:space="0" w:color="auto"/>
            </w:tcBorders>
            <w:shd w:val="clear" w:color="auto" w:fill="auto"/>
            <w:hideMark/>
          </w:tcPr>
          <w:p w14:paraId="73A2E6B8"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GEO</w:t>
            </w:r>
            <w:r w:rsidRPr="005D7944">
              <w:rPr>
                <w:rFonts w:cs="Calibri"/>
                <w:sz w:val="18"/>
                <w:szCs w:val="18"/>
                <w:lang w:eastAsia="fr-FR"/>
              </w:rPr>
              <w:br/>
              <w:t>LEO</w:t>
            </w:r>
          </w:p>
        </w:tc>
        <w:tc>
          <w:tcPr>
            <w:tcW w:w="384" w:type="pct"/>
            <w:tcBorders>
              <w:top w:val="nil"/>
              <w:left w:val="nil"/>
              <w:bottom w:val="single" w:sz="4" w:space="0" w:color="auto"/>
              <w:right w:val="single" w:sz="4" w:space="0" w:color="auto"/>
            </w:tcBorders>
            <w:shd w:val="clear" w:color="auto" w:fill="auto"/>
            <w:hideMark/>
          </w:tcPr>
          <w:p w14:paraId="4B7A1967" w14:textId="77777777" w:rsidR="004325F5" w:rsidRPr="005D7944" w:rsidRDefault="004325F5" w:rsidP="0087789B">
            <w:pPr>
              <w:pStyle w:val="Tablerow"/>
              <w:keepNext w:val="0"/>
              <w:rPr>
                <w:rFonts w:cs="Calibri"/>
                <w:sz w:val="18"/>
                <w:szCs w:val="18"/>
                <w:lang w:eastAsia="fr-FR"/>
              </w:rPr>
            </w:pPr>
            <w:r>
              <w:rPr>
                <w:rFonts w:cs="Calibri"/>
                <w:sz w:val="18"/>
                <w:szCs w:val="18"/>
                <w:lang w:eastAsia="fr-FR"/>
              </w:rPr>
              <w:t xml:space="preserve">30° C &lt; T° &lt; </w:t>
            </w:r>
            <w:r w:rsidRPr="005D7944">
              <w:rPr>
                <w:rFonts w:cs="Calibri"/>
                <w:sz w:val="18"/>
                <w:szCs w:val="18"/>
                <w:lang w:eastAsia="fr-FR"/>
              </w:rPr>
              <w:t>60°C</w:t>
            </w:r>
          </w:p>
        </w:tc>
        <w:tc>
          <w:tcPr>
            <w:tcW w:w="251" w:type="pct"/>
            <w:tcBorders>
              <w:top w:val="nil"/>
              <w:left w:val="nil"/>
              <w:bottom w:val="single" w:sz="4" w:space="0" w:color="auto"/>
              <w:right w:val="single" w:sz="4" w:space="0" w:color="auto"/>
            </w:tcBorders>
            <w:shd w:val="clear" w:color="auto" w:fill="auto"/>
            <w:hideMark/>
          </w:tcPr>
          <w:p w14:paraId="262D684D"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ALL</w:t>
            </w:r>
          </w:p>
        </w:tc>
        <w:tc>
          <w:tcPr>
            <w:tcW w:w="313" w:type="pct"/>
            <w:tcBorders>
              <w:top w:val="nil"/>
              <w:left w:val="nil"/>
              <w:bottom w:val="single" w:sz="4" w:space="0" w:color="auto"/>
              <w:right w:val="single" w:sz="4" w:space="0" w:color="auto"/>
            </w:tcBorders>
            <w:shd w:val="clear" w:color="auto" w:fill="auto"/>
            <w:hideMark/>
          </w:tcPr>
          <w:p w14:paraId="37070A52"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 xml:space="preserve">30° C &lt; T° </w:t>
            </w:r>
            <w:r>
              <w:rPr>
                <w:rFonts w:cs="Calibri"/>
                <w:sz w:val="18"/>
                <w:szCs w:val="18"/>
                <w:lang w:eastAsia="fr-FR"/>
              </w:rPr>
              <w:t>&lt;</w:t>
            </w:r>
            <w:r w:rsidRPr="005D7944">
              <w:rPr>
                <w:rFonts w:cs="Calibri"/>
                <w:sz w:val="18"/>
                <w:szCs w:val="18"/>
                <w:lang w:eastAsia="fr-FR"/>
              </w:rPr>
              <w:t xml:space="preserve"> 60°C</w:t>
            </w:r>
          </w:p>
        </w:tc>
        <w:tc>
          <w:tcPr>
            <w:tcW w:w="350" w:type="pct"/>
            <w:tcBorders>
              <w:top w:val="nil"/>
              <w:left w:val="nil"/>
              <w:bottom w:val="single" w:sz="4" w:space="0" w:color="auto"/>
              <w:right w:val="single" w:sz="4" w:space="0" w:color="auto"/>
            </w:tcBorders>
            <w:shd w:val="clear" w:color="auto" w:fill="auto"/>
            <w:hideMark/>
          </w:tcPr>
          <w:p w14:paraId="2423B60C"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ON</w:t>
            </w:r>
            <w:r w:rsidRPr="005D7944">
              <w:rPr>
                <w:rFonts w:cs="Calibri"/>
                <w:sz w:val="18"/>
                <w:szCs w:val="18"/>
                <w:lang w:eastAsia="fr-FR"/>
              </w:rPr>
              <w:br/>
              <w:t>ON/OFF</w:t>
            </w:r>
          </w:p>
        </w:tc>
        <w:tc>
          <w:tcPr>
            <w:tcW w:w="500" w:type="pct"/>
            <w:tcBorders>
              <w:top w:val="nil"/>
              <w:left w:val="nil"/>
              <w:bottom w:val="single" w:sz="4" w:space="0" w:color="auto"/>
              <w:right w:val="nil"/>
            </w:tcBorders>
            <w:shd w:val="clear" w:color="auto" w:fill="auto"/>
            <w:hideMark/>
          </w:tcPr>
          <w:p w14:paraId="090B9E10"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 xml:space="preserve">All frequencies C, X, Ku, </w:t>
            </w:r>
            <w:proofErr w:type="spellStart"/>
            <w:r w:rsidRPr="005D7944">
              <w:rPr>
                <w:rFonts w:cs="Calibri"/>
                <w:sz w:val="18"/>
                <w:szCs w:val="18"/>
                <w:lang w:eastAsia="fr-FR"/>
              </w:rPr>
              <w:t>Ka</w:t>
            </w:r>
            <w:proofErr w:type="spellEnd"/>
            <w:r w:rsidRPr="005D7944">
              <w:rPr>
                <w:rFonts w:cs="Calibri"/>
                <w:sz w:val="18"/>
                <w:szCs w:val="18"/>
                <w:lang w:eastAsia="fr-FR"/>
              </w:rPr>
              <w:t>, L</w:t>
            </w:r>
          </w:p>
        </w:tc>
        <w:tc>
          <w:tcPr>
            <w:tcW w:w="213" w:type="pct"/>
            <w:tcBorders>
              <w:top w:val="nil"/>
              <w:left w:val="single" w:sz="4" w:space="0" w:color="auto"/>
              <w:bottom w:val="single" w:sz="4" w:space="0" w:color="auto"/>
              <w:right w:val="single" w:sz="4" w:space="0" w:color="auto"/>
            </w:tcBorders>
            <w:shd w:val="clear" w:color="auto" w:fill="auto"/>
            <w:hideMark/>
          </w:tcPr>
          <w:p w14:paraId="1DBB8C07"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YES</w:t>
            </w:r>
          </w:p>
        </w:tc>
      </w:tr>
      <w:tr w:rsidR="004325F5" w:rsidRPr="005D7944" w14:paraId="78F3CA83" w14:textId="77777777" w:rsidTr="0087789B">
        <w:trPr>
          <w:trHeight w:val="240"/>
          <w:jc w:val="center"/>
        </w:trPr>
        <w:tc>
          <w:tcPr>
            <w:tcW w:w="5000" w:type="pct"/>
            <w:gridSpan w:val="15"/>
            <w:tcBorders>
              <w:top w:val="nil"/>
              <w:left w:val="single" w:sz="4" w:space="0" w:color="auto"/>
              <w:bottom w:val="single" w:sz="4" w:space="0" w:color="auto"/>
              <w:right w:val="single" w:sz="4" w:space="0" w:color="auto"/>
            </w:tcBorders>
            <w:shd w:val="clear" w:color="000000" w:fill="8DB4E2"/>
            <w:hideMark/>
          </w:tcPr>
          <w:p w14:paraId="3FFD7163" w14:textId="77777777" w:rsidR="004325F5" w:rsidRPr="005D7944" w:rsidRDefault="004325F5" w:rsidP="0087789B">
            <w:pPr>
              <w:pStyle w:val="TableFirstrow"/>
              <w:keepNext w:val="0"/>
              <w:rPr>
                <w:lang w:eastAsia="fr-FR"/>
              </w:rPr>
            </w:pPr>
            <w:r w:rsidRPr="005D7944">
              <w:rPr>
                <w:lang w:eastAsia="fr-FR"/>
              </w:rPr>
              <w:t>PWR</w:t>
            </w:r>
            <w:r>
              <w:rPr>
                <w:lang w:eastAsia="fr-FR"/>
              </w:rPr>
              <w:t xml:space="preserve"> - Power</w:t>
            </w:r>
          </w:p>
        </w:tc>
      </w:tr>
      <w:tr w:rsidR="004325F5" w:rsidRPr="005D7944" w14:paraId="10144496" w14:textId="77777777" w:rsidTr="0087789B">
        <w:trPr>
          <w:trHeight w:val="480"/>
          <w:jc w:val="center"/>
        </w:trPr>
        <w:tc>
          <w:tcPr>
            <w:tcW w:w="304" w:type="pct"/>
            <w:tcBorders>
              <w:top w:val="nil"/>
              <w:left w:val="single" w:sz="4" w:space="0" w:color="auto"/>
              <w:bottom w:val="single" w:sz="4" w:space="0" w:color="auto"/>
              <w:right w:val="single" w:sz="4" w:space="0" w:color="auto"/>
            </w:tcBorders>
            <w:shd w:val="clear" w:color="auto" w:fill="auto"/>
            <w:hideMark/>
          </w:tcPr>
          <w:p w14:paraId="3BAD04D7" w14:textId="77777777" w:rsidR="004325F5" w:rsidRPr="005D7944" w:rsidRDefault="004325F5" w:rsidP="0087789B">
            <w:pPr>
              <w:pStyle w:val="Tablerow"/>
              <w:keepNext w:val="0"/>
              <w:rPr>
                <w:rFonts w:cs="Calibri"/>
                <w:sz w:val="18"/>
                <w:szCs w:val="18"/>
                <w:lang w:eastAsia="fr-FR"/>
              </w:rPr>
            </w:pPr>
            <w:r>
              <w:rPr>
                <w:rFonts w:cs="Calibri"/>
                <w:sz w:val="18"/>
                <w:szCs w:val="18"/>
                <w:lang w:eastAsia="fr-FR"/>
              </w:rPr>
              <w:t>STD</w:t>
            </w:r>
            <w:r w:rsidRPr="005D7944">
              <w:rPr>
                <w:rFonts w:cs="Calibri"/>
                <w:sz w:val="18"/>
                <w:szCs w:val="18"/>
                <w:lang w:eastAsia="fr-FR"/>
              </w:rPr>
              <w:t>_00</w:t>
            </w:r>
            <w:r>
              <w:rPr>
                <w:rFonts w:cs="Calibri"/>
                <w:sz w:val="18"/>
                <w:szCs w:val="18"/>
                <w:lang w:eastAsia="fr-FR"/>
              </w:rPr>
              <w:t>3</w:t>
            </w:r>
          </w:p>
        </w:tc>
        <w:tc>
          <w:tcPr>
            <w:tcW w:w="542" w:type="pct"/>
            <w:tcBorders>
              <w:top w:val="nil"/>
              <w:left w:val="nil"/>
              <w:bottom w:val="single" w:sz="4" w:space="0" w:color="auto"/>
              <w:right w:val="single" w:sz="4" w:space="0" w:color="auto"/>
            </w:tcBorders>
            <w:shd w:val="clear" w:color="auto" w:fill="auto"/>
            <w:hideMark/>
          </w:tcPr>
          <w:p w14:paraId="779F92AE"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BATTERY CELL (GEO)</w:t>
            </w:r>
          </w:p>
        </w:tc>
        <w:tc>
          <w:tcPr>
            <w:tcW w:w="302" w:type="pct"/>
            <w:tcBorders>
              <w:top w:val="nil"/>
              <w:left w:val="nil"/>
              <w:bottom w:val="single" w:sz="4" w:space="0" w:color="auto"/>
              <w:right w:val="single" w:sz="4" w:space="0" w:color="auto"/>
            </w:tcBorders>
            <w:shd w:val="clear" w:color="auto" w:fill="auto"/>
            <w:hideMark/>
          </w:tcPr>
          <w:p w14:paraId="3FCB109A"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5</w:t>
            </w:r>
          </w:p>
        </w:tc>
        <w:tc>
          <w:tcPr>
            <w:tcW w:w="300" w:type="pct"/>
            <w:tcBorders>
              <w:top w:val="single" w:sz="6" w:space="0" w:color="auto"/>
              <w:left w:val="nil"/>
              <w:bottom w:val="single" w:sz="6" w:space="0" w:color="auto"/>
              <w:right w:val="single" w:sz="4" w:space="0" w:color="auto"/>
            </w:tcBorders>
            <w:shd w:val="clear" w:color="auto" w:fill="auto"/>
          </w:tcPr>
          <w:p w14:paraId="6C48B34B"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2</w:t>
            </w:r>
          </w:p>
        </w:tc>
        <w:tc>
          <w:tcPr>
            <w:tcW w:w="300" w:type="pct"/>
            <w:tcBorders>
              <w:top w:val="nil"/>
              <w:left w:val="single" w:sz="4" w:space="0" w:color="auto"/>
              <w:bottom w:val="single" w:sz="4" w:space="0" w:color="auto"/>
              <w:right w:val="single" w:sz="4" w:space="0" w:color="auto"/>
            </w:tcBorders>
            <w:shd w:val="clear" w:color="auto" w:fill="auto"/>
            <w:hideMark/>
          </w:tcPr>
          <w:p w14:paraId="3C132BCC"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HIGH</w:t>
            </w:r>
          </w:p>
        </w:tc>
        <w:tc>
          <w:tcPr>
            <w:tcW w:w="300" w:type="pct"/>
            <w:tcBorders>
              <w:top w:val="nil"/>
              <w:left w:val="nil"/>
              <w:bottom w:val="single" w:sz="4" w:space="0" w:color="auto"/>
              <w:right w:val="single" w:sz="4" w:space="0" w:color="auto"/>
            </w:tcBorders>
            <w:shd w:val="clear" w:color="auto" w:fill="auto"/>
            <w:hideMark/>
          </w:tcPr>
          <w:p w14:paraId="46840C26"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since 2000</w:t>
            </w:r>
          </w:p>
        </w:tc>
        <w:tc>
          <w:tcPr>
            <w:tcW w:w="350" w:type="pct"/>
            <w:tcBorders>
              <w:top w:val="nil"/>
              <w:left w:val="nil"/>
              <w:bottom w:val="single" w:sz="4" w:space="0" w:color="auto"/>
              <w:right w:val="single" w:sz="4" w:space="0" w:color="auto"/>
            </w:tcBorders>
            <w:shd w:val="clear" w:color="auto" w:fill="auto"/>
            <w:hideMark/>
          </w:tcPr>
          <w:p w14:paraId="52D2DBE1"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Li-Ion</w:t>
            </w:r>
          </w:p>
        </w:tc>
        <w:tc>
          <w:tcPr>
            <w:tcW w:w="350" w:type="pct"/>
            <w:tcBorders>
              <w:top w:val="nil"/>
              <w:left w:val="nil"/>
              <w:bottom w:val="single" w:sz="4" w:space="0" w:color="auto"/>
              <w:right w:val="single" w:sz="4" w:space="0" w:color="auto"/>
            </w:tcBorders>
            <w:shd w:val="clear" w:color="auto" w:fill="auto"/>
            <w:hideMark/>
          </w:tcPr>
          <w:p w14:paraId="7E4A2AEA"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X S - Y P</w:t>
            </w:r>
            <w:r w:rsidRPr="005D7944">
              <w:rPr>
                <w:rFonts w:cs="Calibri"/>
                <w:sz w:val="18"/>
                <w:szCs w:val="18"/>
                <w:lang w:eastAsia="fr-FR"/>
              </w:rPr>
              <w:br/>
              <w:t>Z P- A S</w:t>
            </w:r>
          </w:p>
        </w:tc>
        <w:tc>
          <w:tcPr>
            <w:tcW w:w="241" w:type="pct"/>
            <w:tcBorders>
              <w:top w:val="nil"/>
              <w:left w:val="nil"/>
              <w:bottom w:val="single" w:sz="4" w:space="0" w:color="auto"/>
              <w:right w:val="single" w:sz="4" w:space="0" w:color="auto"/>
            </w:tcBorders>
            <w:shd w:val="clear" w:color="auto" w:fill="auto"/>
            <w:hideMark/>
          </w:tcPr>
          <w:p w14:paraId="7E5D4D96"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GEO</w:t>
            </w:r>
            <w:r w:rsidRPr="005D7944">
              <w:rPr>
                <w:rFonts w:cs="Calibri"/>
                <w:sz w:val="18"/>
                <w:szCs w:val="18"/>
                <w:lang w:eastAsia="fr-FR"/>
              </w:rPr>
              <w:br/>
            </w:r>
          </w:p>
        </w:tc>
        <w:tc>
          <w:tcPr>
            <w:tcW w:w="384" w:type="pct"/>
            <w:tcBorders>
              <w:top w:val="nil"/>
              <w:left w:val="nil"/>
              <w:bottom w:val="single" w:sz="4" w:space="0" w:color="auto"/>
              <w:right w:val="single" w:sz="4" w:space="0" w:color="auto"/>
            </w:tcBorders>
            <w:shd w:val="clear" w:color="auto" w:fill="auto"/>
            <w:hideMark/>
          </w:tcPr>
          <w:p w14:paraId="5C7679FD"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0°C &lt; T°C &lt; 20°C</w:t>
            </w:r>
          </w:p>
        </w:tc>
        <w:tc>
          <w:tcPr>
            <w:tcW w:w="251" w:type="pct"/>
            <w:tcBorders>
              <w:top w:val="nil"/>
              <w:left w:val="nil"/>
              <w:bottom w:val="single" w:sz="4" w:space="0" w:color="auto"/>
              <w:right w:val="single" w:sz="4" w:space="0" w:color="auto"/>
            </w:tcBorders>
            <w:shd w:val="clear" w:color="auto" w:fill="auto"/>
            <w:hideMark/>
          </w:tcPr>
          <w:p w14:paraId="4832BA8C"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n/a</w:t>
            </w:r>
          </w:p>
        </w:tc>
        <w:tc>
          <w:tcPr>
            <w:tcW w:w="313" w:type="pct"/>
            <w:tcBorders>
              <w:top w:val="nil"/>
              <w:left w:val="nil"/>
              <w:bottom w:val="single" w:sz="4" w:space="0" w:color="auto"/>
              <w:right w:val="single" w:sz="4" w:space="0" w:color="auto"/>
            </w:tcBorders>
            <w:shd w:val="clear" w:color="auto" w:fill="auto"/>
            <w:hideMark/>
          </w:tcPr>
          <w:p w14:paraId="5D2B6C51" w14:textId="77777777" w:rsidR="004325F5" w:rsidRPr="005D7944" w:rsidRDefault="004325F5" w:rsidP="0087789B">
            <w:pPr>
              <w:pStyle w:val="Tablerow"/>
              <w:keepNext w:val="0"/>
              <w:rPr>
                <w:rFonts w:cs="Calibri"/>
                <w:sz w:val="18"/>
                <w:szCs w:val="18"/>
                <w:lang w:eastAsia="fr-FR"/>
              </w:rPr>
            </w:pPr>
            <w:r>
              <w:rPr>
                <w:rFonts w:cs="Calibri"/>
                <w:sz w:val="18"/>
                <w:szCs w:val="18"/>
                <w:lang w:eastAsia="fr-FR"/>
              </w:rPr>
              <w:t>n /a</w:t>
            </w:r>
          </w:p>
        </w:tc>
        <w:tc>
          <w:tcPr>
            <w:tcW w:w="350" w:type="pct"/>
            <w:tcBorders>
              <w:top w:val="nil"/>
              <w:left w:val="nil"/>
              <w:bottom w:val="single" w:sz="4" w:space="0" w:color="auto"/>
              <w:right w:val="single" w:sz="4" w:space="0" w:color="auto"/>
            </w:tcBorders>
            <w:shd w:val="clear" w:color="auto" w:fill="auto"/>
            <w:hideMark/>
          </w:tcPr>
          <w:p w14:paraId="65E748FF"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100%</w:t>
            </w:r>
          </w:p>
        </w:tc>
        <w:tc>
          <w:tcPr>
            <w:tcW w:w="500" w:type="pct"/>
            <w:tcBorders>
              <w:top w:val="nil"/>
              <w:left w:val="nil"/>
              <w:bottom w:val="single" w:sz="4" w:space="0" w:color="auto"/>
              <w:right w:val="nil"/>
            </w:tcBorders>
            <w:shd w:val="clear" w:color="auto" w:fill="auto"/>
            <w:hideMark/>
          </w:tcPr>
          <w:p w14:paraId="74E85C37"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DoD &lt; 70%</w:t>
            </w:r>
            <w:r w:rsidRPr="005D7944">
              <w:rPr>
                <w:rFonts w:cs="Calibri"/>
                <w:sz w:val="18"/>
                <w:szCs w:val="18"/>
                <w:lang w:eastAsia="fr-FR"/>
              </w:rPr>
              <w:br/>
              <w:t>V &lt; 50v</w:t>
            </w:r>
          </w:p>
        </w:tc>
        <w:tc>
          <w:tcPr>
            <w:tcW w:w="213" w:type="pct"/>
            <w:tcBorders>
              <w:top w:val="nil"/>
              <w:left w:val="single" w:sz="4" w:space="0" w:color="auto"/>
              <w:bottom w:val="single" w:sz="4" w:space="0" w:color="auto"/>
              <w:right w:val="single" w:sz="4" w:space="0" w:color="auto"/>
            </w:tcBorders>
            <w:hideMark/>
          </w:tcPr>
          <w:p w14:paraId="1126944F"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YES</w:t>
            </w:r>
          </w:p>
        </w:tc>
      </w:tr>
      <w:tr w:rsidR="004325F5" w:rsidRPr="005D7944" w14:paraId="78537BC4" w14:textId="77777777" w:rsidTr="0087789B">
        <w:trPr>
          <w:trHeight w:val="480"/>
          <w:jc w:val="center"/>
        </w:trPr>
        <w:tc>
          <w:tcPr>
            <w:tcW w:w="304" w:type="pct"/>
            <w:tcBorders>
              <w:top w:val="nil"/>
              <w:left w:val="single" w:sz="4" w:space="0" w:color="auto"/>
              <w:bottom w:val="single" w:sz="4" w:space="0" w:color="auto"/>
              <w:right w:val="single" w:sz="4" w:space="0" w:color="auto"/>
            </w:tcBorders>
            <w:shd w:val="clear" w:color="auto" w:fill="auto"/>
            <w:hideMark/>
          </w:tcPr>
          <w:p w14:paraId="7497F692" w14:textId="77777777" w:rsidR="004325F5" w:rsidRPr="005D7944" w:rsidRDefault="004325F5" w:rsidP="0087789B">
            <w:pPr>
              <w:pStyle w:val="Tablerow"/>
              <w:keepNext w:val="0"/>
              <w:rPr>
                <w:rFonts w:cs="Calibri"/>
                <w:sz w:val="18"/>
                <w:szCs w:val="18"/>
                <w:lang w:eastAsia="fr-FR"/>
              </w:rPr>
            </w:pPr>
            <w:r>
              <w:rPr>
                <w:rFonts w:cs="Calibri"/>
                <w:sz w:val="18"/>
                <w:szCs w:val="18"/>
                <w:lang w:eastAsia="fr-FR"/>
              </w:rPr>
              <w:t>STD</w:t>
            </w:r>
            <w:r w:rsidRPr="005D7944">
              <w:rPr>
                <w:rFonts w:cs="Calibri"/>
                <w:sz w:val="18"/>
                <w:szCs w:val="18"/>
                <w:lang w:eastAsia="fr-FR"/>
              </w:rPr>
              <w:t>_00</w:t>
            </w:r>
            <w:r>
              <w:rPr>
                <w:rFonts w:cs="Calibri"/>
                <w:sz w:val="18"/>
                <w:szCs w:val="18"/>
                <w:lang w:eastAsia="fr-FR"/>
              </w:rPr>
              <w:t>4</w:t>
            </w:r>
          </w:p>
        </w:tc>
        <w:tc>
          <w:tcPr>
            <w:tcW w:w="542" w:type="pct"/>
            <w:tcBorders>
              <w:top w:val="nil"/>
              <w:left w:val="nil"/>
              <w:bottom w:val="single" w:sz="4" w:space="0" w:color="auto"/>
              <w:right w:val="single" w:sz="4" w:space="0" w:color="auto"/>
            </w:tcBorders>
            <w:shd w:val="clear" w:color="auto" w:fill="auto"/>
            <w:hideMark/>
          </w:tcPr>
          <w:p w14:paraId="04DB3534"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BATTERY CELL (LEO)</w:t>
            </w:r>
          </w:p>
        </w:tc>
        <w:tc>
          <w:tcPr>
            <w:tcW w:w="302" w:type="pct"/>
            <w:tcBorders>
              <w:top w:val="nil"/>
              <w:left w:val="nil"/>
              <w:bottom w:val="single" w:sz="4" w:space="0" w:color="auto"/>
              <w:right w:val="single" w:sz="4" w:space="0" w:color="auto"/>
            </w:tcBorders>
            <w:shd w:val="clear" w:color="auto" w:fill="auto"/>
            <w:hideMark/>
          </w:tcPr>
          <w:p w14:paraId="6894D099"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1</w:t>
            </w:r>
          </w:p>
        </w:tc>
        <w:tc>
          <w:tcPr>
            <w:tcW w:w="300" w:type="pct"/>
            <w:tcBorders>
              <w:top w:val="single" w:sz="6" w:space="0" w:color="auto"/>
              <w:left w:val="nil"/>
              <w:bottom w:val="single" w:sz="6" w:space="0" w:color="auto"/>
              <w:right w:val="single" w:sz="4" w:space="0" w:color="auto"/>
            </w:tcBorders>
            <w:shd w:val="clear" w:color="auto" w:fill="auto"/>
          </w:tcPr>
          <w:p w14:paraId="30136D14"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n/a</w:t>
            </w:r>
          </w:p>
        </w:tc>
        <w:tc>
          <w:tcPr>
            <w:tcW w:w="300" w:type="pct"/>
            <w:tcBorders>
              <w:top w:val="nil"/>
              <w:left w:val="single" w:sz="4" w:space="0" w:color="auto"/>
              <w:bottom w:val="single" w:sz="4" w:space="0" w:color="auto"/>
              <w:right w:val="single" w:sz="4" w:space="0" w:color="auto"/>
            </w:tcBorders>
            <w:shd w:val="clear" w:color="auto" w:fill="auto"/>
            <w:hideMark/>
          </w:tcPr>
          <w:p w14:paraId="744C5687"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HIGH</w:t>
            </w:r>
          </w:p>
        </w:tc>
        <w:tc>
          <w:tcPr>
            <w:tcW w:w="300" w:type="pct"/>
            <w:tcBorders>
              <w:top w:val="nil"/>
              <w:left w:val="nil"/>
              <w:bottom w:val="single" w:sz="4" w:space="0" w:color="auto"/>
              <w:right w:val="single" w:sz="4" w:space="0" w:color="auto"/>
            </w:tcBorders>
            <w:shd w:val="clear" w:color="auto" w:fill="auto"/>
            <w:hideMark/>
          </w:tcPr>
          <w:p w14:paraId="2FA07713"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since 2000</w:t>
            </w:r>
          </w:p>
        </w:tc>
        <w:tc>
          <w:tcPr>
            <w:tcW w:w="350" w:type="pct"/>
            <w:tcBorders>
              <w:top w:val="nil"/>
              <w:left w:val="nil"/>
              <w:bottom w:val="single" w:sz="4" w:space="0" w:color="auto"/>
              <w:right w:val="single" w:sz="4" w:space="0" w:color="auto"/>
            </w:tcBorders>
            <w:shd w:val="clear" w:color="auto" w:fill="auto"/>
            <w:hideMark/>
          </w:tcPr>
          <w:p w14:paraId="3A04DB76"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Li-Ion</w:t>
            </w:r>
          </w:p>
        </w:tc>
        <w:tc>
          <w:tcPr>
            <w:tcW w:w="350" w:type="pct"/>
            <w:tcBorders>
              <w:top w:val="nil"/>
              <w:left w:val="nil"/>
              <w:bottom w:val="single" w:sz="4" w:space="0" w:color="auto"/>
              <w:right w:val="single" w:sz="4" w:space="0" w:color="auto"/>
            </w:tcBorders>
            <w:shd w:val="clear" w:color="auto" w:fill="auto"/>
            <w:hideMark/>
          </w:tcPr>
          <w:p w14:paraId="67640340"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18560</w:t>
            </w:r>
          </w:p>
        </w:tc>
        <w:tc>
          <w:tcPr>
            <w:tcW w:w="241" w:type="pct"/>
            <w:tcBorders>
              <w:top w:val="nil"/>
              <w:left w:val="nil"/>
              <w:bottom w:val="single" w:sz="4" w:space="0" w:color="auto"/>
              <w:right w:val="single" w:sz="4" w:space="0" w:color="auto"/>
            </w:tcBorders>
            <w:shd w:val="clear" w:color="auto" w:fill="auto"/>
            <w:hideMark/>
          </w:tcPr>
          <w:p w14:paraId="02DD8FBC"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LEO</w:t>
            </w:r>
          </w:p>
        </w:tc>
        <w:tc>
          <w:tcPr>
            <w:tcW w:w="384" w:type="pct"/>
            <w:tcBorders>
              <w:top w:val="nil"/>
              <w:left w:val="nil"/>
              <w:bottom w:val="single" w:sz="4" w:space="0" w:color="auto"/>
              <w:right w:val="single" w:sz="4" w:space="0" w:color="auto"/>
            </w:tcBorders>
            <w:shd w:val="clear" w:color="auto" w:fill="auto"/>
            <w:hideMark/>
          </w:tcPr>
          <w:p w14:paraId="08DFDED7"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0°C &lt; T°C &lt; 20°C</w:t>
            </w:r>
          </w:p>
        </w:tc>
        <w:tc>
          <w:tcPr>
            <w:tcW w:w="251" w:type="pct"/>
            <w:tcBorders>
              <w:top w:val="nil"/>
              <w:left w:val="nil"/>
              <w:bottom w:val="single" w:sz="4" w:space="0" w:color="auto"/>
              <w:right w:val="single" w:sz="4" w:space="0" w:color="auto"/>
            </w:tcBorders>
            <w:shd w:val="clear" w:color="auto" w:fill="auto"/>
            <w:hideMark/>
          </w:tcPr>
          <w:p w14:paraId="0F7492C9"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n/a</w:t>
            </w:r>
          </w:p>
        </w:tc>
        <w:tc>
          <w:tcPr>
            <w:tcW w:w="313" w:type="pct"/>
            <w:tcBorders>
              <w:top w:val="nil"/>
              <w:left w:val="nil"/>
              <w:bottom w:val="single" w:sz="4" w:space="0" w:color="auto"/>
              <w:right w:val="single" w:sz="4" w:space="0" w:color="auto"/>
            </w:tcBorders>
            <w:shd w:val="clear" w:color="auto" w:fill="auto"/>
            <w:hideMark/>
          </w:tcPr>
          <w:p w14:paraId="062FE7BB"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90mn</w:t>
            </w:r>
          </w:p>
        </w:tc>
        <w:tc>
          <w:tcPr>
            <w:tcW w:w="350" w:type="pct"/>
            <w:tcBorders>
              <w:top w:val="nil"/>
              <w:left w:val="nil"/>
              <w:bottom w:val="single" w:sz="4" w:space="0" w:color="auto"/>
              <w:right w:val="single" w:sz="4" w:space="0" w:color="auto"/>
            </w:tcBorders>
            <w:shd w:val="clear" w:color="auto" w:fill="auto"/>
            <w:hideMark/>
          </w:tcPr>
          <w:p w14:paraId="76D9966F"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100%</w:t>
            </w:r>
          </w:p>
        </w:tc>
        <w:tc>
          <w:tcPr>
            <w:tcW w:w="500" w:type="pct"/>
            <w:tcBorders>
              <w:top w:val="nil"/>
              <w:left w:val="nil"/>
              <w:bottom w:val="single" w:sz="4" w:space="0" w:color="auto"/>
              <w:right w:val="nil"/>
            </w:tcBorders>
            <w:shd w:val="clear" w:color="auto" w:fill="auto"/>
            <w:hideMark/>
          </w:tcPr>
          <w:p w14:paraId="146D09F0"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DoD &lt; 70%</w:t>
            </w:r>
            <w:r w:rsidRPr="005D7944">
              <w:rPr>
                <w:rFonts w:cs="Calibri"/>
                <w:sz w:val="18"/>
                <w:szCs w:val="18"/>
                <w:lang w:eastAsia="fr-FR"/>
              </w:rPr>
              <w:br/>
              <w:t>CID, PTC</w:t>
            </w:r>
          </w:p>
        </w:tc>
        <w:tc>
          <w:tcPr>
            <w:tcW w:w="213" w:type="pct"/>
            <w:tcBorders>
              <w:top w:val="nil"/>
              <w:left w:val="single" w:sz="4" w:space="0" w:color="auto"/>
              <w:bottom w:val="single" w:sz="4" w:space="0" w:color="auto"/>
              <w:right w:val="single" w:sz="4" w:space="0" w:color="auto"/>
            </w:tcBorders>
            <w:hideMark/>
          </w:tcPr>
          <w:p w14:paraId="362303BF"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YES</w:t>
            </w:r>
          </w:p>
        </w:tc>
      </w:tr>
      <w:tr w:rsidR="004325F5" w:rsidRPr="005D7944" w14:paraId="437BB2B3" w14:textId="77777777" w:rsidTr="0087789B">
        <w:trPr>
          <w:trHeight w:val="480"/>
          <w:jc w:val="center"/>
        </w:trPr>
        <w:tc>
          <w:tcPr>
            <w:tcW w:w="304" w:type="pct"/>
            <w:tcBorders>
              <w:top w:val="nil"/>
              <w:left w:val="single" w:sz="4" w:space="0" w:color="auto"/>
              <w:bottom w:val="single" w:sz="4" w:space="0" w:color="auto"/>
              <w:right w:val="single" w:sz="4" w:space="0" w:color="auto"/>
            </w:tcBorders>
            <w:shd w:val="clear" w:color="auto" w:fill="auto"/>
            <w:hideMark/>
          </w:tcPr>
          <w:p w14:paraId="35C0160D" w14:textId="77777777" w:rsidR="004325F5" w:rsidRPr="005D7944" w:rsidRDefault="004325F5" w:rsidP="0087789B">
            <w:pPr>
              <w:pStyle w:val="Tablerow"/>
              <w:keepNext w:val="0"/>
              <w:rPr>
                <w:rFonts w:cs="Calibri"/>
                <w:sz w:val="18"/>
                <w:szCs w:val="18"/>
                <w:lang w:eastAsia="fr-FR"/>
              </w:rPr>
            </w:pPr>
            <w:r>
              <w:rPr>
                <w:rFonts w:cs="Calibri"/>
                <w:sz w:val="18"/>
                <w:szCs w:val="18"/>
                <w:lang w:eastAsia="fr-FR"/>
              </w:rPr>
              <w:t>STD</w:t>
            </w:r>
            <w:r w:rsidRPr="005D7944">
              <w:rPr>
                <w:rFonts w:cs="Calibri"/>
                <w:sz w:val="18"/>
                <w:szCs w:val="18"/>
                <w:lang w:eastAsia="fr-FR"/>
              </w:rPr>
              <w:t>_00</w:t>
            </w:r>
            <w:r>
              <w:rPr>
                <w:rFonts w:cs="Calibri"/>
                <w:sz w:val="18"/>
                <w:szCs w:val="18"/>
                <w:lang w:eastAsia="fr-FR"/>
              </w:rPr>
              <w:t>5</w:t>
            </w:r>
          </w:p>
        </w:tc>
        <w:tc>
          <w:tcPr>
            <w:tcW w:w="542" w:type="pct"/>
            <w:tcBorders>
              <w:top w:val="nil"/>
              <w:left w:val="nil"/>
              <w:bottom w:val="single" w:sz="4" w:space="0" w:color="auto"/>
              <w:right w:val="single" w:sz="4" w:space="0" w:color="auto"/>
            </w:tcBorders>
            <w:shd w:val="clear" w:color="auto" w:fill="auto"/>
            <w:hideMark/>
          </w:tcPr>
          <w:p w14:paraId="251AB057"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SOLAR ARRAY CELL Si</w:t>
            </w:r>
          </w:p>
        </w:tc>
        <w:tc>
          <w:tcPr>
            <w:tcW w:w="302" w:type="pct"/>
            <w:tcBorders>
              <w:top w:val="nil"/>
              <w:left w:val="nil"/>
              <w:bottom w:val="single" w:sz="4" w:space="0" w:color="auto"/>
              <w:right w:val="single" w:sz="4" w:space="0" w:color="auto"/>
            </w:tcBorders>
            <w:shd w:val="clear" w:color="auto" w:fill="auto"/>
            <w:hideMark/>
          </w:tcPr>
          <w:p w14:paraId="0BEBB540"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0,15</w:t>
            </w:r>
          </w:p>
        </w:tc>
        <w:tc>
          <w:tcPr>
            <w:tcW w:w="300" w:type="pct"/>
            <w:tcBorders>
              <w:top w:val="single" w:sz="6" w:space="0" w:color="auto"/>
              <w:left w:val="nil"/>
              <w:bottom w:val="single" w:sz="6" w:space="0" w:color="auto"/>
              <w:right w:val="single" w:sz="4" w:space="0" w:color="auto"/>
            </w:tcBorders>
            <w:shd w:val="clear" w:color="auto" w:fill="auto"/>
          </w:tcPr>
          <w:p w14:paraId="6C952234"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n/a</w:t>
            </w:r>
          </w:p>
        </w:tc>
        <w:tc>
          <w:tcPr>
            <w:tcW w:w="300" w:type="pct"/>
            <w:tcBorders>
              <w:top w:val="single" w:sz="4" w:space="0" w:color="auto"/>
              <w:left w:val="single" w:sz="4" w:space="0" w:color="auto"/>
              <w:bottom w:val="single" w:sz="4" w:space="0" w:color="auto"/>
              <w:right w:val="single" w:sz="4" w:space="0" w:color="auto"/>
            </w:tcBorders>
            <w:shd w:val="clear" w:color="auto" w:fill="auto"/>
            <w:hideMark/>
          </w:tcPr>
          <w:p w14:paraId="304E0972"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HIGH</w:t>
            </w:r>
          </w:p>
        </w:tc>
        <w:tc>
          <w:tcPr>
            <w:tcW w:w="300" w:type="pct"/>
            <w:tcBorders>
              <w:top w:val="single" w:sz="4" w:space="0" w:color="auto"/>
              <w:left w:val="nil"/>
              <w:bottom w:val="single" w:sz="4" w:space="0" w:color="auto"/>
              <w:right w:val="single" w:sz="4" w:space="0" w:color="auto"/>
            </w:tcBorders>
            <w:shd w:val="clear" w:color="auto" w:fill="auto"/>
            <w:hideMark/>
          </w:tcPr>
          <w:p w14:paraId="3CCD2B43"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since 1990</w:t>
            </w:r>
          </w:p>
        </w:tc>
        <w:tc>
          <w:tcPr>
            <w:tcW w:w="350" w:type="pct"/>
            <w:tcBorders>
              <w:top w:val="single" w:sz="4" w:space="0" w:color="auto"/>
              <w:left w:val="nil"/>
              <w:bottom w:val="single" w:sz="4" w:space="0" w:color="auto"/>
              <w:right w:val="single" w:sz="4" w:space="0" w:color="auto"/>
            </w:tcBorders>
            <w:shd w:val="clear" w:color="auto" w:fill="auto"/>
            <w:hideMark/>
          </w:tcPr>
          <w:p w14:paraId="260182CE"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Si</w:t>
            </w:r>
          </w:p>
        </w:tc>
        <w:tc>
          <w:tcPr>
            <w:tcW w:w="350" w:type="pct"/>
            <w:tcBorders>
              <w:top w:val="single" w:sz="4" w:space="0" w:color="auto"/>
              <w:left w:val="nil"/>
              <w:bottom w:val="single" w:sz="4" w:space="0" w:color="auto"/>
              <w:right w:val="single" w:sz="4" w:space="0" w:color="auto"/>
            </w:tcBorders>
            <w:shd w:val="clear" w:color="auto" w:fill="auto"/>
            <w:hideMark/>
          </w:tcPr>
          <w:p w14:paraId="2303EE08"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Triple-Junction</w:t>
            </w:r>
          </w:p>
        </w:tc>
        <w:tc>
          <w:tcPr>
            <w:tcW w:w="241" w:type="pct"/>
            <w:tcBorders>
              <w:top w:val="single" w:sz="4" w:space="0" w:color="auto"/>
              <w:left w:val="nil"/>
              <w:bottom w:val="single" w:sz="4" w:space="0" w:color="auto"/>
              <w:right w:val="single" w:sz="4" w:space="0" w:color="auto"/>
            </w:tcBorders>
            <w:shd w:val="clear" w:color="auto" w:fill="auto"/>
            <w:hideMark/>
          </w:tcPr>
          <w:p w14:paraId="68CF7089"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GEO</w:t>
            </w:r>
            <w:r w:rsidRPr="005D7944">
              <w:rPr>
                <w:rFonts w:cs="Calibri"/>
                <w:sz w:val="18"/>
                <w:szCs w:val="18"/>
                <w:lang w:eastAsia="fr-FR"/>
              </w:rPr>
              <w:br/>
              <w:t>LEO</w:t>
            </w:r>
          </w:p>
        </w:tc>
        <w:tc>
          <w:tcPr>
            <w:tcW w:w="384" w:type="pct"/>
            <w:tcBorders>
              <w:top w:val="single" w:sz="4" w:space="0" w:color="auto"/>
              <w:left w:val="nil"/>
              <w:bottom w:val="single" w:sz="4" w:space="0" w:color="auto"/>
              <w:right w:val="single" w:sz="4" w:space="0" w:color="auto"/>
            </w:tcBorders>
            <w:shd w:val="clear" w:color="auto" w:fill="auto"/>
            <w:hideMark/>
          </w:tcPr>
          <w:p w14:paraId="791D2A7B"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-100°C &lt; T° &lt;100°C</w:t>
            </w:r>
          </w:p>
        </w:tc>
        <w:tc>
          <w:tcPr>
            <w:tcW w:w="251" w:type="pct"/>
            <w:tcBorders>
              <w:top w:val="single" w:sz="4" w:space="0" w:color="auto"/>
              <w:left w:val="nil"/>
              <w:bottom w:val="single" w:sz="4" w:space="0" w:color="auto"/>
              <w:right w:val="single" w:sz="4" w:space="0" w:color="auto"/>
            </w:tcBorders>
            <w:shd w:val="clear" w:color="auto" w:fill="auto"/>
            <w:hideMark/>
          </w:tcPr>
          <w:p w14:paraId="6EF3B468"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n/a</w:t>
            </w:r>
          </w:p>
        </w:tc>
        <w:tc>
          <w:tcPr>
            <w:tcW w:w="313" w:type="pct"/>
            <w:tcBorders>
              <w:top w:val="single" w:sz="4" w:space="0" w:color="auto"/>
              <w:left w:val="nil"/>
              <w:bottom w:val="single" w:sz="4" w:space="0" w:color="auto"/>
              <w:right w:val="single" w:sz="4" w:space="0" w:color="auto"/>
            </w:tcBorders>
            <w:shd w:val="clear" w:color="auto" w:fill="auto"/>
            <w:hideMark/>
          </w:tcPr>
          <w:p w14:paraId="165CE036" w14:textId="77777777" w:rsidR="004325F5" w:rsidRPr="005D7944" w:rsidRDefault="004325F5" w:rsidP="0087789B">
            <w:pPr>
              <w:pStyle w:val="Tablerow"/>
              <w:keepNext w:val="0"/>
              <w:rPr>
                <w:rFonts w:cs="Calibri"/>
                <w:sz w:val="18"/>
                <w:szCs w:val="18"/>
                <w:lang w:eastAsia="fr-FR"/>
              </w:rPr>
            </w:pPr>
            <w:r w:rsidRPr="00F64047">
              <w:rPr>
                <w:rFonts w:cs="Calibri"/>
                <w:sz w:val="18"/>
                <w:szCs w:val="18"/>
                <w:lang w:eastAsia="fr-FR"/>
              </w:rPr>
              <w:t>n/a</w:t>
            </w:r>
          </w:p>
        </w:tc>
        <w:tc>
          <w:tcPr>
            <w:tcW w:w="350" w:type="pct"/>
            <w:tcBorders>
              <w:top w:val="single" w:sz="4" w:space="0" w:color="auto"/>
              <w:left w:val="nil"/>
              <w:bottom w:val="single" w:sz="4" w:space="0" w:color="auto"/>
              <w:right w:val="single" w:sz="4" w:space="0" w:color="auto"/>
            </w:tcBorders>
            <w:shd w:val="clear" w:color="auto" w:fill="auto"/>
            <w:hideMark/>
          </w:tcPr>
          <w:p w14:paraId="041236C9"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n/a</w:t>
            </w:r>
          </w:p>
        </w:tc>
        <w:tc>
          <w:tcPr>
            <w:tcW w:w="500" w:type="pct"/>
            <w:tcBorders>
              <w:top w:val="single" w:sz="4" w:space="0" w:color="auto"/>
              <w:left w:val="nil"/>
              <w:bottom w:val="single" w:sz="4" w:space="0" w:color="auto"/>
              <w:right w:val="nil"/>
            </w:tcBorders>
            <w:shd w:val="clear" w:color="auto" w:fill="auto"/>
            <w:hideMark/>
          </w:tcPr>
          <w:p w14:paraId="49CC7537" w14:textId="77777777" w:rsidR="004325F5" w:rsidRPr="005D7944" w:rsidRDefault="004325F5" w:rsidP="0087789B">
            <w:pPr>
              <w:pStyle w:val="Tablerow"/>
              <w:keepNext w:val="0"/>
              <w:rPr>
                <w:rFonts w:cs="Calibri"/>
                <w:sz w:val="18"/>
                <w:szCs w:val="18"/>
                <w:lang w:eastAsia="fr-FR"/>
              </w:rPr>
            </w:pPr>
            <w:r w:rsidRPr="00DA7D9F">
              <w:rPr>
                <w:rFonts w:cs="Calibri"/>
                <w:sz w:val="18"/>
                <w:szCs w:val="18"/>
                <w:lang w:eastAsia="fr-FR"/>
              </w:rPr>
              <w:t>n/a</w:t>
            </w:r>
          </w:p>
        </w:tc>
        <w:tc>
          <w:tcPr>
            <w:tcW w:w="213" w:type="pct"/>
            <w:tcBorders>
              <w:top w:val="nil"/>
              <w:left w:val="single" w:sz="4" w:space="0" w:color="auto"/>
              <w:bottom w:val="single" w:sz="4" w:space="0" w:color="auto"/>
              <w:right w:val="single" w:sz="4" w:space="0" w:color="auto"/>
            </w:tcBorders>
            <w:hideMark/>
          </w:tcPr>
          <w:p w14:paraId="43B9A1A9"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YES</w:t>
            </w:r>
          </w:p>
        </w:tc>
      </w:tr>
      <w:tr w:rsidR="004325F5" w:rsidRPr="005D7944" w14:paraId="686AC7CF" w14:textId="77777777" w:rsidTr="0087789B">
        <w:trPr>
          <w:trHeight w:val="480"/>
          <w:jc w:val="center"/>
        </w:trPr>
        <w:tc>
          <w:tcPr>
            <w:tcW w:w="304" w:type="pct"/>
            <w:tcBorders>
              <w:top w:val="nil"/>
              <w:left w:val="single" w:sz="4" w:space="0" w:color="auto"/>
              <w:bottom w:val="single" w:sz="4" w:space="0" w:color="auto"/>
              <w:right w:val="single" w:sz="4" w:space="0" w:color="auto"/>
            </w:tcBorders>
            <w:shd w:val="clear" w:color="auto" w:fill="auto"/>
            <w:hideMark/>
          </w:tcPr>
          <w:p w14:paraId="7B8362DA" w14:textId="77777777" w:rsidR="004325F5" w:rsidRPr="005D7944" w:rsidRDefault="004325F5" w:rsidP="0087789B">
            <w:pPr>
              <w:pStyle w:val="Tablerow"/>
              <w:keepNext w:val="0"/>
              <w:rPr>
                <w:rFonts w:cs="Calibri"/>
                <w:sz w:val="18"/>
                <w:szCs w:val="18"/>
                <w:lang w:eastAsia="fr-FR"/>
              </w:rPr>
            </w:pPr>
            <w:r>
              <w:rPr>
                <w:rFonts w:cs="Calibri"/>
                <w:sz w:val="18"/>
                <w:szCs w:val="18"/>
                <w:lang w:eastAsia="fr-FR"/>
              </w:rPr>
              <w:t>STD</w:t>
            </w:r>
            <w:r w:rsidRPr="005D7944">
              <w:rPr>
                <w:rFonts w:cs="Calibri"/>
                <w:sz w:val="18"/>
                <w:szCs w:val="18"/>
                <w:lang w:eastAsia="fr-FR"/>
              </w:rPr>
              <w:t>_00</w:t>
            </w:r>
            <w:r>
              <w:rPr>
                <w:rFonts w:cs="Calibri"/>
                <w:sz w:val="18"/>
                <w:szCs w:val="18"/>
                <w:lang w:eastAsia="fr-FR"/>
              </w:rPr>
              <w:t>6</w:t>
            </w:r>
          </w:p>
        </w:tc>
        <w:tc>
          <w:tcPr>
            <w:tcW w:w="542" w:type="pct"/>
            <w:tcBorders>
              <w:top w:val="nil"/>
              <w:left w:val="nil"/>
              <w:bottom w:val="single" w:sz="4" w:space="0" w:color="auto"/>
              <w:right w:val="single" w:sz="4" w:space="0" w:color="auto"/>
            </w:tcBorders>
            <w:shd w:val="clear" w:color="auto" w:fill="auto"/>
            <w:hideMark/>
          </w:tcPr>
          <w:p w14:paraId="7A743FA0"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SOLAR ARRAY CELL Ga</w:t>
            </w:r>
            <w:r>
              <w:rPr>
                <w:rFonts w:cs="Calibri"/>
                <w:sz w:val="18"/>
                <w:szCs w:val="18"/>
                <w:lang w:eastAsia="fr-FR"/>
              </w:rPr>
              <w:t>As</w:t>
            </w:r>
          </w:p>
        </w:tc>
        <w:tc>
          <w:tcPr>
            <w:tcW w:w="302" w:type="pct"/>
            <w:tcBorders>
              <w:top w:val="nil"/>
              <w:left w:val="nil"/>
              <w:bottom w:val="single" w:sz="4" w:space="0" w:color="auto"/>
              <w:right w:val="single" w:sz="4" w:space="0" w:color="auto"/>
            </w:tcBorders>
            <w:shd w:val="clear" w:color="auto" w:fill="auto"/>
            <w:hideMark/>
          </w:tcPr>
          <w:p w14:paraId="58B9D5D5"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0,15</w:t>
            </w:r>
          </w:p>
        </w:tc>
        <w:tc>
          <w:tcPr>
            <w:tcW w:w="300" w:type="pct"/>
            <w:tcBorders>
              <w:top w:val="single" w:sz="6" w:space="0" w:color="auto"/>
              <w:left w:val="nil"/>
              <w:bottom w:val="single" w:sz="6" w:space="0" w:color="auto"/>
              <w:right w:val="single" w:sz="4" w:space="0" w:color="auto"/>
            </w:tcBorders>
            <w:shd w:val="clear" w:color="auto" w:fill="auto"/>
          </w:tcPr>
          <w:p w14:paraId="6C4D3E31"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n/a</w:t>
            </w:r>
          </w:p>
        </w:tc>
        <w:tc>
          <w:tcPr>
            <w:tcW w:w="300" w:type="pct"/>
            <w:tcBorders>
              <w:top w:val="nil"/>
              <w:left w:val="single" w:sz="4" w:space="0" w:color="auto"/>
              <w:bottom w:val="single" w:sz="4" w:space="0" w:color="auto"/>
              <w:right w:val="single" w:sz="4" w:space="0" w:color="auto"/>
            </w:tcBorders>
            <w:shd w:val="clear" w:color="auto" w:fill="auto"/>
            <w:hideMark/>
          </w:tcPr>
          <w:p w14:paraId="6A57DAA1"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HIGH</w:t>
            </w:r>
          </w:p>
        </w:tc>
        <w:tc>
          <w:tcPr>
            <w:tcW w:w="300" w:type="pct"/>
            <w:tcBorders>
              <w:top w:val="nil"/>
              <w:left w:val="nil"/>
              <w:bottom w:val="single" w:sz="4" w:space="0" w:color="auto"/>
              <w:right w:val="single" w:sz="4" w:space="0" w:color="auto"/>
            </w:tcBorders>
            <w:shd w:val="clear" w:color="auto" w:fill="auto"/>
            <w:hideMark/>
          </w:tcPr>
          <w:p w14:paraId="476B4401"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since 1991</w:t>
            </w:r>
          </w:p>
        </w:tc>
        <w:tc>
          <w:tcPr>
            <w:tcW w:w="350" w:type="pct"/>
            <w:tcBorders>
              <w:top w:val="nil"/>
              <w:left w:val="nil"/>
              <w:bottom w:val="single" w:sz="4" w:space="0" w:color="auto"/>
              <w:right w:val="single" w:sz="4" w:space="0" w:color="auto"/>
            </w:tcBorders>
            <w:shd w:val="clear" w:color="auto" w:fill="auto"/>
            <w:hideMark/>
          </w:tcPr>
          <w:p w14:paraId="791CBB51"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GaA</w:t>
            </w:r>
            <w:r>
              <w:rPr>
                <w:rFonts w:cs="Calibri"/>
                <w:sz w:val="18"/>
                <w:szCs w:val="18"/>
                <w:lang w:eastAsia="fr-FR"/>
              </w:rPr>
              <w:t>s</w:t>
            </w:r>
          </w:p>
        </w:tc>
        <w:tc>
          <w:tcPr>
            <w:tcW w:w="350" w:type="pct"/>
            <w:tcBorders>
              <w:top w:val="nil"/>
              <w:left w:val="nil"/>
              <w:bottom w:val="single" w:sz="4" w:space="0" w:color="auto"/>
              <w:right w:val="single" w:sz="4" w:space="0" w:color="auto"/>
            </w:tcBorders>
            <w:shd w:val="clear" w:color="auto" w:fill="auto"/>
            <w:hideMark/>
          </w:tcPr>
          <w:p w14:paraId="5E4B1446"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Triple-Junction</w:t>
            </w:r>
          </w:p>
        </w:tc>
        <w:tc>
          <w:tcPr>
            <w:tcW w:w="241" w:type="pct"/>
            <w:tcBorders>
              <w:top w:val="nil"/>
              <w:left w:val="nil"/>
              <w:bottom w:val="single" w:sz="4" w:space="0" w:color="auto"/>
              <w:right w:val="single" w:sz="4" w:space="0" w:color="auto"/>
            </w:tcBorders>
            <w:shd w:val="clear" w:color="auto" w:fill="auto"/>
            <w:hideMark/>
          </w:tcPr>
          <w:p w14:paraId="0155B965"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GEO</w:t>
            </w:r>
            <w:r w:rsidRPr="005D7944">
              <w:rPr>
                <w:rFonts w:cs="Calibri"/>
                <w:sz w:val="18"/>
                <w:szCs w:val="18"/>
                <w:lang w:eastAsia="fr-FR"/>
              </w:rPr>
              <w:br/>
              <w:t>LEO</w:t>
            </w:r>
          </w:p>
        </w:tc>
        <w:tc>
          <w:tcPr>
            <w:tcW w:w="384" w:type="pct"/>
            <w:tcBorders>
              <w:top w:val="nil"/>
              <w:left w:val="nil"/>
              <w:bottom w:val="single" w:sz="4" w:space="0" w:color="auto"/>
              <w:right w:val="single" w:sz="4" w:space="0" w:color="auto"/>
            </w:tcBorders>
            <w:shd w:val="clear" w:color="auto" w:fill="auto"/>
            <w:hideMark/>
          </w:tcPr>
          <w:p w14:paraId="50B603C0"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-100°C &lt; T° &lt;100°C</w:t>
            </w:r>
          </w:p>
        </w:tc>
        <w:tc>
          <w:tcPr>
            <w:tcW w:w="251" w:type="pct"/>
            <w:tcBorders>
              <w:top w:val="nil"/>
              <w:left w:val="nil"/>
              <w:bottom w:val="single" w:sz="4" w:space="0" w:color="auto"/>
              <w:right w:val="single" w:sz="4" w:space="0" w:color="auto"/>
            </w:tcBorders>
            <w:shd w:val="clear" w:color="auto" w:fill="auto"/>
            <w:hideMark/>
          </w:tcPr>
          <w:p w14:paraId="71BAAF18"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n/a</w:t>
            </w:r>
          </w:p>
        </w:tc>
        <w:tc>
          <w:tcPr>
            <w:tcW w:w="313" w:type="pct"/>
            <w:tcBorders>
              <w:top w:val="nil"/>
              <w:left w:val="nil"/>
              <w:bottom w:val="single" w:sz="4" w:space="0" w:color="auto"/>
              <w:right w:val="single" w:sz="4" w:space="0" w:color="auto"/>
            </w:tcBorders>
            <w:shd w:val="clear" w:color="auto" w:fill="auto"/>
            <w:hideMark/>
          </w:tcPr>
          <w:p w14:paraId="21DC28ED" w14:textId="77777777" w:rsidR="004325F5" w:rsidRPr="005D7944" w:rsidRDefault="004325F5" w:rsidP="0087789B">
            <w:pPr>
              <w:pStyle w:val="Tablerow"/>
              <w:keepNext w:val="0"/>
              <w:rPr>
                <w:rFonts w:cs="Calibri"/>
                <w:sz w:val="18"/>
                <w:szCs w:val="18"/>
                <w:lang w:eastAsia="fr-FR"/>
              </w:rPr>
            </w:pPr>
            <w:r w:rsidRPr="00F64047">
              <w:rPr>
                <w:rFonts w:cs="Calibri"/>
                <w:sz w:val="18"/>
                <w:szCs w:val="18"/>
                <w:lang w:eastAsia="fr-FR"/>
              </w:rPr>
              <w:t>n/a</w:t>
            </w:r>
          </w:p>
        </w:tc>
        <w:tc>
          <w:tcPr>
            <w:tcW w:w="350" w:type="pct"/>
            <w:tcBorders>
              <w:top w:val="nil"/>
              <w:left w:val="nil"/>
              <w:bottom w:val="single" w:sz="4" w:space="0" w:color="auto"/>
              <w:right w:val="single" w:sz="4" w:space="0" w:color="auto"/>
            </w:tcBorders>
            <w:shd w:val="clear" w:color="auto" w:fill="auto"/>
            <w:hideMark/>
          </w:tcPr>
          <w:p w14:paraId="161AD3A8"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n/a</w:t>
            </w:r>
          </w:p>
        </w:tc>
        <w:tc>
          <w:tcPr>
            <w:tcW w:w="500" w:type="pct"/>
            <w:tcBorders>
              <w:top w:val="nil"/>
              <w:left w:val="nil"/>
              <w:bottom w:val="single" w:sz="4" w:space="0" w:color="auto"/>
              <w:right w:val="nil"/>
            </w:tcBorders>
            <w:shd w:val="clear" w:color="auto" w:fill="auto"/>
            <w:hideMark/>
          </w:tcPr>
          <w:p w14:paraId="1E36996B" w14:textId="77777777" w:rsidR="004325F5" w:rsidRPr="005D7944" w:rsidRDefault="004325F5" w:rsidP="0087789B">
            <w:pPr>
              <w:pStyle w:val="Tablerow"/>
              <w:keepNext w:val="0"/>
              <w:rPr>
                <w:rFonts w:cs="Calibri"/>
                <w:sz w:val="18"/>
                <w:szCs w:val="18"/>
                <w:lang w:eastAsia="fr-FR"/>
              </w:rPr>
            </w:pPr>
            <w:r w:rsidRPr="00DA7D9F">
              <w:rPr>
                <w:rFonts w:cs="Calibri"/>
                <w:sz w:val="18"/>
                <w:szCs w:val="18"/>
                <w:lang w:eastAsia="fr-FR"/>
              </w:rPr>
              <w:t>n/a</w:t>
            </w:r>
          </w:p>
        </w:tc>
        <w:tc>
          <w:tcPr>
            <w:tcW w:w="213" w:type="pct"/>
            <w:tcBorders>
              <w:top w:val="nil"/>
              <w:left w:val="single" w:sz="4" w:space="0" w:color="auto"/>
              <w:bottom w:val="single" w:sz="4" w:space="0" w:color="auto"/>
              <w:right w:val="single" w:sz="4" w:space="0" w:color="auto"/>
            </w:tcBorders>
            <w:hideMark/>
          </w:tcPr>
          <w:p w14:paraId="2FA858FE"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YES</w:t>
            </w:r>
          </w:p>
        </w:tc>
      </w:tr>
      <w:tr w:rsidR="004325F5" w:rsidRPr="005D7944" w14:paraId="1094020D" w14:textId="77777777" w:rsidTr="0087789B">
        <w:trPr>
          <w:trHeight w:val="480"/>
          <w:jc w:val="center"/>
        </w:trPr>
        <w:tc>
          <w:tcPr>
            <w:tcW w:w="304" w:type="pct"/>
            <w:tcBorders>
              <w:top w:val="nil"/>
              <w:left w:val="single" w:sz="4" w:space="0" w:color="auto"/>
              <w:bottom w:val="single" w:sz="4" w:space="0" w:color="auto"/>
              <w:right w:val="single" w:sz="4" w:space="0" w:color="auto"/>
            </w:tcBorders>
            <w:shd w:val="clear" w:color="auto" w:fill="auto"/>
            <w:hideMark/>
          </w:tcPr>
          <w:p w14:paraId="63805199" w14:textId="77777777" w:rsidR="004325F5" w:rsidRPr="005D7944" w:rsidRDefault="004325F5" w:rsidP="0087789B">
            <w:pPr>
              <w:pStyle w:val="Tablerow"/>
              <w:keepNext w:val="0"/>
              <w:rPr>
                <w:rFonts w:cs="Calibri"/>
                <w:sz w:val="18"/>
                <w:szCs w:val="18"/>
                <w:lang w:eastAsia="fr-FR"/>
              </w:rPr>
            </w:pPr>
            <w:r>
              <w:rPr>
                <w:rFonts w:cs="Calibri"/>
                <w:sz w:val="18"/>
                <w:szCs w:val="18"/>
                <w:lang w:eastAsia="fr-FR"/>
              </w:rPr>
              <w:t>STD</w:t>
            </w:r>
            <w:r w:rsidRPr="005D7944">
              <w:rPr>
                <w:rFonts w:cs="Calibri"/>
                <w:sz w:val="18"/>
                <w:szCs w:val="18"/>
                <w:lang w:eastAsia="fr-FR"/>
              </w:rPr>
              <w:t>_00</w:t>
            </w:r>
            <w:r>
              <w:rPr>
                <w:rFonts w:cs="Calibri"/>
                <w:sz w:val="18"/>
                <w:szCs w:val="18"/>
                <w:lang w:eastAsia="fr-FR"/>
              </w:rPr>
              <w:t>7</w:t>
            </w:r>
          </w:p>
        </w:tc>
        <w:tc>
          <w:tcPr>
            <w:tcW w:w="542" w:type="pct"/>
            <w:tcBorders>
              <w:top w:val="nil"/>
              <w:left w:val="nil"/>
              <w:bottom w:val="single" w:sz="4" w:space="0" w:color="auto"/>
              <w:right w:val="single" w:sz="4" w:space="0" w:color="auto"/>
            </w:tcBorders>
            <w:shd w:val="clear" w:color="auto" w:fill="auto"/>
            <w:hideMark/>
          </w:tcPr>
          <w:p w14:paraId="4CC74F05"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SADM GEO</w:t>
            </w:r>
          </w:p>
        </w:tc>
        <w:tc>
          <w:tcPr>
            <w:tcW w:w="302" w:type="pct"/>
            <w:tcBorders>
              <w:top w:val="nil"/>
              <w:left w:val="nil"/>
              <w:bottom w:val="single" w:sz="4" w:space="0" w:color="auto"/>
              <w:right w:val="single" w:sz="4" w:space="0" w:color="auto"/>
            </w:tcBorders>
            <w:shd w:val="clear" w:color="auto" w:fill="auto"/>
            <w:hideMark/>
          </w:tcPr>
          <w:p w14:paraId="152F5700"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210 </w:t>
            </w:r>
          </w:p>
        </w:tc>
        <w:tc>
          <w:tcPr>
            <w:tcW w:w="300" w:type="pct"/>
            <w:tcBorders>
              <w:top w:val="single" w:sz="6" w:space="0" w:color="auto"/>
              <w:left w:val="nil"/>
              <w:bottom w:val="single" w:sz="6" w:space="0" w:color="auto"/>
              <w:right w:val="single" w:sz="4" w:space="0" w:color="auto"/>
            </w:tcBorders>
          </w:tcPr>
          <w:p w14:paraId="542948DB"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150</w:t>
            </w:r>
          </w:p>
        </w:tc>
        <w:tc>
          <w:tcPr>
            <w:tcW w:w="300" w:type="pct"/>
            <w:tcBorders>
              <w:top w:val="nil"/>
              <w:left w:val="single" w:sz="4" w:space="0" w:color="auto"/>
              <w:bottom w:val="single" w:sz="4" w:space="0" w:color="auto"/>
              <w:right w:val="single" w:sz="4" w:space="0" w:color="auto"/>
            </w:tcBorders>
            <w:shd w:val="clear" w:color="auto" w:fill="auto"/>
            <w:hideMark/>
          </w:tcPr>
          <w:p w14:paraId="4EDCD9B1"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HIGH</w:t>
            </w:r>
          </w:p>
        </w:tc>
        <w:tc>
          <w:tcPr>
            <w:tcW w:w="300" w:type="pct"/>
            <w:tcBorders>
              <w:top w:val="nil"/>
              <w:left w:val="nil"/>
              <w:bottom w:val="single" w:sz="4" w:space="0" w:color="auto"/>
              <w:right w:val="single" w:sz="4" w:space="0" w:color="auto"/>
            </w:tcBorders>
            <w:shd w:val="clear" w:color="auto" w:fill="auto"/>
            <w:hideMark/>
          </w:tcPr>
          <w:p w14:paraId="099836DE"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since 1992</w:t>
            </w:r>
          </w:p>
        </w:tc>
        <w:tc>
          <w:tcPr>
            <w:tcW w:w="350" w:type="pct"/>
            <w:tcBorders>
              <w:top w:val="nil"/>
              <w:left w:val="nil"/>
              <w:bottom w:val="single" w:sz="4" w:space="0" w:color="auto"/>
              <w:right w:val="single" w:sz="4" w:space="0" w:color="auto"/>
            </w:tcBorders>
            <w:shd w:val="clear" w:color="auto" w:fill="auto"/>
            <w:hideMark/>
          </w:tcPr>
          <w:p w14:paraId="2F7D94C7" w14:textId="77777777" w:rsidR="004325F5" w:rsidRPr="005D7944" w:rsidRDefault="004325F5" w:rsidP="0087789B">
            <w:pPr>
              <w:pStyle w:val="Tablerow"/>
              <w:keepNext w:val="0"/>
              <w:rPr>
                <w:rFonts w:cs="Calibri"/>
                <w:sz w:val="18"/>
                <w:szCs w:val="18"/>
                <w:lang w:eastAsia="fr-FR"/>
              </w:rPr>
            </w:pPr>
            <w:proofErr w:type="spellStart"/>
            <w:r w:rsidRPr="005D7944">
              <w:rPr>
                <w:rFonts w:cs="Calibri"/>
                <w:sz w:val="18"/>
                <w:szCs w:val="18"/>
                <w:lang w:eastAsia="fr-FR"/>
              </w:rPr>
              <w:t>SlipRing</w:t>
            </w:r>
            <w:proofErr w:type="spellEnd"/>
          </w:p>
        </w:tc>
        <w:tc>
          <w:tcPr>
            <w:tcW w:w="350" w:type="pct"/>
            <w:tcBorders>
              <w:top w:val="nil"/>
              <w:left w:val="nil"/>
              <w:bottom w:val="single" w:sz="4" w:space="0" w:color="auto"/>
              <w:right w:val="single" w:sz="4" w:space="0" w:color="auto"/>
            </w:tcBorders>
            <w:shd w:val="clear" w:color="auto" w:fill="auto"/>
            <w:hideMark/>
          </w:tcPr>
          <w:p w14:paraId="7FC15D9F" w14:textId="77777777" w:rsidR="004325F5" w:rsidRPr="005D7944" w:rsidRDefault="004325F5" w:rsidP="0087789B">
            <w:pPr>
              <w:pStyle w:val="Tablerow"/>
              <w:keepNext w:val="0"/>
              <w:rPr>
                <w:rFonts w:cs="Calibri"/>
                <w:sz w:val="18"/>
                <w:szCs w:val="18"/>
                <w:lang w:eastAsia="fr-FR"/>
              </w:rPr>
            </w:pPr>
            <w:r w:rsidRPr="00B4185F">
              <w:rPr>
                <w:rFonts w:cs="Calibri"/>
                <w:sz w:val="18"/>
                <w:szCs w:val="18"/>
                <w:lang w:eastAsia="fr-FR"/>
              </w:rPr>
              <w:t>n/a</w:t>
            </w:r>
          </w:p>
        </w:tc>
        <w:tc>
          <w:tcPr>
            <w:tcW w:w="241" w:type="pct"/>
            <w:tcBorders>
              <w:top w:val="nil"/>
              <w:left w:val="nil"/>
              <w:bottom w:val="single" w:sz="4" w:space="0" w:color="auto"/>
              <w:right w:val="single" w:sz="4" w:space="0" w:color="auto"/>
            </w:tcBorders>
            <w:shd w:val="clear" w:color="auto" w:fill="auto"/>
            <w:hideMark/>
          </w:tcPr>
          <w:p w14:paraId="383199F8"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GEO</w:t>
            </w:r>
            <w:r w:rsidRPr="005D7944">
              <w:rPr>
                <w:rFonts w:cs="Calibri"/>
                <w:sz w:val="18"/>
                <w:szCs w:val="18"/>
                <w:lang w:eastAsia="fr-FR"/>
              </w:rPr>
              <w:br/>
            </w:r>
          </w:p>
        </w:tc>
        <w:tc>
          <w:tcPr>
            <w:tcW w:w="384" w:type="pct"/>
            <w:tcBorders>
              <w:top w:val="nil"/>
              <w:left w:val="nil"/>
              <w:bottom w:val="single" w:sz="4" w:space="0" w:color="auto"/>
              <w:right w:val="single" w:sz="4" w:space="0" w:color="auto"/>
            </w:tcBorders>
            <w:shd w:val="clear" w:color="auto" w:fill="auto"/>
            <w:hideMark/>
          </w:tcPr>
          <w:p w14:paraId="61EC86A6"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-100°C &lt; T° &lt;100°C</w:t>
            </w:r>
          </w:p>
        </w:tc>
        <w:tc>
          <w:tcPr>
            <w:tcW w:w="251" w:type="pct"/>
            <w:tcBorders>
              <w:top w:val="nil"/>
              <w:left w:val="nil"/>
              <w:bottom w:val="single" w:sz="4" w:space="0" w:color="auto"/>
              <w:right w:val="single" w:sz="4" w:space="0" w:color="auto"/>
            </w:tcBorders>
            <w:shd w:val="clear" w:color="auto" w:fill="auto"/>
            <w:hideMark/>
          </w:tcPr>
          <w:p w14:paraId="49F67A0D"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some kW</w:t>
            </w:r>
          </w:p>
        </w:tc>
        <w:tc>
          <w:tcPr>
            <w:tcW w:w="313" w:type="pct"/>
            <w:tcBorders>
              <w:top w:val="nil"/>
              <w:left w:val="nil"/>
              <w:bottom w:val="single" w:sz="4" w:space="0" w:color="auto"/>
              <w:right w:val="single" w:sz="4" w:space="0" w:color="auto"/>
            </w:tcBorders>
            <w:shd w:val="clear" w:color="auto" w:fill="auto"/>
            <w:hideMark/>
          </w:tcPr>
          <w:p w14:paraId="0FB52635" w14:textId="77777777" w:rsidR="004325F5" w:rsidRPr="005D7944" w:rsidRDefault="004325F5" w:rsidP="0087789B">
            <w:pPr>
              <w:pStyle w:val="Tablerow"/>
              <w:keepNext w:val="0"/>
              <w:rPr>
                <w:rFonts w:cs="Calibri"/>
                <w:sz w:val="18"/>
                <w:szCs w:val="18"/>
                <w:lang w:eastAsia="fr-FR"/>
              </w:rPr>
            </w:pPr>
            <w:r w:rsidRPr="00F64047">
              <w:rPr>
                <w:rFonts w:cs="Calibri"/>
                <w:sz w:val="18"/>
                <w:szCs w:val="18"/>
                <w:lang w:eastAsia="fr-FR"/>
              </w:rPr>
              <w:t>n/a</w:t>
            </w:r>
          </w:p>
        </w:tc>
        <w:tc>
          <w:tcPr>
            <w:tcW w:w="350" w:type="pct"/>
            <w:tcBorders>
              <w:top w:val="nil"/>
              <w:left w:val="nil"/>
              <w:bottom w:val="single" w:sz="4" w:space="0" w:color="auto"/>
              <w:right w:val="single" w:sz="4" w:space="0" w:color="auto"/>
            </w:tcBorders>
            <w:shd w:val="clear" w:color="auto" w:fill="auto"/>
            <w:hideMark/>
          </w:tcPr>
          <w:p w14:paraId="33877ECB"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100%</w:t>
            </w:r>
          </w:p>
        </w:tc>
        <w:tc>
          <w:tcPr>
            <w:tcW w:w="500" w:type="pct"/>
            <w:tcBorders>
              <w:top w:val="nil"/>
              <w:left w:val="nil"/>
              <w:bottom w:val="single" w:sz="4" w:space="0" w:color="auto"/>
              <w:right w:val="nil"/>
            </w:tcBorders>
            <w:shd w:val="clear" w:color="auto" w:fill="auto"/>
            <w:hideMark/>
          </w:tcPr>
          <w:p w14:paraId="70180CC8" w14:textId="77777777" w:rsidR="004325F5" w:rsidRPr="005D7944" w:rsidRDefault="004325F5" w:rsidP="0087789B">
            <w:pPr>
              <w:pStyle w:val="Tablerow"/>
              <w:keepNext w:val="0"/>
              <w:rPr>
                <w:rFonts w:cs="Calibri"/>
                <w:sz w:val="18"/>
                <w:szCs w:val="18"/>
                <w:lang w:eastAsia="fr-FR"/>
              </w:rPr>
            </w:pPr>
            <w:r w:rsidRPr="00DA7D9F">
              <w:rPr>
                <w:rFonts w:cs="Calibri"/>
                <w:sz w:val="18"/>
                <w:szCs w:val="18"/>
                <w:lang w:eastAsia="fr-FR"/>
              </w:rPr>
              <w:t>n/a</w:t>
            </w:r>
          </w:p>
        </w:tc>
        <w:tc>
          <w:tcPr>
            <w:tcW w:w="213" w:type="pct"/>
            <w:tcBorders>
              <w:top w:val="nil"/>
              <w:left w:val="single" w:sz="4" w:space="0" w:color="auto"/>
              <w:bottom w:val="single" w:sz="4" w:space="0" w:color="auto"/>
              <w:right w:val="single" w:sz="4" w:space="0" w:color="auto"/>
            </w:tcBorders>
            <w:shd w:val="clear" w:color="auto" w:fill="auto"/>
            <w:hideMark/>
          </w:tcPr>
          <w:p w14:paraId="65AF4918"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YES</w:t>
            </w:r>
          </w:p>
        </w:tc>
      </w:tr>
      <w:tr w:rsidR="004325F5" w:rsidRPr="005D7944" w14:paraId="22AF8A57" w14:textId="77777777" w:rsidTr="0087789B">
        <w:trPr>
          <w:trHeight w:val="480"/>
          <w:jc w:val="center"/>
        </w:trPr>
        <w:tc>
          <w:tcPr>
            <w:tcW w:w="304" w:type="pct"/>
            <w:tcBorders>
              <w:top w:val="nil"/>
              <w:left w:val="single" w:sz="4" w:space="0" w:color="auto"/>
              <w:bottom w:val="single" w:sz="4" w:space="0" w:color="auto"/>
              <w:right w:val="single" w:sz="4" w:space="0" w:color="auto"/>
            </w:tcBorders>
            <w:shd w:val="clear" w:color="auto" w:fill="auto"/>
          </w:tcPr>
          <w:p w14:paraId="191F6885" w14:textId="77777777" w:rsidR="004325F5" w:rsidRPr="005D7944" w:rsidRDefault="004325F5" w:rsidP="0087789B">
            <w:pPr>
              <w:pStyle w:val="Tablerow"/>
              <w:keepNext w:val="0"/>
              <w:rPr>
                <w:rFonts w:cs="Calibri"/>
                <w:sz w:val="18"/>
                <w:szCs w:val="18"/>
                <w:lang w:eastAsia="fr-FR"/>
              </w:rPr>
            </w:pPr>
            <w:r>
              <w:rPr>
                <w:rFonts w:cs="Calibri"/>
                <w:sz w:val="18"/>
                <w:szCs w:val="18"/>
                <w:lang w:eastAsia="fr-FR"/>
              </w:rPr>
              <w:t>STD</w:t>
            </w:r>
            <w:r w:rsidRPr="005D7944">
              <w:rPr>
                <w:rFonts w:cs="Calibri"/>
                <w:sz w:val="18"/>
                <w:szCs w:val="18"/>
                <w:lang w:eastAsia="fr-FR"/>
              </w:rPr>
              <w:t>_008</w:t>
            </w:r>
          </w:p>
          <w:p w14:paraId="64F967D8" w14:textId="77777777" w:rsidR="004325F5" w:rsidRPr="005D7944" w:rsidRDefault="004325F5" w:rsidP="0087789B">
            <w:pPr>
              <w:pStyle w:val="Tablerow"/>
              <w:keepNext w:val="0"/>
              <w:rPr>
                <w:rFonts w:cs="Calibri"/>
                <w:sz w:val="18"/>
                <w:szCs w:val="18"/>
                <w:lang w:eastAsia="fr-FR"/>
              </w:rPr>
            </w:pPr>
          </w:p>
        </w:tc>
        <w:tc>
          <w:tcPr>
            <w:tcW w:w="542" w:type="pct"/>
            <w:tcBorders>
              <w:top w:val="nil"/>
              <w:left w:val="nil"/>
              <w:bottom w:val="single" w:sz="4" w:space="0" w:color="auto"/>
              <w:right w:val="single" w:sz="4" w:space="0" w:color="auto"/>
            </w:tcBorders>
            <w:shd w:val="clear" w:color="auto" w:fill="auto"/>
          </w:tcPr>
          <w:p w14:paraId="4F11A5C8"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lastRenderedPageBreak/>
              <w:t>SADM LEO</w:t>
            </w:r>
          </w:p>
        </w:tc>
        <w:tc>
          <w:tcPr>
            <w:tcW w:w="302" w:type="pct"/>
            <w:tcBorders>
              <w:top w:val="nil"/>
              <w:left w:val="nil"/>
              <w:bottom w:val="single" w:sz="4" w:space="0" w:color="auto"/>
              <w:right w:val="single" w:sz="4" w:space="0" w:color="auto"/>
            </w:tcBorders>
            <w:shd w:val="clear" w:color="auto" w:fill="auto"/>
          </w:tcPr>
          <w:p w14:paraId="7311BB1A"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213</w:t>
            </w:r>
          </w:p>
        </w:tc>
        <w:tc>
          <w:tcPr>
            <w:tcW w:w="300" w:type="pct"/>
            <w:tcBorders>
              <w:top w:val="single" w:sz="6" w:space="0" w:color="auto"/>
              <w:left w:val="nil"/>
              <w:bottom w:val="single" w:sz="6" w:space="0" w:color="auto"/>
              <w:right w:val="single" w:sz="4" w:space="0" w:color="auto"/>
            </w:tcBorders>
          </w:tcPr>
          <w:p w14:paraId="0A43BF4C"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105</w:t>
            </w:r>
          </w:p>
        </w:tc>
        <w:tc>
          <w:tcPr>
            <w:tcW w:w="300" w:type="pct"/>
            <w:tcBorders>
              <w:top w:val="nil"/>
              <w:left w:val="single" w:sz="4" w:space="0" w:color="auto"/>
              <w:bottom w:val="single" w:sz="4" w:space="0" w:color="auto"/>
              <w:right w:val="single" w:sz="4" w:space="0" w:color="auto"/>
            </w:tcBorders>
            <w:shd w:val="clear" w:color="auto" w:fill="auto"/>
          </w:tcPr>
          <w:p w14:paraId="640E7AFB"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HIGH</w:t>
            </w:r>
          </w:p>
        </w:tc>
        <w:tc>
          <w:tcPr>
            <w:tcW w:w="300" w:type="pct"/>
            <w:tcBorders>
              <w:top w:val="nil"/>
              <w:left w:val="nil"/>
              <w:bottom w:val="single" w:sz="4" w:space="0" w:color="auto"/>
              <w:right w:val="single" w:sz="4" w:space="0" w:color="auto"/>
            </w:tcBorders>
            <w:shd w:val="clear" w:color="auto" w:fill="auto"/>
          </w:tcPr>
          <w:p w14:paraId="1A90EE1D"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since 1992</w:t>
            </w:r>
          </w:p>
        </w:tc>
        <w:tc>
          <w:tcPr>
            <w:tcW w:w="350" w:type="pct"/>
            <w:tcBorders>
              <w:top w:val="nil"/>
              <w:left w:val="nil"/>
              <w:bottom w:val="single" w:sz="4" w:space="0" w:color="auto"/>
              <w:right w:val="single" w:sz="4" w:space="0" w:color="auto"/>
            </w:tcBorders>
            <w:shd w:val="clear" w:color="auto" w:fill="auto"/>
          </w:tcPr>
          <w:p w14:paraId="450B9CD6" w14:textId="77777777" w:rsidR="004325F5" w:rsidRPr="005D7944" w:rsidRDefault="004325F5" w:rsidP="0087789B">
            <w:pPr>
              <w:pStyle w:val="Tablerow"/>
              <w:keepNext w:val="0"/>
              <w:rPr>
                <w:rFonts w:cs="Calibri"/>
                <w:sz w:val="18"/>
                <w:szCs w:val="18"/>
                <w:lang w:eastAsia="fr-FR"/>
              </w:rPr>
            </w:pPr>
            <w:proofErr w:type="spellStart"/>
            <w:r w:rsidRPr="005D7944">
              <w:rPr>
                <w:rFonts w:cs="Calibri"/>
                <w:sz w:val="18"/>
                <w:szCs w:val="18"/>
                <w:lang w:eastAsia="fr-FR"/>
              </w:rPr>
              <w:t>SlipRing</w:t>
            </w:r>
            <w:proofErr w:type="spellEnd"/>
          </w:p>
        </w:tc>
        <w:tc>
          <w:tcPr>
            <w:tcW w:w="350" w:type="pct"/>
            <w:tcBorders>
              <w:top w:val="nil"/>
              <w:left w:val="nil"/>
              <w:bottom w:val="single" w:sz="4" w:space="0" w:color="auto"/>
              <w:right w:val="single" w:sz="4" w:space="0" w:color="auto"/>
            </w:tcBorders>
            <w:shd w:val="clear" w:color="auto" w:fill="auto"/>
          </w:tcPr>
          <w:p w14:paraId="698C9076" w14:textId="77777777" w:rsidR="004325F5" w:rsidRPr="005D7944" w:rsidRDefault="004325F5" w:rsidP="0087789B">
            <w:pPr>
              <w:pStyle w:val="Tablerow"/>
              <w:keepNext w:val="0"/>
              <w:rPr>
                <w:rFonts w:cs="Calibri"/>
                <w:sz w:val="18"/>
                <w:szCs w:val="18"/>
                <w:lang w:eastAsia="fr-FR"/>
              </w:rPr>
            </w:pPr>
            <w:r w:rsidRPr="00B4185F">
              <w:rPr>
                <w:rFonts w:cs="Calibri"/>
                <w:sz w:val="18"/>
                <w:szCs w:val="18"/>
                <w:lang w:eastAsia="fr-FR"/>
              </w:rPr>
              <w:t>n/a</w:t>
            </w:r>
          </w:p>
        </w:tc>
        <w:tc>
          <w:tcPr>
            <w:tcW w:w="241" w:type="pct"/>
            <w:tcBorders>
              <w:top w:val="nil"/>
              <w:left w:val="nil"/>
              <w:bottom w:val="single" w:sz="4" w:space="0" w:color="auto"/>
              <w:right w:val="single" w:sz="4" w:space="0" w:color="auto"/>
            </w:tcBorders>
            <w:shd w:val="clear" w:color="auto" w:fill="auto"/>
          </w:tcPr>
          <w:p w14:paraId="508EED16"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LEO</w:t>
            </w:r>
          </w:p>
        </w:tc>
        <w:tc>
          <w:tcPr>
            <w:tcW w:w="384" w:type="pct"/>
            <w:tcBorders>
              <w:top w:val="nil"/>
              <w:left w:val="nil"/>
              <w:bottom w:val="single" w:sz="4" w:space="0" w:color="auto"/>
              <w:right w:val="single" w:sz="4" w:space="0" w:color="auto"/>
            </w:tcBorders>
            <w:shd w:val="clear" w:color="auto" w:fill="auto"/>
          </w:tcPr>
          <w:p w14:paraId="162A4641"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-100°C &lt; T° &lt;100°C</w:t>
            </w:r>
          </w:p>
        </w:tc>
        <w:tc>
          <w:tcPr>
            <w:tcW w:w="251" w:type="pct"/>
            <w:tcBorders>
              <w:top w:val="nil"/>
              <w:left w:val="nil"/>
              <w:bottom w:val="single" w:sz="4" w:space="0" w:color="auto"/>
              <w:right w:val="single" w:sz="4" w:space="0" w:color="auto"/>
            </w:tcBorders>
            <w:shd w:val="clear" w:color="auto" w:fill="auto"/>
          </w:tcPr>
          <w:p w14:paraId="6ED5D63F"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some kW</w:t>
            </w:r>
          </w:p>
        </w:tc>
        <w:tc>
          <w:tcPr>
            <w:tcW w:w="313" w:type="pct"/>
            <w:tcBorders>
              <w:top w:val="nil"/>
              <w:left w:val="nil"/>
              <w:bottom w:val="single" w:sz="4" w:space="0" w:color="auto"/>
              <w:right w:val="single" w:sz="4" w:space="0" w:color="auto"/>
            </w:tcBorders>
            <w:shd w:val="clear" w:color="auto" w:fill="auto"/>
          </w:tcPr>
          <w:p w14:paraId="1C89164A" w14:textId="77777777" w:rsidR="004325F5" w:rsidRPr="005D7944" w:rsidRDefault="004325F5" w:rsidP="0087789B">
            <w:pPr>
              <w:pStyle w:val="Tablerow"/>
              <w:keepNext w:val="0"/>
              <w:rPr>
                <w:rFonts w:cs="Calibri"/>
                <w:sz w:val="18"/>
                <w:szCs w:val="18"/>
                <w:lang w:eastAsia="fr-FR"/>
              </w:rPr>
            </w:pPr>
            <w:r w:rsidRPr="00F64047">
              <w:rPr>
                <w:rFonts w:cs="Calibri"/>
                <w:sz w:val="18"/>
                <w:szCs w:val="18"/>
                <w:lang w:eastAsia="fr-FR"/>
              </w:rPr>
              <w:t>n/a</w:t>
            </w:r>
          </w:p>
        </w:tc>
        <w:tc>
          <w:tcPr>
            <w:tcW w:w="350" w:type="pct"/>
            <w:tcBorders>
              <w:top w:val="nil"/>
              <w:left w:val="nil"/>
              <w:bottom w:val="single" w:sz="4" w:space="0" w:color="auto"/>
              <w:right w:val="single" w:sz="4" w:space="0" w:color="auto"/>
            </w:tcBorders>
            <w:shd w:val="clear" w:color="auto" w:fill="auto"/>
          </w:tcPr>
          <w:p w14:paraId="5228E1D5"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100%</w:t>
            </w:r>
          </w:p>
        </w:tc>
        <w:tc>
          <w:tcPr>
            <w:tcW w:w="500" w:type="pct"/>
            <w:tcBorders>
              <w:top w:val="nil"/>
              <w:left w:val="nil"/>
              <w:bottom w:val="single" w:sz="4" w:space="0" w:color="auto"/>
              <w:right w:val="nil"/>
            </w:tcBorders>
            <w:shd w:val="clear" w:color="auto" w:fill="auto"/>
          </w:tcPr>
          <w:p w14:paraId="056C9720" w14:textId="77777777" w:rsidR="004325F5" w:rsidRPr="005D7944" w:rsidRDefault="004325F5" w:rsidP="0087789B">
            <w:pPr>
              <w:pStyle w:val="Tablerow"/>
              <w:keepNext w:val="0"/>
              <w:rPr>
                <w:rFonts w:cs="Calibri"/>
                <w:sz w:val="18"/>
                <w:szCs w:val="18"/>
                <w:lang w:eastAsia="fr-FR"/>
              </w:rPr>
            </w:pPr>
            <w:r w:rsidRPr="00DA7D9F">
              <w:rPr>
                <w:rFonts w:cs="Calibri"/>
                <w:sz w:val="18"/>
                <w:szCs w:val="18"/>
                <w:lang w:eastAsia="fr-FR"/>
              </w:rPr>
              <w:t>n/a</w:t>
            </w:r>
          </w:p>
        </w:tc>
        <w:tc>
          <w:tcPr>
            <w:tcW w:w="213" w:type="pct"/>
            <w:tcBorders>
              <w:top w:val="nil"/>
              <w:left w:val="single" w:sz="4" w:space="0" w:color="auto"/>
              <w:bottom w:val="single" w:sz="4" w:space="0" w:color="auto"/>
              <w:right w:val="single" w:sz="4" w:space="0" w:color="auto"/>
            </w:tcBorders>
            <w:shd w:val="clear" w:color="auto" w:fill="auto"/>
          </w:tcPr>
          <w:p w14:paraId="31EE6BEF"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YES</w:t>
            </w:r>
          </w:p>
        </w:tc>
      </w:tr>
      <w:tr w:rsidR="004325F5" w:rsidRPr="005D7944" w14:paraId="1299DE5F" w14:textId="77777777" w:rsidTr="0087789B">
        <w:trPr>
          <w:trHeight w:val="240"/>
          <w:jc w:val="center"/>
        </w:trPr>
        <w:tc>
          <w:tcPr>
            <w:tcW w:w="5000" w:type="pct"/>
            <w:gridSpan w:val="15"/>
            <w:tcBorders>
              <w:top w:val="nil"/>
              <w:left w:val="single" w:sz="4" w:space="0" w:color="auto"/>
              <w:bottom w:val="single" w:sz="4" w:space="0" w:color="auto"/>
              <w:right w:val="single" w:sz="4" w:space="0" w:color="auto"/>
            </w:tcBorders>
            <w:shd w:val="clear" w:color="000000" w:fill="8DB4E2"/>
            <w:hideMark/>
          </w:tcPr>
          <w:p w14:paraId="435AEF44" w14:textId="77777777" w:rsidR="004325F5" w:rsidRPr="005D7944" w:rsidRDefault="004325F5" w:rsidP="0087789B">
            <w:pPr>
              <w:pStyle w:val="TableFirstrow"/>
              <w:keepNext w:val="0"/>
              <w:rPr>
                <w:lang w:eastAsia="fr-FR"/>
              </w:rPr>
            </w:pPr>
            <w:r w:rsidRPr="005D7944">
              <w:rPr>
                <w:lang w:eastAsia="fr-FR"/>
              </w:rPr>
              <w:t>PROP</w:t>
            </w:r>
            <w:r>
              <w:rPr>
                <w:lang w:eastAsia="fr-FR"/>
              </w:rPr>
              <w:t xml:space="preserve"> - Propulsion</w:t>
            </w:r>
          </w:p>
        </w:tc>
      </w:tr>
      <w:tr w:rsidR="004325F5" w:rsidRPr="005D7944" w14:paraId="548C57F8" w14:textId="77777777" w:rsidTr="0087789B">
        <w:trPr>
          <w:trHeight w:val="480"/>
          <w:jc w:val="center"/>
        </w:trPr>
        <w:tc>
          <w:tcPr>
            <w:tcW w:w="304" w:type="pct"/>
            <w:tcBorders>
              <w:top w:val="nil"/>
              <w:left w:val="single" w:sz="4" w:space="0" w:color="auto"/>
              <w:bottom w:val="single" w:sz="4" w:space="0" w:color="auto"/>
              <w:right w:val="single" w:sz="4" w:space="0" w:color="auto"/>
            </w:tcBorders>
            <w:shd w:val="clear" w:color="auto" w:fill="auto"/>
            <w:hideMark/>
          </w:tcPr>
          <w:p w14:paraId="33F48DBF" w14:textId="77777777" w:rsidR="004325F5" w:rsidRPr="005D7944" w:rsidRDefault="004325F5" w:rsidP="0087789B">
            <w:pPr>
              <w:pStyle w:val="Tablerow"/>
              <w:keepNext w:val="0"/>
              <w:rPr>
                <w:rFonts w:cs="Calibri"/>
                <w:sz w:val="18"/>
                <w:szCs w:val="18"/>
                <w:lang w:eastAsia="fr-FR"/>
              </w:rPr>
            </w:pPr>
            <w:r>
              <w:rPr>
                <w:rFonts w:cs="Calibri"/>
                <w:sz w:val="18"/>
                <w:szCs w:val="18"/>
                <w:lang w:eastAsia="fr-FR"/>
              </w:rPr>
              <w:t>STD</w:t>
            </w:r>
            <w:r w:rsidRPr="005D7944">
              <w:rPr>
                <w:rFonts w:cs="Calibri"/>
                <w:sz w:val="18"/>
                <w:szCs w:val="18"/>
                <w:lang w:eastAsia="fr-FR"/>
              </w:rPr>
              <w:t>_009</w:t>
            </w:r>
          </w:p>
        </w:tc>
        <w:tc>
          <w:tcPr>
            <w:tcW w:w="542" w:type="pct"/>
            <w:tcBorders>
              <w:top w:val="nil"/>
              <w:left w:val="nil"/>
              <w:bottom w:val="single" w:sz="4" w:space="0" w:color="auto"/>
              <w:right w:val="single" w:sz="4" w:space="0" w:color="auto"/>
            </w:tcBorders>
            <w:shd w:val="clear" w:color="auto" w:fill="auto"/>
            <w:hideMark/>
          </w:tcPr>
          <w:p w14:paraId="47EEAACF"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THRUSTER</w:t>
            </w:r>
          </w:p>
        </w:tc>
        <w:tc>
          <w:tcPr>
            <w:tcW w:w="302" w:type="pct"/>
            <w:tcBorders>
              <w:top w:val="nil"/>
              <w:left w:val="nil"/>
              <w:bottom w:val="single" w:sz="4" w:space="0" w:color="auto"/>
              <w:right w:val="single" w:sz="4" w:space="0" w:color="auto"/>
            </w:tcBorders>
            <w:shd w:val="clear" w:color="auto" w:fill="auto"/>
          </w:tcPr>
          <w:p w14:paraId="2A1B998C"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82</w:t>
            </w:r>
          </w:p>
        </w:tc>
        <w:tc>
          <w:tcPr>
            <w:tcW w:w="300" w:type="pct"/>
            <w:tcBorders>
              <w:top w:val="single" w:sz="6" w:space="0" w:color="auto"/>
              <w:left w:val="nil"/>
              <w:bottom w:val="single" w:sz="6" w:space="0" w:color="auto"/>
              <w:right w:val="single" w:sz="4" w:space="0" w:color="auto"/>
            </w:tcBorders>
            <w:shd w:val="clear" w:color="auto" w:fill="auto"/>
          </w:tcPr>
          <w:p w14:paraId="7FDE5B3C"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71</w:t>
            </w:r>
          </w:p>
          <w:p w14:paraId="105F02AA" w14:textId="77777777" w:rsidR="004325F5" w:rsidRPr="005D7944" w:rsidRDefault="004325F5" w:rsidP="0087789B">
            <w:pPr>
              <w:pStyle w:val="Tablerow"/>
              <w:keepNext w:val="0"/>
              <w:rPr>
                <w:rFonts w:cs="Calibri"/>
                <w:sz w:val="18"/>
                <w:szCs w:val="18"/>
                <w:lang w:eastAsia="fr-FR"/>
              </w:rPr>
            </w:pPr>
          </w:p>
        </w:tc>
        <w:tc>
          <w:tcPr>
            <w:tcW w:w="300" w:type="pct"/>
            <w:tcBorders>
              <w:top w:val="nil"/>
              <w:left w:val="single" w:sz="4" w:space="0" w:color="auto"/>
              <w:bottom w:val="single" w:sz="4" w:space="0" w:color="auto"/>
              <w:right w:val="single" w:sz="4" w:space="0" w:color="auto"/>
            </w:tcBorders>
            <w:shd w:val="clear" w:color="auto" w:fill="auto"/>
            <w:hideMark/>
          </w:tcPr>
          <w:p w14:paraId="27F5DC98"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HIGH</w:t>
            </w:r>
          </w:p>
        </w:tc>
        <w:tc>
          <w:tcPr>
            <w:tcW w:w="300" w:type="pct"/>
            <w:tcBorders>
              <w:top w:val="nil"/>
              <w:left w:val="nil"/>
              <w:bottom w:val="single" w:sz="4" w:space="0" w:color="auto"/>
              <w:right w:val="single" w:sz="4" w:space="0" w:color="auto"/>
            </w:tcBorders>
            <w:shd w:val="clear" w:color="auto" w:fill="auto"/>
            <w:hideMark/>
          </w:tcPr>
          <w:p w14:paraId="1E1C8CD6"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since 1990</w:t>
            </w:r>
          </w:p>
        </w:tc>
        <w:tc>
          <w:tcPr>
            <w:tcW w:w="350" w:type="pct"/>
            <w:tcBorders>
              <w:top w:val="nil"/>
              <w:left w:val="nil"/>
              <w:bottom w:val="single" w:sz="4" w:space="0" w:color="auto"/>
              <w:right w:val="single" w:sz="4" w:space="0" w:color="auto"/>
            </w:tcBorders>
            <w:shd w:val="clear" w:color="auto" w:fill="auto"/>
            <w:hideMark/>
          </w:tcPr>
          <w:p w14:paraId="4853AA82"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Cold gas</w:t>
            </w:r>
            <w:r w:rsidRPr="005D7944">
              <w:rPr>
                <w:rFonts w:cs="Calibri"/>
                <w:sz w:val="18"/>
                <w:szCs w:val="18"/>
                <w:lang w:eastAsia="fr-FR"/>
              </w:rPr>
              <w:br/>
              <w:t>Hot gas</w:t>
            </w:r>
          </w:p>
        </w:tc>
        <w:tc>
          <w:tcPr>
            <w:tcW w:w="350" w:type="pct"/>
            <w:tcBorders>
              <w:top w:val="nil"/>
              <w:left w:val="nil"/>
              <w:bottom w:val="single" w:sz="4" w:space="0" w:color="auto"/>
              <w:right w:val="single" w:sz="4" w:space="0" w:color="auto"/>
            </w:tcBorders>
            <w:shd w:val="clear" w:color="auto" w:fill="auto"/>
            <w:hideMark/>
          </w:tcPr>
          <w:p w14:paraId="4CC122FB"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1N – 10N</w:t>
            </w:r>
          </w:p>
        </w:tc>
        <w:tc>
          <w:tcPr>
            <w:tcW w:w="241" w:type="pct"/>
            <w:tcBorders>
              <w:top w:val="nil"/>
              <w:left w:val="nil"/>
              <w:bottom w:val="single" w:sz="4" w:space="0" w:color="auto"/>
              <w:right w:val="single" w:sz="4" w:space="0" w:color="auto"/>
            </w:tcBorders>
            <w:shd w:val="clear" w:color="auto" w:fill="auto"/>
            <w:hideMark/>
          </w:tcPr>
          <w:p w14:paraId="2867C449"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GEO</w:t>
            </w:r>
            <w:r w:rsidRPr="005D7944">
              <w:rPr>
                <w:rFonts w:cs="Calibri"/>
                <w:sz w:val="18"/>
                <w:szCs w:val="18"/>
                <w:lang w:eastAsia="fr-FR"/>
              </w:rPr>
              <w:br/>
              <w:t>LEO</w:t>
            </w:r>
          </w:p>
        </w:tc>
        <w:tc>
          <w:tcPr>
            <w:tcW w:w="384" w:type="pct"/>
            <w:tcBorders>
              <w:top w:val="nil"/>
              <w:left w:val="nil"/>
              <w:bottom w:val="single" w:sz="4" w:space="0" w:color="auto"/>
              <w:right w:val="single" w:sz="4" w:space="0" w:color="auto"/>
            </w:tcBorders>
            <w:shd w:val="clear" w:color="auto" w:fill="auto"/>
            <w:hideMark/>
          </w:tcPr>
          <w:p w14:paraId="2FE1FAD7" w14:textId="77777777" w:rsidR="004325F5" w:rsidRPr="005D7944" w:rsidRDefault="004325F5" w:rsidP="0087789B">
            <w:pPr>
              <w:pStyle w:val="Tablerow"/>
              <w:keepNext w:val="0"/>
              <w:rPr>
                <w:rFonts w:cs="Calibri"/>
                <w:sz w:val="18"/>
                <w:szCs w:val="18"/>
                <w:lang w:eastAsia="fr-FR"/>
              </w:rPr>
            </w:pPr>
            <w:r>
              <w:rPr>
                <w:rFonts w:cs="Calibri"/>
                <w:sz w:val="18"/>
                <w:szCs w:val="18"/>
                <w:lang w:eastAsia="fr-FR"/>
              </w:rPr>
              <w:t>n/a</w:t>
            </w:r>
          </w:p>
        </w:tc>
        <w:tc>
          <w:tcPr>
            <w:tcW w:w="251" w:type="pct"/>
            <w:tcBorders>
              <w:top w:val="nil"/>
              <w:left w:val="nil"/>
              <w:bottom w:val="single" w:sz="4" w:space="0" w:color="auto"/>
              <w:right w:val="single" w:sz="4" w:space="0" w:color="auto"/>
            </w:tcBorders>
            <w:shd w:val="clear" w:color="auto" w:fill="auto"/>
            <w:hideMark/>
          </w:tcPr>
          <w:p w14:paraId="0B60C72D" w14:textId="77777777" w:rsidR="004325F5" w:rsidRPr="005D7944" w:rsidRDefault="004325F5" w:rsidP="0087789B">
            <w:pPr>
              <w:pStyle w:val="Tablerow"/>
              <w:keepNext w:val="0"/>
              <w:rPr>
                <w:rFonts w:cs="Calibri"/>
                <w:sz w:val="18"/>
                <w:szCs w:val="18"/>
                <w:lang w:eastAsia="fr-FR"/>
              </w:rPr>
            </w:pPr>
            <w:r>
              <w:rPr>
                <w:rFonts w:cs="Calibri"/>
                <w:sz w:val="18"/>
                <w:szCs w:val="18"/>
                <w:lang w:eastAsia="fr-FR"/>
              </w:rPr>
              <w:t>n/a</w:t>
            </w:r>
          </w:p>
        </w:tc>
        <w:tc>
          <w:tcPr>
            <w:tcW w:w="313" w:type="pct"/>
            <w:tcBorders>
              <w:top w:val="nil"/>
              <w:left w:val="nil"/>
              <w:bottom w:val="single" w:sz="4" w:space="0" w:color="auto"/>
              <w:right w:val="single" w:sz="4" w:space="0" w:color="auto"/>
            </w:tcBorders>
            <w:shd w:val="clear" w:color="auto" w:fill="auto"/>
            <w:hideMark/>
          </w:tcPr>
          <w:p w14:paraId="1AC5BE40"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ALL</w:t>
            </w:r>
          </w:p>
        </w:tc>
        <w:tc>
          <w:tcPr>
            <w:tcW w:w="350" w:type="pct"/>
            <w:tcBorders>
              <w:top w:val="nil"/>
              <w:left w:val="nil"/>
              <w:bottom w:val="single" w:sz="4" w:space="0" w:color="auto"/>
              <w:right w:val="single" w:sz="4" w:space="0" w:color="auto"/>
            </w:tcBorders>
            <w:shd w:val="clear" w:color="auto" w:fill="auto"/>
            <w:hideMark/>
          </w:tcPr>
          <w:p w14:paraId="2F2059DE"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from low to high rate</w:t>
            </w:r>
          </w:p>
        </w:tc>
        <w:tc>
          <w:tcPr>
            <w:tcW w:w="500" w:type="pct"/>
            <w:tcBorders>
              <w:top w:val="nil"/>
              <w:left w:val="nil"/>
              <w:bottom w:val="single" w:sz="4" w:space="0" w:color="auto"/>
              <w:right w:val="nil"/>
            </w:tcBorders>
            <w:shd w:val="clear" w:color="auto" w:fill="auto"/>
            <w:hideMark/>
          </w:tcPr>
          <w:p w14:paraId="07247178"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 </w:t>
            </w:r>
          </w:p>
        </w:tc>
        <w:tc>
          <w:tcPr>
            <w:tcW w:w="213" w:type="pct"/>
            <w:tcBorders>
              <w:top w:val="nil"/>
              <w:left w:val="single" w:sz="4" w:space="0" w:color="auto"/>
              <w:bottom w:val="single" w:sz="4" w:space="0" w:color="auto"/>
              <w:right w:val="single" w:sz="4" w:space="0" w:color="auto"/>
            </w:tcBorders>
            <w:hideMark/>
          </w:tcPr>
          <w:p w14:paraId="1C21B794"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YES</w:t>
            </w:r>
          </w:p>
        </w:tc>
      </w:tr>
      <w:tr w:rsidR="004325F5" w:rsidRPr="005D7944" w14:paraId="6C3B64EA" w14:textId="77777777" w:rsidTr="0087789B">
        <w:trPr>
          <w:trHeight w:val="480"/>
          <w:jc w:val="center"/>
        </w:trPr>
        <w:tc>
          <w:tcPr>
            <w:tcW w:w="304" w:type="pct"/>
            <w:tcBorders>
              <w:top w:val="nil"/>
              <w:left w:val="single" w:sz="4" w:space="0" w:color="auto"/>
              <w:bottom w:val="single" w:sz="4" w:space="0" w:color="auto"/>
              <w:right w:val="single" w:sz="4" w:space="0" w:color="auto"/>
            </w:tcBorders>
            <w:shd w:val="clear" w:color="auto" w:fill="auto"/>
            <w:hideMark/>
          </w:tcPr>
          <w:p w14:paraId="2717AF92" w14:textId="77777777" w:rsidR="004325F5" w:rsidRPr="005D7944" w:rsidRDefault="004325F5" w:rsidP="0087789B">
            <w:pPr>
              <w:pStyle w:val="Tablerow"/>
              <w:keepNext w:val="0"/>
              <w:rPr>
                <w:rFonts w:cs="Calibri"/>
                <w:sz w:val="18"/>
                <w:szCs w:val="18"/>
                <w:lang w:eastAsia="fr-FR"/>
              </w:rPr>
            </w:pPr>
            <w:r>
              <w:rPr>
                <w:rFonts w:cs="Calibri"/>
                <w:sz w:val="18"/>
                <w:szCs w:val="18"/>
                <w:lang w:eastAsia="fr-FR"/>
              </w:rPr>
              <w:t>STD</w:t>
            </w:r>
            <w:r w:rsidRPr="005D7944">
              <w:rPr>
                <w:rFonts w:cs="Calibri"/>
                <w:sz w:val="18"/>
                <w:szCs w:val="18"/>
                <w:lang w:eastAsia="fr-FR"/>
              </w:rPr>
              <w:t>_01</w:t>
            </w:r>
            <w:r>
              <w:rPr>
                <w:rFonts w:cs="Calibri"/>
                <w:sz w:val="18"/>
                <w:szCs w:val="18"/>
                <w:lang w:eastAsia="fr-FR"/>
              </w:rPr>
              <w:t>0</w:t>
            </w:r>
          </w:p>
        </w:tc>
        <w:tc>
          <w:tcPr>
            <w:tcW w:w="542" w:type="pct"/>
            <w:tcBorders>
              <w:top w:val="nil"/>
              <w:left w:val="nil"/>
              <w:bottom w:val="single" w:sz="4" w:space="0" w:color="auto"/>
              <w:right w:val="single" w:sz="4" w:space="0" w:color="auto"/>
            </w:tcBorders>
            <w:shd w:val="clear" w:color="auto" w:fill="auto"/>
            <w:hideMark/>
          </w:tcPr>
          <w:p w14:paraId="52B72BC9"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TANK TUBING (SPF)</w:t>
            </w:r>
          </w:p>
        </w:tc>
        <w:tc>
          <w:tcPr>
            <w:tcW w:w="302" w:type="pct"/>
            <w:tcBorders>
              <w:top w:val="nil"/>
              <w:left w:val="nil"/>
              <w:bottom w:val="single" w:sz="4" w:space="0" w:color="auto"/>
              <w:right w:val="single" w:sz="4" w:space="0" w:color="auto"/>
            </w:tcBorders>
            <w:shd w:val="clear" w:color="auto" w:fill="auto"/>
            <w:hideMark/>
          </w:tcPr>
          <w:p w14:paraId="58179D41"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 3,27%</w:t>
            </w:r>
          </w:p>
        </w:tc>
        <w:tc>
          <w:tcPr>
            <w:tcW w:w="300" w:type="pct"/>
            <w:tcBorders>
              <w:top w:val="single" w:sz="6" w:space="0" w:color="auto"/>
              <w:left w:val="nil"/>
              <w:bottom w:val="single" w:sz="6" w:space="0" w:color="auto"/>
              <w:right w:val="single" w:sz="4" w:space="0" w:color="auto"/>
            </w:tcBorders>
          </w:tcPr>
          <w:p w14:paraId="1CF89B49"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2,4%</w:t>
            </w:r>
          </w:p>
        </w:tc>
        <w:tc>
          <w:tcPr>
            <w:tcW w:w="300" w:type="pct"/>
            <w:tcBorders>
              <w:top w:val="nil"/>
              <w:left w:val="single" w:sz="4" w:space="0" w:color="auto"/>
              <w:bottom w:val="single" w:sz="4" w:space="0" w:color="auto"/>
              <w:right w:val="single" w:sz="4" w:space="0" w:color="auto"/>
            </w:tcBorders>
            <w:shd w:val="clear" w:color="auto" w:fill="auto"/>
            <w:hideMark/>
          </w:tcPr>
          <w:p w14:paraId="0869FCBD"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HIGH</w:t>
            </w:r>
          </w:p>
        </w:tc>
        <w:tc>
          <w:tcPr>
            <w:tcW w:w="300" w:type="pct"/>
            <w:tcBorders>
              <w:top w:val="nil"/>
              <w:left w:val="nil"/>
              <w:bottom w:val="single" w:sz="4" w:space="0" w:color="auto"/>
              <w:right w:val="single" w:sz="4" w:space="0" w:color="auto"/>
            </w:tcBorders>
            <w:shd w:val="clear" w:color="auto" w:fill="auto"/>
            <w:hideMark/>
          </w:tcPr>
          <w:p w14:paraId="6511A17F"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since 2000</w:t>
            </w:r>
          </w:p>
        </w:tc>
        <w:tc>
          <w:tcPr>
            <w:tcW w:w="350" w:type="pct"/>
            <w:tcBorders>
              <w:top w:val="nil"/>
              <w:left w:val="nil"/>
              <w:bottom w:val="single" w:sz="4" w:space="0" w:color="auto"/>
              <w:right w:val="single" w:sz="4" w:space="0" w:color="auto"/>
            </w:tcBorders>
            <w:shd w:val="clear" w:color="auto" w:fill="auto"/>
            <w:hideMark/>
          </w:tcPr>
          <w:p w14:paraId="706D5FDF" w14:textId="77777777" w:rsidR="004325F5" w:rsidRPr="005D7944" w:rsidRDefault="004325F5" w:rsidP="0087789B">
            <w:pPr>
              <w:pStyle w:val="Tablerow"/>
              <w:keepNext w:val="0"/>
              <w:rPr>
                <w:rFonts w:cs="Calibri"/>
                <w:sz w:val="18"/>
                <w:szCs w:val="18"/>
                <w:lang w:eastAsia="fr-FR"/>
              </w:rPr>
            </w:pPr>
            <w:proofErr w:type="spellStart"/>
            <w:r w:rsidRPr="005D7944">
              <w:rPr>
                <w:rFonts w:cs="Calibri"/>
                <w:sz w:val="18"/>
                <w:szCs w:val="18"/>
                <w:lang w:eastAsia="fr-FR"/>
              </w:rPr>
              <w:t>Ti</w:t>
            </w:r>
            <w:proofErr w:type="spellEnd"/>
            <w:r w:rsidRPr="005D7944">
              <w:rPr>
                <w:rFonts w:cs="Calibri"/>
                <w:sz w:val="18"/>
                <w:szCs w:val="18"/>
                <w:lang w:eastAsia="fr-FR"/>
              </w:rPr>
              <w:br/>
              <w:t>Al</w:t>
            </w:r>
          </w:p>
        </w:tc>
        <w:tc>
          <w:tcPr>
            <w:tcW w:w="350" w:type="pct"/>
            <w:tcBorders>
              <w:top w:val="nil"/>
              <w:left w:val="nil"/>
              <w:bottom w:val="single" w:sz="4" w:space="0" w:color="auto"/>
              <w:right w:val="single" w:sz="4" w:space="0" w:color="auto"/>
            </w:tcBorders>
            <w:shd w:val="clear" w:color="auto" w:fill="auto"/>
            <w:hideMark/>
          </w:tcPr>
          <w:p w14:paraId="2F03ECF1"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PIPING</w:t>
            </w:r>
          </w:p>
        </w:tc>
        <w:tc>
          <w:tcPr>
            <w:tcW w:w="241" w:type="pct"/>
            <w:tcBorders>
              <w:top w:val="nil"/>
              <w:left w:val="nil"/>
              <w:bottom w:val="single" w:sz="4" w:space="0" w:color="auto"/>
              <w:right w:val="single" w:sz="4" w:space="0" w:color="auto"/>
            </w:tcBorders>
            <w:shd w:val="clear" w:color="auto" w:fill="auto"/>
            <w:hideMark/>
          </w:tcPr>
          <w:p w14:paraId="44A5A800" w14:textId="77777777" w:rsidR="004325F5" w:rsidRDefault="004325F5" w:rsidP="0087789B">
            <w:pPr>
              <w:pStyle w:val="Tablerow"/>
              <w:keepNext w:val="0"/>
              <w:rPr>
                <w:rFonts w:cs="Calibri"/>
                <w:sz w:val="18"/>
                <w:szCs w:val="18"/>
                <w:lang w:eastAsia="fr-FR"/>
              </w:rPr>
            </w:pPr>
            <w:r w:rsidRPr="005D7944">
              <w:rPr>
                <w:rFonts w:cs="Calibri"/>
                <w:sz w:val="18"/>
                <w:szCs w:val="18"/>
                <w:lang w:eastAsia="fr-FR"/>
              </w:rPr>
              <w:t>GEO</w:t>
            </w:r>
          </w:p>
          <w:p w14:paraId="222AE8A9" w14:textId="77777777" w:rsidR="004325F5" w:rsidRPr="005D7944" w:rsidRDefault="004325F5" w:rsidP="0087789B">
            <w:pPr>
              <w:pStyle w:val="Tablerow"/>
              <w:keepNext w:val="0"/>
              <w:rPr>
                <w:rFonts w:cs="Calibri"/>
                <w:sz w:val="18"/>
                <w:szCs w:val="18"/>
                <w:lang w:eastAsia="fr-FR"/>
              </w:rPr>
            </w:pPr>
            <w:r>
              <w:rPr>
                <w:rFonts w:cs="Calibri"/>
                <w:sz w:val="18"/>
                <w:szCs w:val="18"/>
                <w:lang w:eastAsia="fr-FR"/>
              </w:rPr>
              <w:t>LEO</w:t>
            </w:r>
          </w:p>
        </w:tc>
        <w:tc>
          <w:tcPr>
            <w:tcW w:w="384" w:type="pct"/>
            <w:tcBorders>
              <w:top w:val="nil"/>
              <w:left w:val="nil"/>
              <w:bottom w:val="single" w:sz="4" w:space="0" w:color="auto"/>
              <w:right w:val="single" w:sz="4" w:space="0" w:color="auto"/>
            </w:tcBorders>
            <w:shd w:val="clear" w:color="auto" w:fill="auto"/>
            <w:hideMark/>
          </w:tcPr>
          <w:p w14:paraId="632C5B02" w14:textId="77777777" w:rsidR="004325F5" w:rsidRPr="005D7944" w:rsidRDefault="004325F5" w:rsidP="0087789B">
            <w:pPr>
              <w:pStyle w:val="Tablerow"/>
              <w:keepNext w:val="0"/>
              <w:rPr>
                <w:rFonts w:cs="Calibri"/>
                <w:sz w:val="18"/>
                <w:szCs w:val="18"/>
                <w:lang w:eastAsia="fr-FR"/>
              </w:rPr>
            </w:pPr>
            <w:r>
              <w:rPr>
                <w:rFonts w:cs="Calibri"/>
                <w:sz w:val="18"/>
                <w:szCs w:val="18"/>
                <w:lang w:eastAsia="fr-FR"/>
              </w:rPr>
              <w:t>n/a</w:t>
            </w:r>
          </w:p>
        </w:tc>
        <w:tc>
          <w:tcPr>
            <w:tcW w:w="251" w:type="pct"/>
            <w:tcBorders>
              <w:top w:val="nil"/>
              <w:left w:val="nil"/>
              <w:bottom w:val="single" w:sz="4" w:space="0" w:color="auto"/>
              <w:right w:val="single" w:sz="4" w:space="0" w:color="auto"/>
            </w:tcBorders>
            <w:shd w:val="clear" w:color="auto" w:fill="auto"/>
            <w:hideMark/>
          </w:tcPr>
          <w:p w14:paraId="37AC3DBC"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n/a</w:t>
            </w:r>
          </w:p>
        </w:tc>
        <w:tc>
          <w:tcPr>
            <w:tcW w:w="313" w:type="pct"/>
            <w:tcBorders>
              <w:top w:val="nil"/>
              <w:left w:val="nil"/>
              <w:bottom w:val="single" w:sz="4" w:space="0" w:color="auto"/>
              <w:right w:val="single" w:sz="4" w:space="0" w:color="auto"/>
            </w:tcBorders>
            <w:shd w:val="clear" w:color="auto" w:fill="auto"/>
            <w:hideMark/>
          </w:tcPr>
          <w:p w14:paraId="65C91F40"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n/a</w:t>
            </w:r>
          </w:p>
        </w:tc>
        <w:tc>
          <w:tcPr>
            <w:tcW w:w="350" w:type="pct"/>
            <w:tcBorders>
              <w:top w:val="nil"/>
              <w:left w:val="nil"/>
              <w:bottom w:val="single" w:sz="4" w:space="0" w:color="auto"/>
              <w:right w:val="single" w:sz="4" w:space="0" w:color="auto"/>
            </w:tcBorders>
            <w:shd w:val="clear" w:color="auto" w:fill="auto"/>
            <w:hideMark/>
          </w:tcPr>
          <w:p w14:paraId="6FC0BECD"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n/a</w:t>
            </w:r>
          </w:p>
        </w:tc>
        <w:tc>
          <w:tcPr>
            <w:tcW w:w="500" w:type="pct"/>
            <w:tcBorders>
              <w:top w:val="nil"/>
              <w:left w:val="nil"/>
              <w:bottom w:val="single" w:sz="4" w:space="0" w:color="auto"/>
              <w:right w:val="nil"/>
            </w:tcBorders>
            <w:shd w:val="clear" w:color="auto" w:fill="auto"/>
            <w:hideMark/>
          </w:tcPr>
          <w:p w14:paraId="5064B588"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MEOP up to 200bars</w:t>
            </w:r>
          </w:p>
        </w:tc>
        <w:tc>
          <w:tcPr>
            <w:tcW w:w="213" w:type="pct"/>
            <w:tcBorders>
              <w:top w:val="nil"/>
              <w:left w:val="single" w:sz="4" w:space="0" w:color="auto"/>
              <w:bottom w:val="single" w:sz="4" w:space="0" w:color="auto"/>
              <w:right w:val="single" w:sz="4" w:space="0" w:color="auto"/>
            </w:tcBorders>
            <w:shd w:val="clear" w:color="auto" w:fill="auto"/>
            <w:hideMark/>
          </w:tcPr>
          <w:p w14:paraId="4295145F"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NO</w:t>
            </w:r>
          </w:p>
        </w:tc>
      </w:tr>
      <w:tr w:rsidR="004325F5" w:rsidRPr="005D7944" w14:paraId="0A114233" w14:textId="77777777" w:rsidTr="0087789B">
        <w:trPr>
          <w:trHeight w:val="240"/>
          <w:jc w:val="center"/>
        </w:trPr>
        <w:tc>
          <w:tcPr>
            <w:tcW w:w="5000" w:type="pct"/>
            <w:gridSpan w:val="15"/>
            <w:tcBorders>
              <w:top w:val="nil"/>
              <w:left w:val="single" w:sz="4" w:space="0" w:color="auto"/>
              <w:bottom w:val="single" w:sz="4" w:space="0" w:color="auto"/>
              <w:right w:val="single" w:sz="4" w:space="0" w:color="auto"/>
            </w:tcBorders>
            <w:shd w:val="clear" w:color="auto" w:fill="95B3D7" w:themeFill="accent1" w:themeFillTint="99"/>
            <w:hideMark/>
          </w:tcPr>
          <w:p w14:paraId="3D9B4E22" w14:textId="77777777" w:rsidR="004325F5" w:rsidRPr="005D7944" w:rsidRDefault="004325F5" w:rsidP="0087789B">
            <w:pPr>
              <w:pStyle w:val="TableFirstrow"/>
              <w:keepNext w:val="0"/>
              <w:rPr>
                <w:lang w:eastAsia="fr-FR"/>
              </w:rPr>
            </w:pPr>
            <w:bookmarkStart w:id="96" w:name="_Hlk40775459"/>
            <w:r w:rsidRPr="005D7944">
              <w:rPr>
                <w:lang w:eastAsia="fr-FR"/>
              </w:rPr>
              <w:t>AOCS</w:t>
            </w:r>
            <w:r>
              <w:rPr>
                <w:lang w:eastAsia="fr-FR"/>
              </w:rPr>
              <w:t xml:space="preserve"> – Attitude and Orbit Control System</w:t>
            </w:r>
          </w:p>
        </w:tc>
      </w:tr>
      <w:tr w:rsidR="004325F5" w:rsidRPr="005D7944" w14:paraId="752F1555" w14:textId="77777777" w:rsidTr="0087789B">
        <w:trPr>
          <w:trHeight w:val="480"/>
          <w:jc w:val="center"/>
        </w:trPr>
        <w:tc>
          <w:tcPr>
            <w:tcW w:w="304" w:type="pct"/>
            <w:tcBorders>
              <w:top w:val="nil"/>
              <w:left w:val="single" w:sz="4" w:space="0" w:color="auto"/>
              <w:bottom w:val="single" w:sz="4" w:space="0" w:color="auto"/>
              <w:right w:val="single" w:sz="4" w:space="0" w:color="auto"/>
            </w:tcBorders>
            <w:shd w:val="clear" w:color="auto" w:fill="auto"/>
            <w:hideMark/>
          </w:tcPr>
          <w:p w14:paraId="53255BD1" w14:textId="77777777" w:rsidR="004325F5" w:rsidRPr="005D7944" w:rsidRDefault="004325F5" w:rsidP="0087789B">
            <w:pPr>
              <w:pStyle w:val="Tablerow"/>
              <w:keepNext w:val="0"/>
              <w:rPr>
                <w:rFonts w:cs="Calibri"/>
                <w:sz w:val="18"/>
                <w:szCs w:val="18"/>
                <w:lang w:eastAsia="fr-FR"/>
              </w:rPr>
            </w:pPr>
            <w:r>
              <w:rPr>
                <w:rFonts w:cs="Calibri"/>
                <w:sz w:val="18"/>
                <w:szCs w:val="18"/>
                <w:lang w:eastAsia="fr-FR"/>
              </w:rPr>
              <w:t>STD</w:t>
            </w:r>
            <w:r w:rsidRPr="005D7944">
              <w:rPr>
                <w:rFonts w:cs="Calibri"/>
                <w:sz w:val="18"/>
                <w:szCs w:val="18"/>
                <w:lang w:eastAsia="fr-FR"/>
              </w:rPr>
              <w:t>_0</w:t>
            </w:r>
            <w:r>
              <w:rPr>
                <w:rFonts w:cs="Calibri"/>
                <w:sz w:val="18"/>
                <w:szCs w:val="18"/>
                <w:lang w:eastAsia="fr-FR"/>
              </w:rPr>
              <w:t>11</w:t>
            </w:r>
          </w:p>
        </w:tc>
        <w:tc>
          <w:tcPr>
            <w:tcW w:w="542" w:type="pct"/>
            <w:tcBorders>
              <w:top w:val="nil"/>
              <w:left w:val="nil"/>
              <w:bottom w:val="single" w:sz="4" w:space="0" w:color="auto"/>
              <w:right w:val="single" w:sz="4" w:space="0" w:color="auto"/>
            </w:tcBorders>
            <w:shd w:val="clear" w:color="auto" w:fill="auto"/>
            <w:hideMark/>
          </w:tcPr>
          <w:p w14:paraId="5B405118"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RW GEO</w:t>
            </w:r>
          </w:p>
        </w:tc>
        <w:tc>
          <w:tcPr>
            <w:tcW w:w="302" w:type="pct"/>
            <w:tcBorders>
              <w:top w:val="nil"/>
              <w:left w:val="nil"/>
              <w:bottom w:val="single" w:sz="4" w:space="0" w:color="auto"/>
              <w:right w:val="single" w:sz="4" w:space="0" w:color="auto"/>
            </w:tcBorders>
            <w:shd w:val="clear" w:color="auto" w:fill="auto"/>
            <w:hideMark/>
          </w:tcPr>
          <w:p w14:paraId="4D73DC56"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250 </w:t>
            </w:r>
          </w:p>
        </w:tc>
        <w:tc>
          <w:tcPr>
            <w:tcW w:w="300" w:type="pct"/>
            <w:tcBorders>
              <w:top w:val="single" w:sz="6" w:space="0" w:color="auto"/>
              <w:left w:val="nil"/>
              <w:bottom w:val="single" w:sz="6" w:space="0" w:color="auto"/>
              <w:right w:val="single" w:sz="4" w:space="0" w:color="auto"/>
            </w:tcBorders>
          </w:tcPr>
          <w:p w14:paraId="70D8A82E"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205</w:t>
            </w:r>
          </w:p>
        </w:tc>
        <w:tc>
          <w:tcPr>
            <w:tcW w:w="300" w:type="pct"/>
            <w:tcBorders>
              <w:top w:val="nil"/>
              <w:left w:val="single" w:sz="4" w:space="0" w:color="auto"/>
              <w:bottom w:val="single" w:sz="4" w:space="0" w:color="auto"/>
              <w:right w:val="single" w:sz="4" w:space="0" w:color="auto"/>
            </w:tcBorders>
            <w:shd w:val="clear" w:color="auto" w:fill="auto"/>
            <w:hideMark/>
          </w:tcPr>
          <w:p w14:paraId="42B8DDDA"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HIGH</w:t>
            </w:r>
          </w:p>
        </w:tc>
        <w:tc>
          <w:tcPr>
            <w:tcW w:w="300" w:type="pct"/>
            <w:tcBorders>
              <w:top w:val="nil"/>
              <w:left w:val="nil"/>
              <w:bottom w:val="single" w:sz="4" w:space="0" w:color="auto"/>
              <w:right w:val="single" w:sz="4" w:space="0" w:color="auto"/>
            </w:tcBorders>
            <w:shd w:val="clear" w:color="auto" w:fill="auto"/>
            <w:hideMark/>
          </w:tcPr>
          <w:p w14:paraId="4923D8D3"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since 1990</w:t>
            </w:r>
          </w:p>
        </w:tc>
        <w:tc>
          <w:tcPr>
            <w:tcW w:w="350" w:type="pct"/>
            <w:tcBorders>
              <w:top w:val="nil"/>
              <w:left w:val="nil"/>
              <w:bottom w:val="single" w:sz="4" w:space="0" w:color="auto"/>
              <w:right w:val="single" w:sz="4" w:space="0" w:color="auto"/>
            </w:tcBorders>
            <w:shd w:val="clear" w:color="auto" w:fill="auto"/>
            <w:hideMark/>
          </w:tcPr>
          <w:p w14:paraId="7F41EE51"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bearing</w:t>
            </w:r>
            <w:r w:rsidRPr="005D7944">
              <w:rPr>
                <w:rFonts w:cs="Calibri"/>
                <w:sz w:val="18"/>
                <w:szCs w:val="18"/>
                <w:lang w:eastAsia="fr-FR"/>
              </w:rPr>
              <w:br/>
              <w:t>magnetic</w:t>
            </w:r>
          </w:p>
        </w:tc>
        <w:tc>
          <w:tcPr>
            <w:tcW w:w="350" w:type="pct"/>
            <w:tcBorders>
              <w:top w:val="nil"/>
              <w:left w:val="nil"/>
              <w:bottom w:val="single" w:sz="4" w:space="0" w:color="auto"/>
              <w:right w:val="single" w:sz="4" w:space="0" w:color="auto"/>
            </w:tcBorders>
            <w:shd w:val="clear" w:color="auto" w:fill="auto"/>
            <w:hideMark/>
          </w:tcPr>
          <w:p w14:paraId="1F608733" w14:textId="77777777" w:rsidR="004325F5" w:rsidRPr="005D7944" w:rsidRDefault="004325F5" w:rsidP="0087789B">
            <w:pPr>
              <w:pStyle w:val="Tablerow"/>
              <w:keepNext w:val="0"/>
              <w:rPr>
                <w:rFonts w:cs="Calibri"/>
                <w:sz w:val="18"/>
                <w:szCs w:val="18"/>
                <w:lang w:eastAsia="fr-FR"/>
              </w:rPr>
            </w:pPr>
            <w:r w:rsidRPr="00016515">
              <w:rPr>
                <w:rFonts w:cs="Calibri"/>
                <w:sz w:val="18"/>
                <w:szCs w:val="18"/>
                <w:lang w:eastAsia="fr-FR"/>
              </w:rPr>
              <w:t>n/a</w:t>
            </w:r>
          </w:p>
        </w:tc>
        <w:tc>
          <w:tcPr>
            <w:tcW w:w="241" w:type="pct"/>
            <w:tcBorders>
              <w:top w:val="nil"/>
              <w:left w:val="nil"/>
              <w:bottom w:val="single" w:sz="4" w:space="0" w:color="auto"/>
              <w:right w:val="single" w:sz="4" w:space="0" w:color="auto"/>
            </w:tcBorders>
            <w:shd w:val="clear" w:color="auto" w:fill="auto"/>
            <w:hideMark/>
          </w:tcPr>
          <w:p w14:paraId="552F670C"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GEO</w:t>
            </w:r>
          </w:p>
        </w:tc>
        <w:tc>
          <w:tcPr>
            <w:tcW w:w="384" w:type="pct"/>
            <w:tcBorders>
              <w:top w:val="nil"/>
              <w:left w:val="nil"/>
              <w:bottom w:val="single" w:sz="4" w:space="0" w:color="auto"/>
              <w:right w:val="single" w:sz="4" w:space="0" w:color="auto"/>
            </w:tcBorders>
            <w:shd w:val="clear" w:color="auto" w:fill="auto"/>
            <w:hideMark/>
          </w:tcPr>
          <w:p w14:paraId="1691280E"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 xml:space="preserve">-30° C &lt; T° </w:t>
            </w:r>
            <w:r>
              <w:rPr>
                <w:rFonts w:cs="Calibri"/>
                <w:sz w:val="18"/>
                <w:szCs w:val="18"/>
                <w:lang w:eastAsia="fr-FR"/>
              </w:rPr>
              <w:t>&lt;</w:t>
            </w:r>
            <w:r w:rsidRPr="005D7944">
              <w:rPr>
                <w:rFonts w:cs="Calibri"/>
                <w:sz w:val="18"/>
                <w:szCs w:val="18"/>
                <w:lang w:eastAsia="fr-FR"/>
              </w:rPr>
              <w:t xml:space="preserve"> 80°C</w:t>
            </w:r>
          </w:p>
        </w:tc>
        <w:tc>
          <w:tcPr>
            <w:tcW w:w="251" w:type="pct"/>
            <w:tcBorders>
              <w:top w:val="nil"/>
              <w:left w:val="nil"/>
              <w:bottom w:val="single" w:sz="4" w:space="0" w:color="auto"/>
              <w:right w:val="single" w:sz="4" w:space="0" w:color="auto"/>
            </w:tcBorders>
            <w:shd w:val="clear" w:color="auto" w:fill="auto"/>
            <w:hideMark/>
          </w:tcPr>
          <w:p w14:paraId="59BA5BC1" w14:textId="77777777" w:rsidR="004325F5" w:rsidRPr="00F64047" w:rsidRDefault="004325F5" w:rsidP="0087789B">
            <w:pPr>
              <w:pStyle w:val="Tablerow"/>
              <w:keepNext w:val="0"/>
              <w:rPr>
                <w:sz w:val="18"/>
                <w:szCs w:val="18"/>
              </w:rPr>
            </w:pPr>
            <w:r w:rsidRPr="00F64047">
              <w:rPr>
                <w:sz w:val="18"/>
                <w:szCs w:val="18"/>
              </w:rPr>
              <w:t>n/a</w:t>
            </w:r>
          </w:p>
        </w:tc>
        <w:tc>
          <w:tcPr>
            <w:tcW w:w="313" w:type="pct"/>
            <w:tcBorders>
              <w:top w:val="nil"/>
              <w:left w:val="nil"/>
              <w:bottom w:val="single" w:sz="4" w:space="0" w:color="auto"/>
              <w:right w:val="single" w:sz="4" w:space="0" w:color="auto"/>
            </w:tcBorders>
            <w:shd w:val="clear" w:color="auto" w:fill="auto"/>
            <w:hideMark/>
          </w:tcPr>
          <w:p w14:paraId="5D5EDD91" w14:textId="77777777" w:rsidR="004325F5" w:rsidRPr="005D7944" w:rsidRDefault="004325F5" w:rsidP="0087789B">
            <w:pPr>
              <w:pStyle w:val="Tablerow"/>
              <w:keepNext w:val="0"/>
              <w:rPr>
                <w:rFonts w:cs="Calibri"/>
                <w:sz w:val="18"/>
                <w:szCs w:val="18"/>
                <w:lang w:eastAsia="fr-FR"/>
              </w:rPr>
            </w:pPr>
            <w:r>
              <w:rPr>
                <w:rFonts w:cs="Calibri"/>
                <w:sz w:val="18"/>
                <w:szCs w:val="18"/>
                <w:lang w:eastAsia="fr-FR"/>
              </w:rPr>
              <w:t>n/a</w:t>
            </w:r>
          </w:p>
        </w:tc>
        <w:tc>
          <w:tcPr>
            <w:tcW w:w="350" w:type="pct"/>
            <w:tcBorders>
              <w:top w:val="nil"/>
              <w:left w:val="nil"/>
              <w:bottom w:val="single" w:sz="4" w:space="0" w:color="auto"/>
              <w:right w:val="single" w:sz="4" w:space="0" w:color="auto"/>
            </w:tcBorders>
            <w:shd w:val="clear" w:color="auto" w:fill="auto"/>
            <w:hideMark/>
          </w:tcPr>
          <w:p w14:paraId="1B66F771"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100%</w:t>
            </w:r>
          </w:p>
        </w:tc>
        <w:tc>
          <w:tcPr>
            <w:tcW w:w="500" w:type="pct"/>
            <w:tcBorders>
              <w:top w:val="nil"/>
              <w:left w:val="nil"/>
              <w:bottom w:val="single" w:sz="4" w:space="0" w:color="auto"/>
              <w:right w:val="nil"/>
            </w:tcBorders>
            <w:shd w:val="clear" w:color="auto" w:fill="auto"/>
            <w:hideMark/>
          </w:tcPr>
          <w:p w14:paraId="582F75E1" w14:textId="77777777" w:rsidR="004325F5" w:rsidRPr="005D7944" w:rsidRDefault="004325F5" w:rsidP="0087789B">
            <w:pPr>
              <w:pStyle w:val="Tablerow"/>
              <w:keepNext w:val="0"/>
              <w:rPr>
                <w:rFonts w:cs="Calibri"/>
                <w:sz w:val="18"/>
                <w:szCs w:val="18"/>
                <w:lang w:eastAsia="fr-FR"/>
              </w:rPr>
            </w:pPr>
            <w:r>
              <w:rPr>
                <w:rFonts w:cs="Calibri"/>
                <w:sz w:val="18"/>
                <w:szCs w:val="18"/>
                <w:lang w:eastAsia="fr-FR"/>
              </w:rPr>
              <w:t>REACTION</w:t>
            </w:r>
            <w:r>
              <w:rPr>
                <w:rFonts w:cs="Calibri"/>
                <w:sz w:val="18"/>
                <w:szCs w:val="18"/>
                <w:lang w:eastAsia="fr-FR"/>
              </w:rPr>
              <w:br/>
              <w:t>MOMENUM</w:t>
            </w:r>
            <w:r w:rsidRPr="005D7944">
              <w:rPr>
                <w:rFonts w:cs="Calibri"/>
                <w:sz w:val="18"/>
                <w:szCs w:val="18"/>
                <w:lang w:eastAsia="fr-FR"/>
              </w:rPr>
              <w:t> </w:t>
            </w:r>
          </w:p>
        </w:tc>
        <w:tc>
          <w:tcPr>
            <w:tcW w:w="213" w:type="pct"/>
            <w:tcBorders>
              <w:top w:val="nil"/>
              <w:left w:val="single" w:sz="4" w:space="0" w:color="auto"/>
              <w:bottom w:val="single" w:sz="4" w:space="0" w:color="auto"/>
              <w:right w:val="single" w:sz="4" w:space="0" w:color="auto"/>
            </w:tcBorders>
            <w:shd w:val="clear" w:color="auto" w:fill="auto"/>
            <w:hideMark/>
          </w:tcPr>
          <w:p w14:paraId="2FCA0BAF"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YES</w:t>
            </w:r>
          </w:p>
        </w:tc>
      </w:tr>
      <w:tr w:rsidR="004325F5" w:rsidRPr="005D7944" w14:paraId="204A3598" w14:textId="77777777" w:rsidTr="0087789B">
        <w:trPr>
          <w:trHeight w:val="480"/>
          <w:jc w:val="center"/>
        </w:trPr>
        <w:tc>
          <w:tcPr>
            <w:tcW w:w="304" w:type="pct"/>
            <w:tcBorders>
              <w:top w:val="nil"/>
              <w:left w:val="single" w:sz="4" w:space="0" w:color="auto"/>
              <w:bottom w:val="single" w:sz="4" w:space="0" w:color="auto"/>
              <w:right w:val="single" w:sz="4" w:space="0" w:color="auto"/>
            </w:tcBorders>
            <w:shd w:val="clear" w:color="auto" w:fill="auto"/>
          </w:tcPr>
          <w:p w14:paraId="2A525923" w14:textId="77777777" w:rsidR="004325F5" w:rsidRPr="005D7944" w:rsidRDefault="004325F5" w:rsidP="0087789B">
            <w:pPr>
              <w:pStyle w:val="Tablerow"/>
              <w:keepNext w:val="0"/>
              <w:rPr>
                <w:rFonts w:cs="Calibri"/>
                <w:sz w:val="18"/>
                <w:szCs w:val="18"/>
                <w:lang w:eastAsia="fr-FR"/>
              </w:rPr>
            </w:pPr>
            <w:r>
              <w:rPr>
                <w:rFonts w:cs="Calibri"/>
                <w:sz w:val="18"/>
                <w:szCs w:val="18"/>
                <w:lang w:eastAsia="fr-FR"/>
              </w:rPr>
              <w:t>STD</w:t>
            </w:r>
            <w:r w:rsidRPr="005D7944">
              <w:rPr>
                <w:rFonts w:cs="Calibri"/>
                <w:sz w:val="18"/>
                <w:szCs w:val="18"/>
                <w:lang w:eastAsia="fr-FR"/>
              </w:rPr>
              <w:t>_0</w:t>
            </w:r>
            <w:r>
              <w:rPr>
                <w:rFonts w:cs="Calibri"/>
                <w:sz w:val="18"/>
                <w:szCs w:val="18"/>
                <w:lang w:eastAsia="fr-FR"/>
              </w:rPr>
              <w:t>12</w:t>
            </w:r>
          </w:p>
        </w:tc>
        <w:tc>
          <w:tcPr>
            <w:tcW w:w="542" w:type="pct"/>
            <w:tcBorders>
              <w:top w:val="nil"/>
              <w:left w:val="nil"/>
              <w:bottom w:val="single" w:sz="4" w:space="0" w:color="auto"/>
              <w:right w:val="single" w:sz="4" w:space="0" w:color="auto"/>
            </w:tcBorders>
            <w:shd w:val="clear" w:color="auto" w:fill="auto"/>
          </w:tcPr>
          <w:p w14:paraId="343265EA"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RW LEO</w:t>
            </w:r>
          </w:p>
        </w:tc>
        <w:tc>
          <w:tcPr>
            <w:tcW w:w="302" w:type="pct"/>
            <w:tcBorders>
              <w:top w:val="nil"/>
              <w:left w:val="nil"/>
              <w:bottom w:val="single" w:sz="4" w:space="0" w:color="auto"/>
              <w:right w:val="single" w:sz="4" w:space="0" w:color="auto"/>
            </w:tcBorders>
            <w:shd w:val="clear" w:color="auto" w:fill="auto"/>
          </w:tcPr>
          <w:p w14:paraId="0C7C7F74"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140</w:t>
            </w:r>
          </w:p>
        </w:tc>
        <w:tc>
          <w:tcPr>
            <w:tcW w:w="300" w:type="pct"/>
            <w:tcBorders>
              <w:top w:val="single" w:sz="6" w:space="0" w:color="auto"/>
              <w:left w:val="nil"/>
              <w:bottom w:val="single" w:sz="6" w:space="0" w:color="auto"/>
              <w:right w:val="single" w:sz="4" w:space="0" w:color="auto"/>
            </w:tcBorders>
          </w:tcPr>
          <w:p w14:paraId="1F323685"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112</w:t>
            </w:r>
          </w:p>
        </w:tc>
        <w:tc>
          <w:tcPr>
            <w:tcW w:w="300" w:type="pct"/>
            <w:tcBorders>
              <w:top w:val="nil"/>
              <w:left w:val="single" w:sz="4" w:space="0" w:color="auto"/>
              <w:bottom w:val="single" w:sz="4" w:space="0" w:color="auto"/>
              <w:right w:val="single" w:sz="4" w:space="0" w:color="auto"/>
            </w:tcBorders>
            <w:shd w:val="clear" w:color="auto" w:fill="auto"/>
          </w:tcPr>
          <w:p w14:paraId="64625AB1"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HIGH</w:t>
            </w:r>
          </w:p>
        </w:tc>
        <w:tc>
          <w:tcPr>
            <w:tcW w:w="300" w:type="pct"/>
            <w:tcBorders>
              <w:top w:val="nil"/>
              <w:left w:val="nil"/>
              <w:bottom w:val="single" w:sz="4" w:space="0" w:color="auto"/>
              <w:right w:val="single" w:sz="4" w:space="0" w:color="auto"/>
            </w:tcBorders>
            <w:shd w:val="clear" w:color="auto" w:fill="auto"/>
          </w:tcPr>
          <w:p w14:paraId="2C3E11FE"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Since 1990</w:t>
            </w:r>
          </w:p>
        </w:tc>
        <w:tc>
          <w:tcPr>
            <w:tcW w:w="350" w:type="pct"/>
            <w:tcBorders>
              <w:top w:val="nil"/>
              <w:left w:val="nil"/>
              <w:bottom w:val="single" w:sz="4" w:space="0" w:color="auto"/>
              <w:right w:val="single" w:sz="4" w:space="0" w:color="auto"/>
            </w:tcBorders>
            <w:shd w:val="clear" w:color="auto" w:fill="auto"/>
          </w:tcPr>
          <w:p w14:paraId="64450102"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Bearing</w:t>
            </w:r>
            <w:r>
              <w:rPr>
                <w:rFonts w:cs="Calibri"/>
                <w:sz w:val="18"/>
                <w:szCs w:val="18"/>
                <w:lang w:eastAsia="fr-FR"/>
              </w:rPr>
              <w:br/>
            </w:r>
            <w:r w:rsidRPr="005D7944">
              <w:rPr>
                <w:rFonts w:cs="Calibri"/>
                <w:sz w:val="18"/>
                <w:szCs w:val="18"/>
                <w:lang w:eastAsia="fr-FR"/>
              </w:rPr>
              <w:t>magnetic</w:t>
            </w:r>
          </w:p>
        </w:tc>
        <w:tc>
          <w:tcPr>
            <w:tcW w:w="350" w:type="pct"/>
            <w:tcBorders>
              <w:top w:val="nil"/>
              <w:left w:val="nil"/>
              <w:bottom w:val="single" w:sz="4" w:space="0" w:color="auto"/>
              <w:right w:val="single" w:sz="4" w:space="0" w:color="auto"/>
            </w:tcBorders>
            <w:shd w:val="clear" w:color="auto" w:fill="auto"/>
          </w:tcPr>
          <w:p w14:paraId="46448B5C" w14:textId="77777777" w:rsidR="004325F5" w:rsidRPr="005D7944" w:rsidRDefault="004325F5" w:rsidP="0087789B">
            <w:pPr>
              <w:pStyle w:val="Tablerow"/>
              <w:keepNext w:val="0"/>
              <w:rPr>
                <w:rFonts w:cs="Calibri"/>
                <w:sz w:val="18"/>
                <w:szCs w:val="18"/>
                <w:lang w:eastAsia="fr-FR"/>
              </w:rPr>
            </w:pPr>
            <w:r w:rsidRPr="00016515">
              <w:rPr>
                <w:rFonts w:cs="Calibri"/>
                <w:sz w:val="18"/>
                <w:szCs w:val="18"/>
                <w:lang w:eastAsia="fr-FR"/>
              </w:rPr>
              <w:t>n/a</w:t>
            </w:r>
          </w:p>
        </w:tc>
        <w:tc>
          <w:tcPr>
            <w:tcW w:w="241" w:type="pct"/>
            <w:tcBorders>
              <w:top w:val="nil"/>
              <w:left w:val="nil"/>
              <w:bottom w:val="single" w:sz="4" w:space="0" w:color="auto"/>
              <w:right w:val="single" w:sz="4" w:space="0" w:color="auto"/>
            </w:tcBorders>
            <w:shd w:val="clear" w:color="auto" w:fill="auto"/>
          </w:tcPr>
          <w:p w14:paraId="4EA315E6"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LEO</w:t>
            </w:r>
          </w:p>
        </w:tc>
        <w:tc>
          <w:tcPr>
            <w:tcW w:w="384" w:type="pct"/>
            <w:tcBorders>
              <w:top w:val="nil"/>
              <w:left w:val="nil"/>
              <w:bottom w:val="single" w:sz="4" w:space="0" w:color="auto"/>
              <w:right w:val="single" w:sz="4" w:space="0" w:color="auto"/>
            </w:tcBorders>
            <w:shd w:val="clear" w:color="auto" w:fill="auto"/>
          </w:tcPr>
          <w:p w14:paraId="618BEB59" w14:textId="77777777" w:rsidR="004325F5" w:rsidRPr="005D7944" w:rsidRDefault="004325F5" w:rsidP="0087789B">
            <w:pPr>
              <w:pStyle w:val="Tablerow"/>
              <w:keepNext w:val="0"/>
              <w:rPr>
                <w:rFonts w:cs="Calibri"/>
                <w:sz w:val="18"/>
                <w:szCs w:val="18"/>
                <w:lang w:eastAsia="fr-FR"/>
              </w:rPr>
            </w:pPr>
            <w:r>
              <w:rPr>
                <w:sz w:val="18"/>
                <w:szCs w:val="18"/>
              </w:rPr>
              <w:t>-30° C &lt; T° &lt;</w:t>
            </w:r>
            <w:r w:rsidRPr="005D7944">
              <w:rPr>
                <w:sz w:val="18"/>
                <w:szCs w:val="18"/>
              </w:rPr>
              <w:t xml:space="preserve"> 80°C</w:t>
            </w:r>
          </w:p>
        </w:tc>
        <w:tc>
          <w:tcPr>
            <w:tcW w:w="251" w:type="pct"/>
            <w:tcBorders>
              <w:top w:val="nil"/>
              <w:left w:val="nil"/>
              <w:bottom w:val="single" w:sz="4" w:space="0" w:color="auto"/>
              <w:right w:val="single" w:sz="4" w:space="0" w:color="auto"/>
            </w:tcBorders>
            <w:shd w:val="clear" w:color="auto" w:fill="auto"/>
          </w:tcPr>
          <w:p w14:paraId="4FD0AA85" w14:textId="77777777" w:rsidR="004325F5" w:rsidRPr="00F64047" w:rsidRDefault="004325F5" w:rsidP="0087789B">
            <w:pPr>
              <w:pStyle w:val="Tablerow"/>
              <w:keepNext w:val="0"/>
              <w:rPr>
                <w:sz w:val="18"/>
                <w:szCs w:val="18"/>
              </w:rPr>
            </w:pPr>
            <w:r w:rsidRPr="00F64047">
              <w:rPr>
                <w:sz w:val="18"/>
                <w:szCs w:val="18"/>
              </w:rPr>
              <w:t>n/a</w:t>
            </w:r>
          </w:p>
        </w:tc>
        <w:tc>
          <w:tcPr>
            <w:tcW w:w="313" w:type="pct"/>
            <w:tcBorders>
              <w:top w:val="nil"/>
              <w:left w:val="nil"/>
              <w:bottom w:val="single" w:sz="4" w:space="0" w:color="auto"/>
              <w:right w:val="single" w:sz="4" w:space="0" w:color="auto"/>
            </w:tcBorders>
            <w:shd w:val="clear" w:color="auto" w:fill="auto"/>
          </w:tcPr>
          <w:p w14:paraId="132A8D75" w14:textId="77777777" w:rsidR="004325F5" w:rsidRPr="005D7944" w:rsidRDefault="004325F5" w:rsidP="0087789B">
            <w:pPr>
              <w:pStyle w:val="Tablerow"/>
              <w:keepNext w:val="0"/>
              <w:rPr>
                <w:rFonts w:cs="Calibri"/>
                <w:sz w:val="18"/>
                <w:szCs w:val="18"/>
                <w:lang w:eastAsia="fr-FR"/>
              </w:rPr>
            </w:pPr>
            <w:r>
              <w:rPr>
                <w:sz w:val="18"/>
                <w:szCs w:val="18"/>
              </w:rPr>
              <w:t>n/a</w:t>
            </w:r>
          </w:p>
        </w:tc>
        <w:tc>
          <w:tcPr>
            <w:tcW w:w="350" w:type="pct"/>
            <w:tcBorders>
              <w:top w:val="nil"/>
              <w:left w:val="nil"/>
              <w:bottom w:val="single" w:sz="4" w:space="0" w:color="auto"/>
              <w:right w:val="single" w:sz="4" w:space="0" w:color="auto"/>
            </w:tcBorders>
            <w:shd w:val="clear" w:color="auto" w:fill="auto"/>
          </w:tcPr>
          <w:p w14:paraId="62816C83" w14:textId="77777777" w:rsidR="004325F5" w:rsidRPr="005D7944" w:rsidRDefault="004325F5" w:rsidP="0087789B">
            <w:pPr>
              <w:pStyle w:val="Tablerow"/>
              <w:keepNext w:val="0"/>
              <w:rPr>
                <w:rFonts w:cs="Calibri"/>
                <w:sz w:val="18"/>
                <w:szCs w:val="18"/>
                <w:lang w:eastAsia="fr-FR"/>
              </w:rPr>
            </w:pPr>
            <w:r w:rsidRPr="005D7944">
              <w:rPr>
                <w:sz w:val="18"/>
                <w:szCs w:val="18"/>
              </w:rPr>
              <w:t>100%</w:t>
            </w:r>
          </w:p>
        </w:tc>
        <w:tc>
          <w:tcPr>
            <w:tcW w:w="500" w:type="pct"/>
            <w:tcBorders>
              <w:top w:val="nil"/>
              <w:left w:val="nil"/>
              <w:bottom w:val="single" w:sz="4" w:space="0" w:color="auto"/>
              <w:right w:val="nil"/>
            </w:tcBorders>
            <w:shd w:val="clear" w:color="auto" w:fill="auto"/>
          </w:tcPr>
          <w:p w14:paraId="1A2CC179" w14:textId="77777777" w:rsidR="004325F5" w:rsidRPr="005D7944" w:rsidRDefault="004325F5" w:rsidP="0087789B">
            <w:pPr>
              <w:pStyle w:val="Tablerow"/>
              <w:keepNext w:val="0"/>
              <w:rPr>
                <w:rFonts w:cs="Calibri"/>
                <w:sz w:val="18"/>
                <w:szCs w:val="18"/>
                <w:lang w:eastAsia="fr-FR"/>
              </w:rPr>
            </w:pPr>
            <w:r>
              <w:rPr>
                <w:sz w:val="18"/>
                <w:szCs w:val="18"/>
              </w:rPr>
              <w:t>REACTION</w:t>
            </w:r>
            <w:r>
              <w:rPr>
                <w:sz w:val="18"/>
                <w:szCs w:val="18"/>
              </w:rPr>
              <w:br/>
              <w:t>MOMENTUM</w:t>
            </w:r>
            <w:r w:rsidRPr="005D7944">
              <w:rPr>
                <w:sz w:val="18"/>
                <w:szCs w:val="18"/>
              </w:rPr>
              <w:t xml:space="preserve"> </w:t>
            </w:r>
          </w:p>
        </w:tc>
        <w:tc>
          <w:tcPr>
            <w:tcW w:w="213" w:type="pct"/>
            <w:tcBorders>
              <w:top w:val="nil"/>
              <w:left w:val="single" w:sz="4" w:space="0" w:color="auto"/>
              <w:bottom w:val="single" w:sz="4" w:space="0" w:color="auto"/>
              <w:right w:val="single" w:sz="4" w:space="0" w:color="auto"/>
            </w:tcBorders>
            <w:shd w:val="clear" w:color="auto" w:fill="auto"/>
          </w:tcPr>
          <w:p w14:paraId="4206F74E" w14:textId="77777777" w:rsidR="004325F5" w:rsidRPr="005D7944" w:rsidRDefault="004325F5" w:rsidP="0087789B">
            <w:pPr>
              <w:pStyle w:val="Tablerow"/>
              <w:keepNext w:val="0"/>
              <w:rPr>
                <w:rFonts w:cs="Calibri"/>
                <w:sz w:val="18"/>
                <w:szCs w:val="18"/>
                <w:lang w:eastAsia="fr-FR"/>
              </w:rPr>
            </w:pPr>
            <w:r w:rsidRPr="005D7944">
              <w:rPr>
                <w:sz w:val="18"/>
                <w:szCs w:val="18"/>
              </w:rPr>
              <w:t>YES</w:t>
            </w:r>
          </w:p>
        </w:tc>
      </w:tr>
      <w:bookmarkEnd w:id="96"/>
      <w:tr w:rsidR="004325F5" w:rsidRPr="005D7944" w14:paraId="69940CF2" w14:textId="77777777" w:rsidTr="0087789B">
        <w:trPr>
          <w:trHeight w:val="240"/>
          <w:jc w:val="center"/>
        </w:trPr>
        <w:tc>
          <w:tcPr>
            <w:tcW w:w="5000" w:type="pct"/>
            <w:gridSpan w:val="15"/>
            <w:tcBorders>
              <w:top w:val="nil"/>
              <w:left w:val="single" w:sz="4" w:space="0" w:color="auto"/>
              <w:bottom w:val="single" w:sz="4" w:space="0" w:color="auto"/>
              <w:right w:val="single" w:sz="4" w:space="0" w:color="auto"/>
            </w:tcBorders>
            <w:shd w:val="clear" w:color="000000" w:fill="8DB4E2"/>
            <w:hideMark/>
          </w:tcPr>
          <w:p w14:paraId="59F6BBEB" w14:textId="77777777" w:rsidR="004325F5" w:rsidRPr="005D7944" w:rsidRDefault="004325F5" w:rsidP="0087789B">
            <w:pPr>
              <w:pStyle w:val="TableFirstrow"/>
              <w:keepNext w:val="0"/>
              <w:rPr>
                <w:lang w:eastAsia="fr-FR"/>
              </w:rPr>
            </w:pPr>
            <w:r w:rsidRPr="005D7944">
              <w:rPr>
                <w:lang w:eastAsia="fr-FR"/>
              </w:rPr>
              <w:t>DEP</w:t>
            </w:r>
            <w:r>
              <w:rPr>
                <w:lang w:eastAsia="fr-FR"/>
              </w:rPr>
              <w:t xml:space="preserve"> - Deployment</w:t>
            </w:r>
          </w:p>
        </w:tc>
      </w:tr>
      <w:tr w:rsidR="004325F5" w:rsidRPr="005D7944" w14:paraId="56B044C0" w14:textId="77777777" w:rsidTr="0087789B">
        <w:trPr>
          <w:trHeight w:val="480"/>
          <w:jc w:val="center"/>
        </w:trPr>
        <w:tc>
          <w:tcPr>
            <w:tcW w:w="304" w:type="pct"/>
            <w:tcBorders>
              <w:top w:val="nil"/>
              <w:left w:val="single" w:sz="4" w:space="0" w:color="auto"/>
              <w:bottom w:val="single" w:sz="4" w:space="0" w:color="auto"/>
              <w:right w:val="single" w:sz="4" w:space="0" w:color="auto"/>
            </w:tcBorders>
            <w:shd w:val="clear" w:color="auto" w:fill="auto"/>
            <w:hideMark/>
          </w:tcPr>
          <w:p w14:paraId="6FC1934D" w14:textId="77777777" w:rsidR="004325F5" w:rsidRPr="005D7944" w:rsidRDefault="004325F5" w:rsidP="0087789B">
            <w:pPr>
              <w:pStyle w:val="Tablerow"/>
              <w:keepNext w:val="0"/>
              <w:rPr>
                <w:rFonts w:cs="Calibri"/>
                <w:sz w:val="18"/>
                <w:szCs w:val="18"/>
                <w:lang w:eastAsia="fr-FR"/>
              </w:rPr>
            </w:pPr>
            <w:r>
              <w:rPr>
                <w:rFonts w:cs="Calibri"/>
                <w:sz w:val="18"/>
                <w:szCs w:val="18"/>
                <w:lang w:eastAsia="fr-FR"/>
              </w:rPr>
              <w:t>STD</w:t>
            </w:r>
            <w:r w:rsidRPr="005D7944">
              <w:rPr>
                <w:rFonts w:cs="Calibri"/>
                <w:sz w:val="18"/>
                <w:szCs w:val="18"/>
                <w:lang w:eastAsia="fr-FR"/>
              </w:rPr>
              <w:t>_0</w:t>
            </w:r>
            <w:r>
              <w:rPr>
                <w:rFonts w:cs="Calibri"/>
                <w:sz w:val="18"/>
                <w:szCs w:val="18"/>
                <w:lang w:eastAsia="fr-FR"/>
              </w:rPr>
              <w:t>13</w:t>
            </w:r>
          </w:p>
        </w:tc>
        <w:tc>
          <w:tcPr>
            <w:tcW w:w="542" w:type="pct"/>
            <w:tcBorders>
              <w:top w:val="nil"/>
              <w:left w:val="nil"/>
              <w:bottom w:val="single" w:sz="4" w:space="0" w:color="auto"/>
              <w:right w:val="single" w:sz="4" w:space="0" w:color="auto"/>
            </w:tcBorders>
            <w:shd w:val="clear" w:color="auto" w:fill="auto"/>
            <w:hideMark/>
          </w:tcPr>
          <w:p w14:paraId="703CE6AF"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DEPLOYMENT DEVICE</w:t>
            </w:r>
            <w:r>
              <w:rPr>
                <w:rFonts w:cs="Calibri"/>
                <w:sz w:val="18"/>
                <w:szCs w:val="18"/>
                <w:lang w:eastAsia="fr-FR"/>
              </w:rPr>
              <w:t xml:space="preserve"> </w:t>
            </w:r>
            <w:r w:rsidRPr="005D7944">
              <w:rPr>
                <w:rFonts w:cs="Calibri"/>
                <w:sz w:val="18"/>
                <w:szCs w:val="18"/>
                <w:lang w:eastAsia="fr-FR"/>
              </w:rPr>
              <w:t>Antenna</w:t>
            </w:r>
          </w:p>
        </w:tc>
        <w:tc>
          <w:tcPr>
            <w:tcW w:w="302" w:type="pct"/>
            <w:tcBorders>
              <w:top w:val="nil"/>
              <w:left w:val="nil"/>
              <w:bottom w:val="single" w:sz="4" w:space="0" w:color="auto"/>
              <w:right w:val="single" w:sz="4" w:space="0" w:color="auto"/>
            </w:tcBorders>
            <w:shd w:val="clear" w:color="auto" w:fill="auto"/>
            <w:hideMark/>
          </w:tcPr>
          <w:p w14:paraId="6B6AAF33"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0,2% </w:t>
            </w:r>
          </w:p>
        </w:tc>
        <w:tc>
          <w:tcPr>
            <w:tcW w:w="300" w:type="pct"/>
            <w:tcBorders>
              <w:top w:val="single" w:sz="6" w:space="0" w:color="auto"/>
              <w:left w:val="nil"/>
              <w:bottom w:val="single" w:sz="6" w:space="0" w:color="auto"/>
              <w:right w:val="single" w:sz="4" w:space="0" w:color="auto"/>
            </w:tcBorders>
          </w:tcPr>
          <w:p w14:paraId="76D01975"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n/a</w:t>
            </w:r>
          </w:p>
        </w:tc>
        <w:tc>
          <w:tcPr>
            <w:tcW w:w="300" w:type="pct"/>
            <w:tcBorders>
              <w:top w:val="nil"/>
              <w:left w:val="single" w:sz="4" w:space="0" w:color="auto"/>
              <w:bottom w:val="single" w:sz="4" w:space="0" w:color="auto"/>
              <w:right w:val="single" w:sz="4" w:space="0" w:color="auto"/>
            </w:tcBorders>
            <w:shd w:val="clear" w:color="auto" w:fill="auto"/>
            <w:hideMark/>
          </w:tcPr>
          <w:p w14:paraId="286D86EE"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HIGH</w:t>
            </w:r>
          </w:p>
        </w:tc>
        <w:tc>
          <w:tcPr>
            <w:tcW w:w="300" w:type="pct"/>
            <w:tcBorders>
              <w:top w:val="nil"/>
              <w:left w:val="nil"/>
              <w:bottom w:val="single" w:sz="4" w:space="0" w:color="auto"/>
              <w:right w:val="single" w:sz="4" w:space="0" w:color="auto"/>
            </w:tcBorders>
            <w:shd w:val="clear" w:color="auto" w:fill="auto"/>
            <w:hideMark/>
          </w:tcPr>
          <w:p w14:paraId="0CDE21D2"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since 1990</w:t>
            </w:r>
          </w:p>
        </w:tc>
        <w:tc>
          <w:tcPr>
            <w:tcW w:w="350" w:type="pct"/>
            <w:tcBorders>
              <w:top w:val="nil"/>
              <w:left w:val="nil"/>
              <w:bottom w:val="single" w:sz="4" w:space="0" w:color="auto"/>
              <w:right w:val="single" w:sz="4" w:space="0" w:color="auto"/>
            </w:tcBorders>
            <w:shd w:val="clear" w:color="auto" w:fill="auto"/>
            <w:hideMark/>
          </w:tcPr>
          <w:p w14:paraId="40C42219"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hinge</w:t>
            </w:r>
          </w:p>
        </w:tc>
        <w:tc>
          <w:tcPr>
            <w:tcW w:w="350" w:type="pct"/>
            <w:tcBorders>
              <w:top w:val="nil"/>
              <w:left w:val="nil"/>
              <w:bottom w:val="single" w:sz="4" w:space="0" w:color="auto"/>
              <w:right w:val="single" w:sz="4" w:space="0" w:color="auto"/>
            </w:tcBorders>
            <w:shd w:val="clear" w:color="auto" w:fill="auto"/>
            <w:hideMark/>
          </w:tcPr>
          <w:p w14:paraId="3F5CE463" w14:textId="77777777" w:rsidR="004325F5" w:rsidRPr="005D7944" w:rsidRDefault="004325F5" w:rsidP="0087789B">
            <w:pPr>
              <w:pStyle w:val="Tablerow"/>
              <w:keepNext w:val="0"/>
              <w:rPr>
                <w:rFonts w:cs="Calibri"/>
                <w:sz w:val="18"/>
                <w:szCs w:val="18"/>
                <w:lang w:eastAsia="fr-FR"/>
              </w:rPr>
            </w:pPr>
            <w:r w:rsidRPr="00F64047">
              <w:rPr>
                <w:rFonts w:cs="Calibri"/>
                <w:sz w:val="18"/>
                <w:szCs w:val="18"/>
                <w:lang w:eastAsia="fr-FR"/>
              </w:rPr>
              <w:t>n/a</w:t>
            </w:r>
          </w:p>
        </w:tc>
        <w:tc>
          <w:tcPr>
            <w:tcW w:w="241" w:type="pct"/>
            <w:tcBorders>
              <w:top w:val="nil"/>
              <w:left w:val="nil"/>
              <w:bottom w:val="single" w:sz="4" w:space="0" w:color="auto"/>
              <w:right w:val="single" w:sz="4" w:space="0" w:color="auto"/>
            </w:tcBorders>
            <w:shd w:val="clear" w:color="auto" w:fill="auto"/>
            <w:hideMark/>
          </w:tcPr>
          <w:p w14:paraId="69B2727E"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GEO</w:t>
            </w:r>
            <w:r w:rsidRPr="005D7944">
              <w:rPr>
                <w:rFonts w:cs="Calibri"/>
                <w:sz w:val="18"/>
                <w:szCs w:val="18"/>
                <w:lang w:eastAsia="fr-FR"/>
              </w:rPr>
              <w:br/>
              <w:t>LEO</w:t>
            </w:r>
          </w:p>
        </w:tc>
        <w:tc>
          <w:tcPr>
            <w:tcW w:w="384" w:type="pct"/>
            <w:tcBorders>
              <w:top w:val="nil"/>
              <w:left w:val="nil"/>
              <w:bottom w:val="single" w:sz="4" w:space="0" w:color="auto"/>
              <w:right w:val="single" w:sz="4" w:space="0" w:color="auto"/>
            </w:tcBorders>
            <w:shd w:val="clear" w:color="auto" w:fill="auto"/>
            <w:hideMark/>
          </w:tcPr>
          <w:p w14:paraId="7DDF4561" w14:textId="77777777" w:rsidR="004325F5" w:rsidRPr="005D7944" w:rsidRDefault="004325F5" w:rsidP="0087789B">
            <w:pPr>
              <w:pStyle w:val="Tablerow"/>
              <w:keepNext w:val="0"/>
              <w:rPr>
                <w:rFonts w:cs="Calibri"/>
                <w:sz w:val="18"/>
                <w:szCs w:val="18"/>
                <w:lang w:eastAsia="fr-FR"/>
              </w:rPr>
            </w:pPr>
            <w:r w:rsidRPr="00F64047">
              <w:rPr>
                <w:rFonts w:cs="Calibri"/>
                <w:sz w:val="18"/>
                <w:szCs w:val="18"/>
                <w:lang w:eastAsia="fr-FR"/>
              </w:rPr>
              <w:t>n/a</w:t>
            </w:r>
          </w:p>
        </w:tc>
        <w:tc>
          <w:tcPr>
            <w:tcW w:w="251" w:type="pct"/>
            <w:tcBorders>
              <w:top w:val="nil"/>
              <w:left w:val="nil"/>
              <w:bottom w:val="single" w:sz="4" w:space="0" w:color="auto"/>
              <w:right w:val="single" w:sz="4" w:space="0" w:color="auto"/>
            </w:tcBorders>
            <w:shd w:val="clear" w:color="auto" w:fill="auto"/>
            <w:hideMark/>
          </w:tcPr>
          <w:p w14:paraId="797592DF"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n/a</w:t>
            </w:r>
          </w:p>
        </w:tc>
        <w:tc>
          <w:tcPr>
            <w:tcW w:w="313" w:type="pct"/>
            <w:tcBorders>
              <w:top w:val="nil"/>
              <w:left w:val="nil"/>
              <w:bottom w:val="single" w:sz="4" w:space="0" w:color="auto"/>
              <w:right w:val="single" w:sz="4" w:space="0" w:color="auto"/>
            </w:tcBorders>
            <w:shd w:val="clear" w:color="auto" w:fill="auto"/>
            <w:hideMark/>
          </w:tcPr>
          <w:p w14:paraId="2E905FF0"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n/a</w:t>
            </w:r>
          </w:p>
        </w:tc>
        <w:tc>
          <w:tcPr>
            <w:tcW w:w="350" w:type="pct"/>
            <w:tcBorders>
              <w:top w:val="nil"/>
              <w:left w:val="nil"/>
              <w:bottom w:val="single" w:sz="4" w:space="0" w:color="auto"/>
              <w:right w:val="single" w:sz="4" w:space="0" w:color="auto"/>
            </w:tcBorders>
            <w:shd w:val="clear" w:color="auto" w:fill="auto"/>
            <w:hideMark/>
          </w:tcPr>
          <w:p w14:paraId="73BD3574"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one-shot</w:t>
            </w:r>
          </w:p>
        </w:tc>
        <w:tc>
          <w:tcPr>
            <w:tcW w:w="500" w:type="pct"/>
            <w:tcBorders>
              <w:top w:val="nil"/>
              <w:left w:val="nil"/>
              <w:bottom w:val="single" w:sz="4" w:space="0" w:color="auto"/>
              <w:right w:val="nil"/>
            </w:tcBorders>
            <w:shd w:val="clear" w:color="auto" w:fill="auto"/>
            <w:hideMark/>
          </w:tcPr>
          <w:p w14:paraId="3CB896FB"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 </w:t>
            </w:r>
          </w:p>
        </w:tc>
        <w:tc>
          <w:tcPr>
            <w:tcW w:w="213" w:type="pct"/>
            <w:tcBorders>
              <w:top w:val="nil"/>
              <w:left w:val="single" w:sz="4" w:space="0" w:color="auto"/>
              <w:bottom w:val="single" w:sz="4" w:space="0" w:color="auto"/>
              <w:right w:val="single" w:sz="4" w:space="0" w:color="auto"/>
            </w:tcBorders>
            <w:shd w:val="clear" w:color="auto" w:fill="auto"/>
            <w:hideMark/>
          </w:tcPr>
          <w:p w14:paraId="1084EE22"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no</w:t>
            </w:r>
          </w:p>
        </w:tc>
      </w:tr>
      <w:tr w:rsidR="004325F5" w:rsidRPr="005D7944" w14:paraId="63FEB228" w14:textId="77777777" w:rsidTr="0087789B">
        <w:trPr>
          <w:trHeight w:val="480"/>
          <w:jc w:val="center"/>
        </w:trPr>
        <w:tc>
          <w:tcPr>
            <w:tcW w:w="304" w:type="pct"/>
            <w:tcBorders>
              <w:top w:val="nil"/>
              <w:left w:val="single" w:sz="4" w:space="0" w:color="auto"/>
              <w:bottom w:val="single" w:sz="4" w:space="0" w:color="auto"/>
              <w:right w:val="single" w:sz="4" w:space="0" w:color="auto"/>
            </w:tcBorders>
            <w:shd w:val="clear" w:color="auto" w:fill="auto"/>
          </w:tcPr>
          <w:p w14:paraId="434A4EA5" w14:textId="77777777" w:rsidR="004325F5" w:rsidRPr="005D7944" w:rsidRDefault="004325F5" w:rsidP="0087789B">
            <w:pPr>
              <w:pStyle w:val="Tablerow"/>
              <w:keepNext w:val="0"/>
              <w:rPr>
                <w:rFonts w:cs="Calibri"/>
                <w:sz w:val="18"/>
                <w:szCs w:val="18"/>
                <w:lang w:eastAsia="fr-FR"/>
              </w:rPr>
            </w:pPr>
            <w:r>
              <w:rPr>
                <w:rFonts w:cs="Calibri"/>
                <w:sz w:val="18"/>
                <w:szCs w:val="18"/>
                <w:lang w:eastAsia="fr-FR"/>
              </w:rPr>
              <w:t>STD</w:t>
            </w:r>
            <w:r w:rsidRPr="005D7944">
              <w:rPr>
                <w:rFonts w:cs="Calibri"/>
                <w:sz w:val="18"/>
                <w:szCs w:val="18"/>
                <w:lang w:eastAsia="fr-FR"/>
              </w:rPr>
              <w:t>_0</w:t>
            </w:r>
            <w:r>
              <w:rPr>
                <w:rFonts w:cs="Calibri"/>
                <w:sz w:val="18"/>
                <w:szCs w:val="18"/>
                <w:lang w:eastAsia="fr-FR"/>
              </w:rPr>
              <w:t>14</w:t>
            </w:r>
          </w:p>
        </w:tc>
        <w:tc>
          <w:tcPr>
            <w:tcW w:w="542" w:type="pct"/>
            <w:tcBorders>
              <w:top w:val="nil"/>
              <w:left w:val="nil"/>
              <w:bottom w:val="single" w:sz="4" w:space="0" w:color="auto"/>
              <w:right w:val="single" w:sz="4" w:space="0" w:color="auto"/>
            </w:tcBorders>
            <w:shd w:val="clear" w:color="auto" w:fill="auto"/>
          </w:tcPr>
          <w:p w14:paraId="14B7E211"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DEPLOYMENT DEVICE</w:t>
            </w:r>
            <w:r>
              <w:rPr>
                <w:rFonts w:cs="Calibri"/>
                <w:sz w:val="18"/>
                <w:szCs w:val="18"/>
                <w:lang w:eastAsia="fr-FR"/>
              </w:rPr>
              <w:t xml:space="preserve"> </w:t>
            </w:r>
            <w:r w:rsidRPr="005D7944">
              <w:rPr>
                <w:rFonts w:cs="Calibri"/>
                <w:sz w:val="18"/>
                <w:szCs w:val="18"/>
                <w:lang w:eastAsia="fr-FR"/>
              </w:rPr>
              <w:t>Solar Array</w:t>
            </w:r>
          </w:p>
        </w:tc>
        <w:tc>
          <w:tcPr>
            <w:tcW w:w="302" w:type="pct"/>
            <w:tcBorders>
              <w:top w:val="nil"/>
              <w:left w:val="nil"/>
              <w:bottom w:val="single" w:sz="4" w:space="0" w:color="auto"/>
              <w:right w:val="single" w:sz="4" w:space="0" w:color="auto"/>
            </w:tcBorders>
            <w:shd w:val="clear" w:color="auto" w:fill="auto"/>
          </w:tcPr>
          <w:p w14:paraId="6D685CA5"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0,3% </w:t>
            </w:r>
          </w:p>
        </w:tc>
        <w:tc>
          <w:tcPr>
            <w:tcW w:w="300" w:type="pct"/>
            <w:tcBorders>
              <w:top w:val="single" w:sz="6" w:space="0" w:color="auto"/>
              <w:left w:val="nil"/>
              <w:bottom w:val="single" w:sz="6" w:space="0" w:color="auto"/>
              <w:right w:val="single" w:sz="4" w:space="0" w:color="auto"/>
            </w:tcBorders>
          </w:tcPr>
          <w:p w14:paraId="57B7282A"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n/a</w:t>
            </w:r>
          </w:p>
        </w:tc>
        <w:tc>
          <w:tcPr>
            <w:tcW w:w="300" w:type="pct"/>
            <w:tcBorders>
              <w:top w:val="nil"/>
              <w:left w:val="single" w:sz="4" w:space="0" w:color="auto"/>
              <w:bottom w:val="single" w:sz="4" w:space="0" w:color="auto"/>
              <w:right w:val="single" w:sz="4" w:space="0" w:color="auto"/>
            </w:tcBorders>
            <w:shd w:val="clear" w:color="auto" w:fill="auto"/>
          </w:tcPr>
          <w:p w14:paraId="288CC7C6"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HIGH</w:t>
            </w:r>
          </w:p>
        </w:tc>
        <w:tc>
          <w:tcPr>
            <w:tcW w:w="300" w:type="pct"/>
            <w:tcBorders>
              <w:top w:val="nil"/>
              <w:left w:val="nil"/>
              <w:bottom w:val="single" w:sz="4" w:space="0" w:color="auto"/>
              <w:right w:val="single" w:sz="4" w:space="0" w:color="auto"/>
            </w:tcBorders>
            <w:shd w:val="clear" w:color="auto" w:fill="auto"/>
          </w:tcPr>
          <w:p w14:paraId="3BD8BBB7"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since 1990</w:t>
            </w:r>
          </w:p>
        </w:tc>
        <w:tc>
          <w:tcPr>
            <w:tcW w:w="350" w:type="pct"/>
            <w:tcBorders>
              <w:top w:val="nil"/>
              <w:left w:val="nil"/>
              <w:bottom w:val="single" w:sz="4" w:space="0" w:color="auto"/>
              <w:right w:val="single" w:sz="4" w:space="0" w:color="auto"/>
            </w:tcBorders>
            <w:shd w:val="clear" w:color="auto" w:fill="auto"/>
          </w:tcPr>
          <w:p w14:paraId="04A62B95"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hinge</w:t>
            </w:r>
          </w:p>
        </w:tc>
        <w:tc>
          <w:tcPr>
            <w:tcW w:w="350" w:type="pct"/>
            <w:tcBorders>
              <w:top w:val="nil"/>
              <w:left w:val="nil"/>
              <w:bottom w:val="single" w:sz="4" w:space="0" w:color="auto"/>
              <w:right w:val="single" w:sz="4" w:space="0" w:color="auto"/>
            </w:tcBorders>
            <w:shd w:val="clear" w:color="auto" w:fill="auto"/>
          </w:tcPr>
          <w:p w14:paraId="75E2AD45" w14:textId="77777777" w:rsidR="004325F5" w:rsidRPr="005D7944" w:rsidRDefault="004325F5" w:rsidP="0087789B">
            <w:pPr>
              <w:pStyle w:val="Tablerow"/>
              <w:keepNext w:val="0"/>
              <w:rPr>
                <w:rFonts w:cs="Calibri"/>
                <w:sz w:val="18"/>
                <w:szCs w:val="18"/>
                <w:lang w:eastAsia="fr-FR"/>
              </w:rPr>
            </w:pPr>
            <w:r w:rsidRPr="00F64047">
              <w:rPr>
                <w:rFonts w:cs="Calibri"/>
                <w:sz w:val="18"/>
                <w:szCs w:val="18"/>
                <w:lang w:eastAsia="fr-FR"/>
              </w:rPr>
              <w:t>n/a</w:t>
            </w:r>
          </w:p>
        </w:tc>
        <w:tc>
          <w:tcPr>
            <w:tcW w:w="241" w:type="pct"/>
            <w:tcBorders>
              <w:top w:val="nil"/>
              <w:left w:val="nil"/>
              <w:bottom w:val="single" w:sz="4" w:space="0" w:color="auto"/>
              <w:right w:val="single" w:sz="4" w:space="0" w:color="auto"/>
            </w:tcBorders>
            <w:shd w:val="clear" w:color="auto" w:fill="auto"/>
          </w:tcPr>
          <w:p w14:paraId="141E2E79"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GEO</w:t>
            </w:r>
            <w:r w:rsidRPr="005D7944">
              <w:rPr>
                <w:rFonts w:cs="Calibri"/>
                <w:sz w:val="18"/>
                <w:szCs w:val="18"/>
                <w:lang w:eastAsia="fr-FR"/>
              </w:rPr>
              <w:br/>
              <w:t>LEO</w:t>
            </w:r>
          </w:p>
        </w:tc>
        <w:tc>
          <w:tcPr>
            <w:tcW w:w="384" w:type="pct"/>
            <w:tcBorders>
              <w:top w:val="nil"/>
              <w:left w:val="nil"/>
              <w:bottom w:val="single" w:sz="4" w:space="0" w:color="auto"/>
              <w:right w:val="single" w:sz="4" w:space="0" w:color="auto"/>
            </w:tcBorders>
            <w:shd w:val="clear" w:color="auto" w:fill="auto"/>
          </w:tcPr>
          <w:p w14:paraId="64E99BEA" w14:textId="77777777" w:rsidR="004325F5" w:rsidRPr="005D7944" w:rsidRDefault="004325F5" w:rsidP="0087789B">
            <w:pPr>
              <w:pStyle w:val="Tablerow"/>
              <w:keepNext w:val="0"/>
              <w:rPr>
                <w:rFonts w:cs="Calibri"/>
                <w:sz w:val="18"/>
                <w:szCs w:val="18"/>
                <w:lang w:eastAsia="fr-FR"/>
              </w:rPr>
            </w:pPr>
            <w:r w:rsidRPr="00F64047">
              <w:rPr>
                <w:rFonts w:cs="Calibri"/>
                <w:sz w:val="18"/>
                <w:szCs w:val="18"/>
                <w:lang w:eastAsia="fr-FR"/>
              </w:rPr>
              <w:t>n/a</w:t>
            </w:r>
          </w:p>
        </w:tc>
        <w:tc>
          <w:tcPr>
            <w:tcW w:w="251" w:type="pct"/>
            <w:tcBorders>
              <w:top w:val="nil"/>
              <w:left w:val="nil"/>
              <w:bottom w:val="single" w:sz="4" w:space="0" w:color="auto"/>
              <w:right w:val="single" w:sz="4" w:space="0" w:color="auto"/>
            </w:tcBorders>
            <w:shd w:val="clear" w:color="auto" w:fill="auto"/>
          </w:tcPr>
          <w:p w14:paraId="710F568B"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n/a</w:t>
            </w:r>
          </w:p>
        </w:tc>
        <w:tc>
          <w:tcPr>
            <w:tcW w:w="313" w:type="pct"/>
            <w:tcBorders>
              <w:top w:val="nil"/>
              <w:left w:val="nil"/>
              <w:bottom w:val="single" w:sz="4" w:space="0" w:color="auto"/>
              <w:right w:val="single" w:sz="4" w:space="0" w:color="auto"/>
            </w:tcBorders>
            <w:shd w:val="clear" w:color="auto" w:fill="auto"/>
          </w:tcPr>
          <w:p w14:paraId="7477F9F8"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n/a</w:t>
            </w:r>
          </w:p>
        </w:tc>
        <w:tc>
          <w:tcPr>
            <w:tcW w:w="350" w:type="pct"/>
            <w:tcBorders>
              <w:top w:val="nil"/>
              <w:left w:val="nil"/>
              <w:bottom w:val="single" w:sz="4" w:space="0" w:color="auto"/>
              <w:right w:val="single" w:sz="4" w:space="0" w:color="auto"/>
            </w:tcBorders>
            <w:shd w:val="clear" w:color="auto" w:fill="auto"/>
          </w:tcPr>
          <w:p w14:paraId="39BD9974"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one-shot</w:t>
            </w:r>
          </w:p>
        </w:tc>
        <w:tc>
          <w:tcPr>
            <w:tcW w:w="500" w:type="pct"/>
            <w:tcBorders>
              <w:top w:val="nil"/>
              <w:left w:val="nil"/>
              <w:bottom w:val="single" w:sz="4" w:space="0" w:color="auto"/>
              <w:right w:val="nil"/>
            </w:tcBorders>
            <w:shd w:val="clear" w:color="auto" w:fill="auto"/>
          </w:tcPr>
          <w:p w14:paraId="39B4C272"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 </w:t>
            </w:r>
          </w:p>
        </w:tc>
        <w:tc>
          <w:tcPr>
            <w:tcW w:w="213" w:type="pct"/>
            <w:tcBorders>
              <w:top w:val="nil"/>
              <w:left w:val="single" w:sz="4" w:space="0" w:color="auto"/>
              <w:bottom w:val="single" w:sz="4" w:space="0" w:color="auto"/>
              <w:right w:val="single" w:sz="4" w:space="0" w:color="auto"/>
            </w:tcBorders>
            <w:shd w:val="clear" w:color="auto" w:fill="auto"/>
          </w:tcPr>
          <w:p w14:paraId="669457F1" w14:textId="77777777" w:rsidR="004325F5" w:rsidRPr="005D7944" w:rsidRDefault="004325F5" w:rsidP="0087789B">
            <w:pPr>
              <w:pStyle w:val="Tablerow"/>
              <w:keepNext w:val="0"/>
              <w:rPr>
                <w:rFonts w:cs="Calibri"/>
                <w:sz w:val="18"/>
                <w:szCs w:val="18"/>
                <w:lang w:eastAsia="fr-FR"/>
              </w:rPr>
            </w:pPr>
            <w:r w:rsidRPr="005D7944">
              <w:rPr>
                <w:rFonts w:cs="Calibri"/>
                <w:sz w:val="18"/>
                <w:szCs w:val="18"/>
                <w:lang w:eastAsia="fr-FR"/>
              </w:rPr>
              <w:t>no</w:t>
            </w:r>
          </w:p>
        </w:tc>
      </w:tr>
      <w:bookmarkEnd w:id="93"/>
      <w:bookmarkEnd w:id="94"/>
      <w:bookmarkEnd w:id="95"/>
    </w:tbl>
    <w:p w14:paraId="7643EFD5" w14:textId="77777777" w:rsidR="004325F5" w:rsidRDefault="004325F5" w:rsidP="004325F5"/>
    <w:p w14:paraId="1BFF93CC" w14:textId="77777777" w:rsidR="004325F5" w:rsidRDefault="004325F5" w:rsidP="004325F5">
      <w:pPr>
        <w:sectPr w:rsidR="004325F5" w:rsidSect="004325F5">
          <w:footnotePr>
            <w:numFmt w:val="lowerLetter"/>
            <w:numRestart w:val="eachPage"/>
          </w:footnotePr>
          <w:pgSz w:w="16838" w:h="11906" w:orient="landscape" w:code="9"/>
          <w:pgMar w:top="1418" w:right="1418" w:bottom="1418" w:left="1418" w:header="1134" w:footer="709" w:gutter="0"/>
          <w:cols w:space="708"/>
          <w:titlePg/>
          <w:docGrid w:linePitch="360" w:charSpace="1051"/>
        </w:sectPr>
      </w:pPr>
    </w:p>
    <w:p w14:paraId="1024FAB3" w14:textId="6DA6173F" w:rsidR="004325F5" w:rsidRPr="005D7944" w:rsidRDefault="00666E3A" w:rsidP="004325F5">
      <w:r w:rsidRPr="00666E3A">
        <w:rPr>
          <w:highlight w:val="yellow"/>
        </w:rPr>
        <w:lastRenderedPageBreak/>
        <w:t>CONCLUSION TO BE ADDED?</w:t>
      </w:r>
      <w:r w:rsidR="004325F5" w:rsidRPr="005D7944">
        <w:br w:type="page"/>
      </w:r>
    </w:p>
    <w:p w14:paraId="1D79BABE" w14:textId="77777777" w:rsidR="004325F5" w:rsidRPr="00CF441C" w:rsidRDefault="004325F5" w:rsidP="00CF441C">
      <w:pPr>
        <w:tabs>
          <w:tab w:val="clear" w:pos="1080"/>
          <w:tab w:val="clear" w:pos="1560"/>
          <w:tab w:val="clear" w:pos="7371"/>
          <w:tab w:val="left" w:pos="8316"/>
        </w:tabs>
        <w:rPr>
          <w:lang w:eastAsia="de-CH"/>
        </w:rPr>
      </w:pPr>
    </w:p>
    <w:sectPr w:rsidR="004325F5" w:rsidRPr="00CF441C" w:rsidSect="004325F5">
      <w:footnotePr>
        <w:numFmt w:val="lowerLetter"/>
        <w:numRestart w:val="eachPage"/>
      </w:footnotePr>
      <w:pgSz w:w="11906" w:h="16838" w:code="9"/>
      <w:pgMar w:top="1418" w:right="1418" w:bottom="1418" w:left="1418" w:header="1134" w:footer="709" w:gutter="0"/>
      <w:cols w:space="708"/>
      <w:titlePg/>
      <w:docGrid w:linePitch="360" w:charSpace="105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4" w:author="Bourbouse, Stephanie" w:date="2022-02-24T09:18:00Z" w:initials="BS">
    <w:p w14:paraId="731BF852" w14:textId="5C576F7D" w:rsidR="0087789B" w:rsidRDefault="0087789B">
      <w:pPr>
        <w:pStyle w:val="Commentaire"/>
      </w:pPr>
      <w:r>
        <w:rPr>
          <w:rStyle w:val="Marquedecommentaire"/>
        </w:rPr>
        <w:annotationRef/>
      </w:r>
      <w:r>
        <w:t>For this section, I think that is where the first choice needs to be defined in the digital section: standard model with the list of parts models as the scrolling menu, “</w:t>
      </w:r>
      <w:proofErr w:type="spellStart"/>
      <w:r>
        <w:t>non standard</w:t>
      </w:r>
      <w:proofErr w:type="spellEnd"/>
      <w:r>
        <w:t>” and holistic model -&gt; see the logic schematic below</w:t>
      </w:r>
      <w:r w:rsidR="00284F69">
        <w:t xml:space="preserve"> + tables 4.1 and 4.2. Holistic corresponds to “anything else”</w:t>
      </w:r>
    </w:p>
  </w:comment>
  <w:comment w:id="27" w:author="Bourbouse, Stephanie" w:date="2022-02-24T09:36:00Z" w:initials="BS">
    <w:p w14:paraId="72DD92B5" w14:textId="7989006F" w:rsidR="009A15C9" w:rsidRDefault="009A15C9">
      <w:pPr>
        <w:pStyle w:val="Commentaire"/>
      </w:pPr>
      <w:r>
        <w:rPr>
          <w:rStyle w:val="Marquedecommentaire"/>
        </w:rPr>
        <w:annotationRef/>
      </w:r>
      <w:r>
        <w:t>Here, we can maybe link it to a wiki page or maybe papers about it if we find it. Level 3 would be providing the formulae for such tests</w:t>
      </w:r>
    </w:p>
  </w:comment>
  <w:comment w:id="29" w:author="Bourbouse, Stephanie" w:date="2022-02-24T09:40:00Z" w:initials="BS">
    <w:p w14:paraId="17E2A168" w14:textId="26128C28" w:rsidR="009A15C9" w:rsidRPr="009A15C9" w:rsidRDefault="009A15C9">
      <w:pPr>
        <w:pStyle w:val="Commentaire"/>
        <w:rPr>
          <w:lang w:val="fr-FR"/>
        </w:rPr>
      </w:pPr>
      <w:r>
        <w:rPr>
          <w:rStyle w:val="Marquedecommentaire"/>
        </w:rPr>
        <w:annotationRef/>
      </w:r>
      <w:r w:rsidRPr="009A15C9">
        <w:rPr>
          <w:lang w:val="fr-FR"/>
        </w:rPr>
        <w:t>Peut-être encore un lien wiki</w:t>
      </w:r>
    </w:p>
  </w:comment>
  <w:comment w:id="31" w:author="Bourbouse, Stephanie" w:date="2022-02-24T09:41:00Z" w:initials="BS">
    <w:p w14:paraId="309792A7" w14:textId="605E6B25" w:rsidR="009A15C9" w:rsidRDefault="009A15C9">
      <w:pPr>
        <w:pStyle w:val="Commentaire"/>
      </w:pPr>
      <w:r>
        <w:rPr>
          <w:rStyle w:val="Marquedecommentaire"/>
        </w:rPr>
        <w:annotationRef/>
      </w:r>
      <w:r>
        <w:t>Link – present in the system doc</w:t>
      </w:r>
    </w:p>
  </w:comment>
  <w:comment w:id="37" w:author="Bourbouse, Stephanie" w:date="2022-02-24T09:42:00Z" w:initials="BS">
    <w:p w14:paraId="21416121" w14:textId="27A7AAA4" w:rsidR="009A15C9" w:rsidRDefault="009A15C9">
      <w:pPr>
        <w:pStyle w:val="Commentaire"/>
      </w:pPr>
      <w:r>
        <w:rPr>
          <w:rStyle w:val="Marquedecommentaire"/>
        </w:rPr>
        <w:annotationRef/>
      </w:r>
      <w:r>
        <w:t>Again, the big split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31BF852" w15:done="0"/>
  <w15:commentEx w15:paraId="72DD92B5" w15:done="0"/>
  <w15:commentEx w15:paraId="17E2A168" w15:done="0"/>
  <w15:commentEx w15:paraId="309792A7" w15:done="0"/>
  <w15:commentEx w15:paraId="214161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66F438" w16cex:dateUtc="2021-12-17T10:34:00Z"/>
  <w16cex:commentExtensible w16cex:durableId="2566F4E4" w16cex:dateUtc="2021-12-17T1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DCD39D" w16cid:durableId="2566F438"/>
  <w16cid:commentId w16cid:paraId="19855AAE" w16cid:durableId="2566F4E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7A0C5E" w14:textId="77777777" w:rsidR="00F422CF" w:rsidRDefault="00F422CF" w:rsidP="0050536E">
      <w:r>
        <w:separator/>
      </w:r>
    </w:p>
    <w:p w14:paraId="22396E75" w14:textId="77777777" w:rsidR="00F422CF" w:rsidRDefault="00F422CF" w:rsidP="0050536E"/>
    <w:p w14:paraId="104F4A8F" w14:textId="77777777" w:rsidR="00F422CF" w:rsidRDefault="00F422CF" w:rsidP="0050536E"/>
  </w:endnote>
  <w:endnote w:type="continuationSeparator" w:id="0">
    <w:p w14:paraId="1765C617" w14:textId="77777777" w:rsidR="00F422CF" w:rsidRDefault="00F422CF" w:rsidP="0050536E">
      <w:r>
        <w:continuationSeparator/>
      </w:r>
    </w:p>
    <w:p w14:paraId="366D1003" w14:textId="77777777" w:rsidR="00F422CF" w:rsidRDefault="00F422CF" w:rsidP="0050536E"/>
    <w:p w14:paraId="110C0AA6" w14:textId="77777777" w:rsidR="00F422CF" w:rsidRDefault="00F422CF" w:rsidP="005053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incho">
    <w:altName w:val="明朝"/>
    <w:panose1 w:val="02020609040305080305"/>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006B00" w14:textId="77777777" w:rsidR="0087789B" w:rsidRPr="00CA6D9E" w:rsidRDefault="0087789B" w:rsidP="007C7A93">
    <w:pPr>
      <w:pStyle w:val="Pieddepage"/>
      <w:jc w:val="left"/>
      <w:rPr>
        <w:lang w:val="de-CH"/>
      </w:rPr>
    </w:pPr>
    <w:r>
      <w:rPr>
        <w:noProof/>
        <w:lang w:val="de-CH"/>
      </w:rPr>
      <w:t>28</w:t>
    </w:r>
    <w:r>
      <w:rPr>
        <w:lang w:val="de-CH"/>
      </w:rPr>
      <w:t xml:space="preserve"> / </w:t>
    </w:r>
    <w:r>
      <w:rPr>
        <w:noProof/>
        <w:lang w:val="de-CH"/>
      </w:rPr>
      <w:t>48</w:t>
    </w:r>
    <w:r>
      <w:rPr>
        <w:lang w:val="de-CH"/>
      </w:rPr>
      <w:t xml:space="preserve">  </w:t>
    </w:r>
    <w:r>
      <w:rPr>
        <w:lang w:val="de-CH"/>
      </w:rPr>
      <w:tab/>
    </w:r>
    <w:r>
      <w:rPr>
        <w:lang w:val="de-CH"/>
      </w:rPr>
      <w:tab/>
    </w:r>
    <w:r>
      <w:rPr>
        <w:lang w:val="de-CH"/>
      </w:rPr>
      <w:tab/>
    </w:r>
    <w:r>
      <w:rPr>
        <w:lang w:val="de-CH"/>
      </w:rPr>
      <w:tab/>
      <w:t>21.12.2021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6F9826" w14:textId="77777777" w:rsidR="0087789B" w:rsidRDefault="0087789B" w:rsidP="005A3017">
    <w:pPr>
      <w:pStyle w:val="Pieddepage"/>
      <w:tabs>
        <w:tab w:val="left" w:pos="444"/>
        <w:tab w:val="left" w:pos="4140"/>
      </w:tabs>
    </w:pPr>
  </w:p>
  <w:p w14:paraId="042CD99A" w14:textId="77777777" w:rsidR="0087789B" w:rsidRPr="00565ECB" w:rsidRDefault="0087789B" w:rsidP="005A3017">
    <w:pPr>
      <w:pStyle w:val="Pieddepage"/>
      <w:tabs>
        <w:tab w:val="left" w:pos="444"/>
        <w:tab w:val="left" w:pos="4140"/>
      </w:tabs>
    </w:pPr>
    <w:r>
      <w:t>08.12.2017</w:t>
    </w:r>
    <w:r>
      <w:tab/>
    </w:r>
    <w:r>
      <w:rPr>
        <w:lang w:val="de-CH"/>
      </w:rPr>
      <w:tab/>
    </w:r>
    <w:r>
      <w:rPr>
        <w:lang w:val="de-CH"/>
      </w:rPr>
      <w:tab/>
    </w:r>
    <w:r>
      <w:rPr>
        <w:lang w:val="de-CH"/>
      </w:rPr>
      <w:tab/>
    </w:r>
    <w:r>
      <w:rPr>
        <w:lang w:val="de-CH"/>
      </w:rPr>
      <w:tab/>
    </w:r>
    <w:r>
      <w:rPr>
        <w:noProof/>
        <w:lang w:val="de-CH"/>
      </w:rPr>
      <w:t>29</w:t>
    </w:r>
    <w:r>
      <w:rPr>
        <w:lang w:val="de-CH"/>
      </w:rPr>
      <w:t xml:space="preserve"> / </w:t>
    </w:r>
    <w:r>
      <w:rPr>
        <w:noProof/>
        <w:lang w:val="de-CH"/>
      </w:rPr>
      <w:t>48</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1D2C64" w14:textId="77777777" w:rsidR="0087789B" w:rsidRDefault="0087789B">
    <w:pPr>
      <w:pStyle w:val="Pieddepage"/>
    </w:pPr>
    <w: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510E80" w14:textId="77777777" w:rsidR="0087789B" w:rsidRPr="00CA6D9E" w:rsidRDefault="0087789B" w:rsidP="007C7A93">
    <w:pPr>
      <w:pStyle w:val="Pieddepage"/>
      <w:jc w:val="left"/>
      <w:rPr>
        <w:lang w:val="de-CH"/>
      </w:rPr>
    </w:pPr>
    <w:r>
      <w:rPr>
        <w:noProof/>
        <w:lang w:val="de-CH"/>
      </w:rPr>
      <w:t>44</w:t>
    </w:r>
    <w:r>
      <w:rPr>
        <w:lang w:val="de-CH"/>
      </w:rPr>
      <w:t xml:space="preserve"> / </w:t>
    </w:r>
    <w:r>
      <w:rPr>
        <w:noProof/>
        <w:lang w:val="de-CH"/>
      </w:rPr>
      <w:t>48</w:t>
    </w:r>
    <w:r>
      <w:rPr>
        <w:lang w:val="de-CH"/>
      </w:rPr>
      <w:t xml:space="preserve">  </w:t>
    </w:r>
    <w:r>
      <w:rPr>
        <w:lang w:val="de-CH"/>
      </w:rPr>
      <w:tab/>
    </w:r>
    <w:r>
      <w:rPr>
        <w:lang w:val="de-CH"/>
      </w:rPr>
      <w:tab/>
    </w:r>
    <w:r>
      <w:rPr>
        <w:lang w:val="de-CH"/>
      </w:rPr>
      <w:tab/>
    </w:r>
    <w:r>
      <w:rPr>
        <w:lang w:val="de-CH"/>
      </w:rPr>
      <w:tab/>
      <w:t>21.12.2021</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423A9C" w14:textId="77777777" w:rsidR="0087789B" w:rsidRDefault="0087789B" w:rsidP="005A3017">
    <w:pPr>
      <w:pStyle w:val="Pieddepage"/>
      <w:tabs>
        <w:tab w:val="left" w:pos="444"/>
        <w:tab w:val="left" w:pos="4140"/>
      </w:tabs>
    </w:pPr>
  </w:p>
  <w:p w14:paraId="52CF477D" w14:textId="77777777" w:rsidR="0087789B" w:rsidRPr="00565ECB" w:rsidRDefault="0087789B" w:rsidP="005A3017">
    <w:pPr>
      <w:pStyle w:val="Pieddepage"/>
      <w:tabs>
        <w:tab w:val="left" w:pos="444"/>
        <w:tab w:val="left" w:pos="4140"/>
      </w:tabs>
    </w:pPr>
    <w:r>
      <w:t>08.12.2017</w:t>
    </w:r>
    <w:r>
      <w:tab/>
    </w:r>
    <w:r>
      <w:rPr>
        <w:lang w:val="de-CH"/>
      </w:rPr>
      <w:tab/>
    </w:r>
    <w:r>
      <w:rPr>
        <w:lang w:val="de-CH"/>
      </w:rPr>
      <w:tab/>
    </w:r>
    <w:r>
      <w:rPr>
        <w:lang w:val="de-CH"/>
      </w:rPr>
      <w:tab/>
    </w:r>
    <w:r>
      <w:rPr>
        <w:lang w:val="de-CH"/>
      </w:rPr>
      <w:tab/>
    </w:r>
    <w:r>
      <w:rPr>
        <w:noProof/>
        <w:lang w:val="de-CH"/>
      </w:rPr>
      <w:t>43</w:t>
    </w:r>
    <w:r>
      <w:rPr>
        <w:lang w:val="de-CH"/>
      </w:rPr>
      <w:t xml:space="preserve"> / </w:t>
    </w:r>
    <w:r>
      <w:rPr>
        <w:noProof/>
        <w:lang w:val="de-CH"/>
      </w:rPr>
      <w:t>48</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63A00E" w14:textId="77777777" w:rsidR="0087789B" w:rsidRDefault="0087789B">
    <w:pPr>
      <w:pStyle w:val="Pieddepage"/>
    </w:pPr>
    <w: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10025B" w14:textId="1564DCF3" w:rsidR="0087789B" w:rsidRPr="00CA6D9E" w:rsidRDefault="0087789B" w:rsidP="007C7A93">
    <w:pPr>
      <w:pStyle w:val="Pieddepage"/>
      <w:jc w:val="left"/>
      <w:rPr>
        <w:lang w:val="de-CH"/>
      </w:rPr>
    </w:pPr>
    <w:r w:rsidRPr="004E65A8">
      <w:fldChar w:fldCharType="begin"/>
    </w:r>
    <w:r w:rsidRPr="004E65A8">
      <w:rPr>
        <w:lang w:val="de-CH"/>
      </w:rPr>
      <w:instrText xml:space="preserve"> PAGE   \* MERGEFORMAT </w:instrText>
    </w:r>
    <w:r w:rsidRPr="004E65A8">
      <w:fldChar w:fldCharType="separate"/>
    </w:r>
    <w:r w:rsidR="00453B6B">
      <w:rPr>
        <w:noProof/>
        <w:lang w:val="de-CH"/>
      </w:rPr>
      <w:t>46</w:t>
    </w:r>
    <w:r w:rsidRPr="004E65A8">
      <w:rPr>
        <w:noProof/>
      </w:rPr>
      <w:fldChar w:fldCharType="end"/>
    </w:r>
    <w:r>
      <w:rPr>
        <w:lang w:val="de-CH"/>
      </w:rPr>
      <w:t xml:space="preserve"> / </w:t>
    </w:r>
    <w:r>
      <w:rPr>
        <w:lang w:val="de-CH"/>
      </w:rPr>
      <w:fldChar w:fldCharType="begin"/>
    </w:r>
    <w:r>
      <w:rPr>
        <w:lang w:val="de-CH"/>
      </w:rPr>
      <w:instrText xml:space="preserve"> NUMPAGES   \* MERGEFORMAT </w:instrText>
    </w:r>
    <w:r>
      <w:rPr>
        <w:lang w:val="de-CH"/>
      </w:rPr>
      <w:fldChar w:fldCharType="separate"/>
    </w:r>
    <w:r w:rsidR="00453B6B">
      <w:rPr>
        <w:noProof/>
        <w:lang w:val="de-CH"/>
      </w:rPr>
      <w:t>48</w:t>
    </w:r>
    <w:r>
      <w:rPr>
        <w:lang w:val="de-CH"/>
      </w:rPr>
      <w:fldChar w:fldCharType="end"/>
    </w:r>
    <w:r>
      <w:rPr>
        <w:lang w:val="de-CH"/>
      </w:rPr>
      <w:t xml:space="preserve">  </w:t>
    </w:r>
    <w:r>
      <w:rPr>
        <w:lang w:val="de-CH"/>
      </w:rPr>
      <w:tab/>
    </w:r>
    <w:r>
      <w:rPr>
        <w:lang w:val="de-CH"/>
      </w:rPr>
      <w:tab/>
    </w:r>
    <w:r>
      <w:rPr>
        <w:lang w:val="de-CH"/>
      </w:rPr>
      <w:tab/>
    </w:r>
    <w:r>
      <w:rPr>
        <w:lang w:val="de-CH"/>
      </w:rPr>
      <w:tab/>
      <w:t>21.12.2021</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AA109D" w14:textId="55B5B39F" w:rsidR="0087789B" w:rsidRDefault="0087789B" w:rsidP="005A3017">
    <w:pPr>
      <w:pStyle w:val="Pieddepage"/>
      <w:tabs>
        <w:tab w:val="left" w:pos="444"/>
        <w:tab w:val="left" w:pos="4140"/>
      </w:tabs>
    </w:pPr>
  </w:p>
  <w:p w14:paraId="7E4C1872" w14:textId="77777777" w:rsidR="0087789B" w:rsidRPr="00565ECB" w:rsidRDefault="0087789B" w:rsidP="005A3017">
    <w:pPr>
      <w:pStyle w:val="Pieddepage"/>
      <w:tabs>
        <w:tab w:val="left" w:pos="444"/>
        <w:tab w:val="left" w:pos="4140"/>
      </w:tabs>
    </w:pPr>
    <w:r>
      <w:t>08.12.2017</w:t>
    </w:r>
    <w:r>
      <w:tab/>
    </w:r>
    <w:r>
      <w:rPr>
        <w:lang w:val="de-CH"/>
      </w:rPr>
      <w:tab/>
    </w:r>
    <w:r>
      <w:rPr>
        <w:lang w:val="de-CH"/>
      </w:rPr>
      <w:tab/>
    </w:r>
    <w:r>
      <w:rPr>
        <w:lang w:val="de-CH"/>
      </w:rPr>
      <w:tab/>
    </w:r>
    <w:r>
      <w:rPr>
        <w:lang w:val="de-CH"/>
      </w:rPr>
      <w:tab/>
    </w:r>
    <w:r w:rsidRPr="004E65A8">
      <w:fldChar w:fldCharType="begin"/>
    </w:r>
    <w:r w:rsidRPr="004E65A8">
      <w:rPr>
        <w:lang w:val="de-CH"/>
      </w:rPr>
      <w:instrText xml:space="preserve"> PAGE   \* MERGEFORMAT </w:instrText>
    </w:r>
    <w:r w:rsidRPr="004E65A8">
      <w:fldChar w:fldCharType="separate"/>
    </w:r>
    <w:r>
      <w:rPr>
        <w:noProof/>
        <w:lang w:val="de-CH"/>
      </w:rPr>
      <w:t>49</w:t>
    </w:r>
    <w:r w:rsidRPr="004E65A8">
      <w:rPr>
        <w:noProof/>
      </w:rPr>
      <w:fldChar w:fldCharType="end"/>
    </w:r>
    <w:r>
      <w:rPr>
        <w:lang w:val="de-CH"/>
      </w:rPr>
      <w:t xml:space="preserve"> / </w:t>
    </w:r>
    <w:r>
      <w:rPr>
        <w:lang w:val="de-CH"/>
      </w:rPr>
      <w:fldChar w:fldCharType="begin"/>
    </w:r>
    <w:r>
      <w:rPr>
        <w:lang w:val="de-CH"/>
      </w:rPr>
      <w:instrText xml:space="preserve"> NUMPAGES   \* MERGEFORMAT </w:instrText>
    </w:r>
    <w:r>
      <w:rPr>
        <w:lang w:val="de-CH"/>
      </w:rPr>
      <w:fldChar w:fldCharType="separate"/>
    </w:r>
    <w:r>
      <w:rPr>
        <w:noProof/>
        <w:lang w:val="de-CH"/>
      </w:rPr>
      <w:t>49</w:t>
    </w:r>
    <w:r>
      <w:rPr>
        <w:lang w:val="de-CH"/>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317465" w14:textId="6D04E49A" w:rsidR="0087789B" w:rsidRDefault="0087789B">
    <w:pPr>
      <w:pStyle w:val="Pieddepage"/>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EED738" w14:textId="77777777" w:rsidR="00F422CF" w:rsidRDefault="00F422CF" w:rsidP="0050536E">
      <w:r>
        <w:separator/>
      </w:r>
    </w:p>
    <w:p w14:paraId="79C34FE3" w14:textId="77777777" w:rsidR="00F422CF" w:rsidRDefault="00F422CF" w:rsidP="0050536E"/>
    <w:p w14:paraId="54DCC1C8" w14:textId="77777777" w:rsidR="00F422CF" w:rsidRDefault="00F422CF" w:rsidP="0050536E"/>
  </w:footnote>
  <w:footnote w:type="continuationSeparator" w:id="0">
    <w:p w14:paraId="7176981D" w14:textId="77777777" w:rsidR="00F422CF" w:rsidRDefault="00F422CF" w:rsidP="0050536E">
      <w:r>
        <w:continuationSeparator/>
      </w:r>
    </w:p>
    <w:p w14:paraId="6DB68918" w14:textId="77777777" w:rsidR="00F422CF" w:rsidRDefault="00F422CF" w:rsidP="0050536E"/>
    <w:p w14:paraId="0EB6419A" w14:textId="77777777" w:rsidR="00F422CF" w:rsidRDefault="00F422CF" w:rsidP="0050536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D2DBA5" w14:textId="19AFB912" w:rsidR="0087789B" w:rsidRDefault="0087789B" w:rsidP="001D38E0">
    <w:pPr>
      <w:pBdr>
        <w:bottom w:val="single" w:sz="4" w:space="1" w:color="auto"/>
      </w:pBdr>
      <w:tabs>
        <w:tab w:val="clear" w:pos="7371"/>
        <w:tab w:val="right" w:pos="9070"/>
      </w:tabs>
      <w:spacing w:before="0" w:after="240"/>
    </w:pPr>
    <w:sdt>
      <w:sdtPr>
        <w:alias w:val="Titel"/>
        <w:tag w:val=""/>
        <w:id w:val="-497962149"/>
        <w:dataBinding w:prefixMappings="xmlns:ns0='http://purl.org/dc/elements/1.1/' xmlns:ns1='http://schemas.openxmlformats.org/package/2006/metadata/core-properties' " w:xpath="/ns1:coreProperties[1]/ns0:title[1]" w:storeItemID="{6C3C8BC8-F283-45AE-878A-BAB7291924A1}"/>
        <w:text/>
      </w:sdtPr>
      <w:sdtContent>
        <w:r w:rsidRPr="000602AC">
          <w:t>Adaptation of the NRPM Handbook into an ESA Handbook following the ECSS</w:t>
        </w:r>
      </w:sdtContent>
    </w:sdt>
    <w:r>
      <w:tab/>
      <w:t>TN-2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C18ACF" w14:textId="77777777" w:rsidR="0087789B" w:rsidRDefault="0087789B" w:rsidP="00CE2E75">
    <w:pPr>
      <w:pBdr>
        <w:bottom w:val="single" w:sz="4" w:space="1" w:color="auto"/>
      </w:pBdr>
      <w:spacing w:before="0" w:after="240" w:line="240" w:lineRule="atLeast"/>
      <w:jc w:val="right"/>
    </w:pPr>
    <w:r>
      <w:rPr>
        <w:noProof/>
      </w:rPr>
      <w:t>Reliability prediction for miscellaneous items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6CB5FE" w14:textId="77777777" w:rsidR="0087789B" w:rsidRDefault="0087789B" w:rsidP="001D38E0">
    <w:pPr>
      <w:pBdr>
        <w:bottom w:val="single" w:sz="4" w:space="1" w:color="auto"/>
      </w:pBdr>
      <w:tabs>
        <w:tab w:val="clear" w:pos="7371"/>
        <w:tab w:val="right" w:pos="9070"/>
      </w:tabs>
      <w:spacing w:before="0" w:after="240"/>
    </w:pPr>
    <w:sdt>
      <w:sdtPr>
        <w:alias w:val="Titel"/>
        <w:tag w:val=""/>
        <w:id w:val="-2127384007"/>
        <w:dataBinding w:prefixMappings="xmlns:ns0='http://purl.org/dc/elements/1.1/' xmlns:ns1='http://schemas.openxmlformats.org/package/2006/metadata/core-properties' " w:xpath="/ns1:coreProperties[1]/ns0:title[1]" w:storeItemID="{6C3C8BC8-F283-45AE-878A-BAB7291924A1}"/>
        <w:text/>
      </w:sdtPr>
      <w:sdtContent>
        <w:r w:rsidRPr="000602AC">
          <w:t>Adaptation of the NRPM Handbook into an ESA Handbook following the ECSS</w:t>
        </w:r>
      </w:sdtContent>
    </w:sdt>
    <w:r>
      <w:tab/>
      <w:t>TN-1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25A44E" w14:textId="77777777" w:rsidR="0087789B" w:rsidRDefault="0087789B" w:rsidP="00CE2E75">
    <w:pPr>
      <w:pBdr>
        <w:bottom w:val="single" w:sz="4" w:space="1" w:color="auto"/>
      </w:pBdr>
      <w:spacing w:before="0" w:after="240" w:line="240" w:lineRule="atLeast"/>
      <w:jc w:val="right"/>
    </w:pPr>
    <w:r>
      <w:rPr>
        <w:noProof/>
      </w:rPr>
      <w:t>Reliability prediction for miscellaneous items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4EB8A7" w14:textId="42B07B07" w:rsidR="0087789B" w:rsidRDefault="0087789B" w:rsidP="001D38E0">
    <w:pPr>
      <w:pBdr>
        <w:bottom w:val="single" w:sz="4" w:space="1" w:color="auto"/>
      </w:pBdr>
      <w:tabs>
        <w:tab w:val="clear" w:pos="7371"/>
        <w:tab w:val="right" w:pos="9070"/>
      </w:tabs>
      <w:spacing w:before="0" w:after="240"/>
    </w:pPr>
    <w:sdt>
      <w:sdtPr>
        <w:alias w:val="Titel"/>
        <w:tag w:val=""/>
        <w:id w:val="-380015404"/>
        <w:dataBinding w:prefixMappings="xmlns:ns0='http://purl.org/dc/elements/1.1/' xmlns:ns1='http://schemas.openxmlformats.org/package/2006/metadata/core-properties' " w:xpath="/ns1:coreProperties[1]/ns0:title[1]" w:storeItemID="{6C3C8BC8-F283-45AE-878A-BAB7291924A1}"/>
        <w:text/>
      </w:sdtPr>
      <w:sdtContent>
        <w:r w:rsidRPr="000602AC">
          <w:t>Adaptation of the NRPM Handbook into an ESA Handbook following the ECSS</w:t>
        </w:r>
      </w:sdtContent>
    </w:sdt>
    <w:r>
      <w:tab/>
      <w:t>TN-1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583078" w14:textId="43F4F0A9" w:rsidR="0087789B" w:rsidRDefault="0087789B" w:rsidP="00CE2E75">
    <w:pPr>
      <w:pBdr>
        <w:bottom w:val="single" w:sz="4" w:space="1" w:color="auto"/>
      </w:pBdr>
      <w:spacing w:before="0" w:after="240" w:line="240" w:lineRule="atLeast"/>
      <w:jc w:val="right"/>
    </w:pPr>
    <w:r>
      <w:rPr>
        <w:noProof/>
      </w:rPr>
      <w:fldChar w:fldCharType="begin"/>
    </w:r>
    <w:r>
      <w:rPr>
        <w:noProof/>
      </w:rPr>
      <w:instrText xml:space="preserve"> STYLEREF  "Heading 1;heading 1;ü1;Livello 1;ITT t1;PA Chapter;TE;Level 1;h1"  \* MERGEFORMAT </w:instrText>
    </w:r>
    <w:r>
      <w:rPr>
        <w:noProof/>
      </w:rPr>
      <w:fldChar w:fldCharType="separate"/>
    </w:r>
    <w:r>
      <w:rPr>
        <w:noProof/>
      </w:rPr>
      <w:t>Reliability prediction for miscellaneous items</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9710C916"/>
    <w:lvl w:ilvl="0">
      <w:start w:val="1"/>
      <w:numFmt w:val="bullet"/>
      <w:pStyle w:val="Listepuces2"/>
      <w:lvlText w:val=""/>
      <w:lvlJc w:val="left"/>
      <w:pPr>
        <w:tabs>
          <w:tab w:val="num" w:pos="643"/>
        </w:tabs>
        <w:ind w:left="643" w:hanging="360"/>
      </w:pPr>
      <w:rPr>
        <w:rFonts w:ascii="Symbol" w:hAnsi="Symbol" w:hint="default"/>
      </w:rPr>
    </w:lvl>
  </w:abstractNum>
  <w:abstractNum w:abstractNumId="1" w15:restartNumberingAfterBreak="0">
    <w:nsid w:val="020D6B7E"/>
    <w:multiLevelType w:val="multilevel"/>
    <w:tmpl w:val="18F49070"/>
    <w:styleLink w:val="RDList"/>
    <w:lvl w:ilvl="0">
      <w:start w:val="1"/>
      <w:numFmt w:val="decimal"/>
      <w:lvlText w:val="[RD%1] "/>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5AF45EC"/>
    <w:multiLevelType w:val="multilevel"/>
    <w:tmpl w:val="0002BA86"/>
    <w:numStyleLink w:val="FormatvorlageAufgezhlt"/>
  </w:abstractNum>
  <w:abstractNum w:abstractNumId="3" w15:restartNumberingAfterBreak="0">
    <w:nsid w:val="09BD47DE"/>
    <w:multiLevelType w:val="hybridMultilevel"/>
    <w:tmpl w:val="4B76509C"/>
    <w:lvl w:ilvl="0" w:tplc="DCC285FC">
      <w:start w:val="1"/>
      <w:numFmt w:val="decimal"/>
      <w:pStyle w:val="References"/>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0B6606A3"/>
    <w:multiLevelType w:val="multilevel"/>
    <w:tmpl w:val="0002BA86"/>
    <w:styleLink w:val="FormatvorlageAufgezhlt"/>
    <w:lvl w:ilvl="0">
      <w:start w:val="1"/>
      <w:numFmt w:val="bullet"/>
      <w:pStyle w:val="Listepuces"/>
      <w:lvlText w:val=""/>
      <w:lvlJc w:val="left"/>
      <w:pPr>
        <w:tabs>
          <w:tab w:val="num" w:pos="1134"/>
        </w:tabs>
        <w:ind w:left="1134" w:hanging="283"/>
      </w:pPr>
      <w:rPr>
        <w:rFonts w:ascii="Symbol" w:hAnsi="Symbol" w:hint="default"/>
      </w:rPr>
    </w:lvl>
    <w:lvl w:ilvl="1">
      <w:start w:val="1"/>
      <w:numFmt w:val="bullet"/>
      <w:lvlText w:val="o"/>
      <w:lvlJc w:val="left"/>
      <w:pPr>
        <w:tabs>
          <w:tab w:val="num" w:pos="1418"/>
        </w:tabs>
        <w:ind w:left="1418" w:hanging="284"/>
      </w:pPr>
      <w:rPr>
        <w:rFonts w:ascii="Courier New" w:hAnsi="Courier New" w:hint="default"/>
      </w:rPr>
    </w:lvl>
    <w:lvl w:ilvl="2">
      <w:start w:val="1"/>
      <w:numFmt w:val="bullet"/>
      <w:lvlText w:val=""/>
      <w:lvlJc w:val="left"/>
      <w:pPr>
        <w:tabs>
          <w:tab w:val="num" w:pos="3011"/>
        </w:tabs>
        <w:ind w:left="3011" w:hanging="360"/>
      </w:pPr>
      <w:rPr>
        <w:rFonts w:ascii="Wingdings" w:hAnsi="Wingdings" w:hint="default"/>
      </w:rPr>
    </w:lvl>
    <w:lvl w:ilvl="3">
      <w:start w:val="1"/>
      <w:numFmt w:val="bullet"/>
      <w:lvlText w:val=""/>
      <w:lvlJc w:val="left"/>
      <w:pPr>
        <w:tabs>
          <w:tab w:val="num" w:pos="3731"/>
        </w:tabs>
        <w:ind w:left="3731" w:hanging="360"/>
      </w:pPr>
      <w:rPr>
        <w:rFonts w:ascii="Symbol" w:hAnsi="Symbol" w:hint="default"/>
      </w:rPr>
    </w:lvl>
    <w:lvl w:ilvl="4">
      <w:start w:val="1"/>
      <w:numFmt w:val="bullet"/>
      <w:lvlText w:val="o"/>
      <w:lvlJc w:val="left"/>
      <w:pPr>
        <w:tabs>
          <w:tab w:val="num" w:pos="4451"/>
        </w:tabs>
        <w:ind w:left="4451" w:hanging="360"/>
      </w:pPr>
      <w:rPr>
        <w:rFonts w:ascii="Courier New" w:hAnsi="Courier New" w:hint="default"/>
      </w:rPr>
    </w:lvl>
    <w:lvl w:ilvl="5">
      <w:start w:val="1"/>
      <w:numFmt w:val="bullet"/>
      <w:lvlText w:val=""/>
      <w:lvlJc w:val="left"/>
      <w:pPr>
        <w:tabs>
          <w:tab w:val="num" w:pos="5171"/>
        </w:tabs>
        <w:ind w:left="5171" w:hanging="360"/>
      </w:pPr>
      <w:rPr>
        <w:rFonts w:ascii="Wingdings" w:hAnsi="Wingdings" w:hint="default"/>
      </w:rPr>
    </w:lvl>
    <w:lvl w:ilvl="6">
      <w:start w:val="1"/>
      <w:numFmt w:val="bullet"/>
      <w:lvlText w:val=""/>
      <w:lvlJc w:val="left"/>
      <w:pPr>
        <w:tabs>
          <w:tab w:val="num" w:pos="5891"/>
        </w:tabs>
        <w:ind w:left="5891" w:hanging="360"/>
      </w:pPr>
      <w:rPr>
        <w:rFonts w:ascii="Symbol" w:hAnsi="Symbol" w:hint="default"/>
      </w:rPr>
    </w:lvl>
    <w:lvl w:ilvl="7">
      <w:start w:val="1"/>
      <w:numFmt w:val="bullet"/>
      <w:lvlText w:val="o"/>
      <w:lvlJc w:val="left"/>
      <w:pPr>
        <w:tabs>
          <w:tab w:val="num" w:pos="6611"/>
        </w:tabs>
        <w:ind w:left="6611" w:hanging="360"/>
      </w:pPr>
      <w:rPr>
        <w:rFonts w:ascii="Courier New" w:hAnsi="Courier New" w:cs="Courier New" w:hint="default"/>
      </w:rPr>
    </w:lvl>
    <w:lvl w:ilvl="8">
      <w:start w:val="1"/>
      <w:numFmt w:val="bullet"/>
      <w:lvlText w:val=""/>
      <w:lvlJc w:val="left"/>
      <w:pPr>
        <w:tabs>
          <w:tab w:val="num" w:pos="7331"/>
        </w:tabs>
        <w:ind w:left="7331" w:hanging="360"/>
      </w:pPr>
      <w:rPr>
        <w:rFonts w:ascii="Wingdings" w:hAnsi="Wingdings" w:hint="default"/>
      </w:rPr>
    </w:lvl>
  </w:abstractNum>
  <w:abstractNum w:abstractNumId="5" w15:restartNumberingAfterBreak="0">
    <w:nsid w:val="0FB71B2A"/>
    <w:multiLevelType w:val="multilevel"/>
    <w:tmpl w:val="C1AED4BC"/>
    <w:lvl w:ilvl="0">
      <w:start w:val="4"/>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A7078BB"/>
    <w:multiLevelType w:val="multilevel"/>
    <w:tmpl w:val="1F4860B2"/>
    <w:numStyleLink w:val="ADreferences"/>
  </w:abstractNum>
  <w:abstractNum w:abstractNumId="7" w15:restartNumberingAfterBreak="0">
    <w:nsid w:val="25963405"/>
    <w:multiLevelType w:val="multilevel"/>
    <w:tmpl w:val="05ACD1CE"/>
    <w:lvl w:ilvl="0">
      <w:start w:val="1"/>
      <w:numFmt w:val="decimal"/>
      <w:pStyle w:val="ReferencelistBR"/>
      <w:lvlText w:val="[BR%1]"/>
      <w:lvlJc w:val="left"/>
      <w:pPr>
        <w:ind w:left="720" w:hanging="363"/>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8" w15:restartNumberingAfterBreak="0">
    <w:nsid w:val="28C4125A"/>
    <w:multiLevelType w:val="multilevel"/>
    <w:tmpl w:val="E84414C6"/>
    <w:lvl w:ilvl="0">
      <w:numFmt w:val="decimal"/>
      <w:pStyle w:val="Titre1"/>
      <w:lvlText w:val="%1"/>
      <w:lvlJc w:val="left"/>
      <w:pPr>
        <w:ind w:left="432" w:hanging="432"/>
      </w:pPr>
      <w:rPr>
        <w:i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1146" w:hanging="720"/>
      </w:pPr>
      <w:rPr>
        <w:rFonts w:hint="default"/>
      </w:rPr>
    </w:lvl>
    <w:lvl w:ilvl="3">
      <w:start w:val="1"/>
      <w:numFmt w:val="decimal"/>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9" w15:restartNumberingAfterBreak="0">
    <w:nsid w:val="2F01703B"/>
    <w:multiLevelType w:val="hybridMultilevel"/>
    <w:tmpl w:val="4C420AA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3423074"/>
    <w:multiLevelType w:val="multilevel"/>
    <w:tmpl w:val="18F49070"/>
    <w:numStyleLink w:val="RDList"/>
  </w:abstractNum>
  <w:abstractNum w:abstractNumId="11" w15:restartNumberingAfterBreak="0">
    <w:nsid w:val="3CF82FF9"/>
    <w:multiLevelType w:val="multilevel"/>
    <w:tmpl w:val="B370629A"/>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3D4D636E"/>
    <w:multiLevelType w:val="hybridMultilevel"/>
    <w:tmpl w:val="7F52C9F4"/>
    <w:lvl w:ilvl="0" w:tplc="1D3CD424">
      <w:start w:val="1"/>
      <w:numFmt w:val="bullet"/>
      <w:pStyle w:val="ListBulletgrey"/>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1C31684"/>
    <w:multiLevelType w:val="hybridMultilevel"/>
    <w:tmpl w:val="CBD658EA"/>
    <w:lvl w:ilvl="0" w:tplc="CCC651F2">
      <w:start w:val="1"/>
      <w:numFmt w:val="bullet"/>
      <w:pStyle w:val="Aufzhlung"/>
      <w:lvlText w:val=""/>
      <w:lvlJc w:val="left"/>
      <w:pPr>
        <w:tabs>
          <w:tab w:val="num" w:pos="720"/>
        </w:tabs>
        <w:ind w:left="720" w:hanging="360"/>
      </w:pPr>
      <w:rPr>
        <w:rFonts w:ascii="Symbol" w:hAnsi="Symbol" w:hint="default"/>
      </w:rPr>
    </w:lvl>
    <w:lvl w:ilvl="1" w:tplc="1708F356" w:tentative="1">
      <w:start w:val="1"/>
      <w:numFmt w:val="bullet"/>
      <w:lvlText w:val="o"/>
      <w:lvlJc w:val="left"/>
      <w:pPr>
        <w:tabs>
          <w:tab w:val="num" w:pos="1440"/>
        </w:tabs>
        <w:ind w:left="1440" w:hanging="360"/>
      </w:pPr>
      <w:rPr>
        <w:rFonts w:ascii="Courier New" w:hAnsi="Courier New" w:hint="default"/>
      </w:rPr>
    </w:lvl>
    <w:lvl w:ilvl="2" w:tplc="BCDA8984" w:tentative="1">
      <w:start w:val="1"/>
      <w:numFmt w:val="bullet"/>
      <w:lvlText w:val=""/>
      <w:lvlJc w:val="left"/>
      <w:pPr>
        <w:tabs>
          <w:tab w:val="num" w:pos="2160"/>
        </w:tabs>
        <w:ind w:left="2160" w:hanging="360"/>
      </w:pPr>
      <w:rPr>
        <w:rFonts w:ascii="Wingdings" w:hAnsi="Wingdings" w:hint="default"/>
      </w:rPr>
    </w:lvl>
    <w:lvl w:ilvl="3" w:tplc="2EAAB5E6" w:tentative="1">
      <w:start w:val="1"/>
      <w:numFmt w:val="bullet"/>
      <w:lvlText w:val=""/>
      <w:lvlJc w:val="left"/>
      <w:pPr>
        <w:tabs>
          <w:tab w:val="num" w:pos="2880"/>
        </w:tabs>
        <w:ind w:left="2880" w:hanging="360"/>
      </w:pPr>
      <w:rPr>
        <w:rFonts w:ascii="Symbol" w:hAnsi="Symbol" w:hint="default"/>
      </w:rPr>
    </w:lvl>
    <w:lvl w:ilvl="4" w:tplc="C15690EE" w:tentative="1">
      <w:start w:val="1"/>
      <w:numFmt w:val="bullet"/>
      <w:lvlText w:val="o"/>
      <w:lvlJc w:val="left"/>
      <w:pPr>
        <w:tabs>
          <w:tab w:val="num" w:pos="3600"/>
        </w:tabs>
        <w:ind w:left="3600" w:hanging="360"/>
      </w:pPr>
      <w:rPr>
        <w:rFonts w:ascii="Courier New" w:hAnsi="Courier New" w:hint="default"/>
      </w:rPr>
    </w:lvl>
    <w:lvl w:ilvl="5" w:tplc="8FCE7F32" w:tentative="1">
      <w:start w:val="1"/>
      <w:numFmt w:val="bullet"/>
      <w:lvlText w:val=""/>
      <w:lvlJc w:val="left"/>
      <w:pPr>
        <w:tabs>
          <w:tab w:val="num" w:pos="4320"/>
        </w:tabs>
        <w:ind w:left="4320" w:hanging="360"/>
      </w:pPr>
      <w:rPr>
        <w:rFonts w:ascii="Wingdings" w:hAnsi="Wingdings" w:hint="default"/>
      </w:rPr>
    </w:lvl>
    <w:lvl w:ilvl="6" w:tplc="1FDA43DC" w:tentative="1">
      <w:start w:val="1"/>
      <w:numFmt w:val="bullet"/>
      <w:lvlText w:val=""/>
      <w:lvlJc w:val="left"/>
      <w:pPr>
        <w:tabs>
          <w:tab w:val="num" w:pos="5040"/>
        </w:tabs>
        <w:ind w:left="5040" w:hanging="360"/>
      </w:pPr>
      <w:rPr>
        <w:rFonts w:ascii="Symbol" w:hAnsi="Symbol" w:hint="default"/>
      </w:rPr>
    </w:lvl>
    <w:lvl w:ilvl="7" w:tplc="D5FA6F66" w:tentative="1">
      <w:start w:val="1"/>
      <w:numFmt w:val="bullet"/>
      <w:lvlText w:val="o"/>
      <w:lvlJc w:val="left"/>
      <w:pPr>
        <w:tabs>
          <w:tab w:val="num" w:pos="5760"/>
        </w:tabs>
        <w:ind w:left="5760" w:hanging="360"/>
      </w:pPr>
      <w:rPr>
        <w:rFonts w:ascii="Courier New" w:hAnsi="Courier New" w:hint="default"/>
      </w:rPr>
    </w:lvl>
    <w:lvl w:ilvl="8" w:tplc="0E1EDFC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6E57A1C"/>
    <w:multiLevelType w:val="multilevel"/>
    <w:tmpl w:val="9B4C3D6C"/>
    <w:lvl w:ilvl="0">
      <w:start w:val="4"/>
      <w:numFmt w:val="decimal"/>
      <w:lvlText w:val="%1"/>
      <w:lvlJc w:val="left"/>
      <w:pPr>
        <w:ind w:left="435" w:hanging="435"/>
      </w:pPr>
      <w:rPr>
        <w:rFonts w:hint="default"/>
      </w:rPr>
    </w:lvl>
    <w:lvl w:ilvl="1">
      <w:start w:val="6"/>
      <w:numFmt w:val="decimal"/>
      <w:lvlText w:val="%1.%2"/>
      <w:lvlJc w:val="left"/>
      <w:pPr>
        <w:ind w:left="648" w:hanging="435"/>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15" w15:restartNumberingAfterBreak="0">
    <w:nsid w:val="511F5918"/>
    <w:multiLevelType w:val="hybridMultilevel"/>
    <w:tmpl w:val="B3A2C08E"/>
    <w:lvl w:ilvl="0" w:tplc="EDBCCE5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8FC065B"/>
    <w:multiLevelType w:val="multilevel"/>
    <w:tmpl w:val="1F4860B2"/>
    <w:styleLink w:val="ADreferences"/>
    <w:lvl w:ilvl="0">
      <w:start w:val="1"/>
      <w:numFmt w:val="decimal"/>
      <w:lvlText w:val="[AD%1] "/>
      <w:lvlJc w:val="left"/>
      <w:pPr>
        <w:ind w:left="720" w:hanging="363"/>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7" w15:restartNumberingAfterBreak="0">
    <w:nsid w:val="6F3642DC"/>
    <w:multiLevelType w:val="hybridMultilevel"/>
    <w:tmpl w:val="84DEB6E6"/>
    <w:lvl w:ilvl="0" w:tplc="FE9C4AF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6AC7B42"/>
    <w:multiLevelType w:val="hybridMultilevel"/>
    <w:tmpl w:val="CBB43066"/>
    <w:lvl w:ilvl="0" w:tplc="08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3"/>
  </w:num>
  <w:num w:numId="2">
    <w:abstractNumId w:val="8"/>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0"/>
  </w:num>
  <w:num w:numId="6">
    <w:abstractNumId w:val="4"/>
  </w:num>
  <w:num w:numId="7">
    <w:abstractNumId w:val="2"/>
  </w:num>
  <w:num w:numId="8">
    <w:abstractNumId w:val="1"/>
  </w:num>
  <w:num w:numId="9">
    <w:abstractNumId w:val="10"/>
  </w:num>
  <w:num w:numId="10">
    <w:abstractNumId w:val="16"/>
  </w:num>
  <w:num w:numId="11">
    <w:abstractNumId w:val="6"/>
  </w:num>
  <w:num w:numId="12">
    <w:abstractNumId w:val="18"/>
  </w:num>
  <w:num w:numId="13">
    <w:abstractNumId w:val="17"/>
  </w:num>
  <w:num w:numId="14">
    <w:abstractNumId w:val="9"/>
  </w:num>
  <w:num w:numId="15">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num>
  <w:num w:numId="19">
    <w:abstractNumId w:val="15"/>
  </w:num>
  <w:num w:numId="20">
    <w:abstractNumId w:val="5"/>
  </w:num>
  <w:num w:numId="21">
    <w:abstractNumId w:val="12"/>
  </w:num>
  <w:num w:numId="22">
    <w:abstractNumId w:val="14"/>
  </w:num>
  <w:num w:numId="23">
    <w:abstractNumId w:val="7"/>
  </w:num>
  <w:numIdMacAtCleanup w:val="1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ourbouse, Stephanie">
    <w15:presenceInfo w15:providerId="AD" w15:userId="S-1-5-21-1318987518-1497286466-1555576864-901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evenAndOddHeaders/>
  <w:drawingGridHorizontalSpacing w:val="245"/>
  <w:noPunctuationKerning/>
  <w:characterSpacingControl w:val="doNotCompress"/>
  <w:hdrShapeDefaults>
    <o:shapedefaults v:ext="edit" spidmax="2049"/>
  </w:hdrShapeDefaults>
  <w:footnotePr>
    <w:numFmt w:val="lowerLette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07CF"/>
    <w:rsid w:val="00000565"/>
    <w:rsid w:val="00000A15"/>
    <w:rsid w:val="00001128"/>
    <w:rsid w:val="00002035"/>
    <w:rsid w:val="000026F8"/>
    <w:rsid w:val="0000299B"/>
    <w:rsid w:val="00002B4A"/>
    <w:rsid w:val="00002F1B"/>
    <w:rsid w:val="0000377E"/>
    <w:rsid w:val="00003C2F"/>
    <w:rsid w:val="00004103"/>
    <w:rsid w:val="000043F8"/>
    <w:rsid w:val="00004D68"/>
    <w:rsid w:val="00005ED0"/>
    <w:rsid w:val="000061DD"/>
    <w:rsid w:val="0000666A"/>
    <w:rsid w:val="00006A9B"/>
    <w:rsid w:val="00007069"/>
    <w:rsid w:val="000077C1"/>
    <w:rsid w:val="0001012D"/>
    <w:rsid w:val="00010CFC"/>
    <w:rsid w:val="00010EB5"/>
    <w:rsid w:val="00010F57"/>
    <w:rsid w:val="00010F93"/>
    <w:rsid w:val="0001104D"/>
    <w:rsid w:val="000113B7"/>
    <w:rsid w:val="000113CB"/>
    <w:rsid w:val="000114C2"/>
    <w:rsid w:val="00012778"/>
    <w:rsid w:val="000137B5"/>
    <w:rsid w:val="000140E0"/>
    <w:rsid w:val="0001421A"/>
    <w:rsid w:val="00014796"/>
    <w:rsid w:val="00015118"/>
    <w:rsid w:val="000151CF"/>
    <w:rsid w:val="0001543D"/>
    <w:rsid w:val="000155D1"/>
    <w:rsid w:val="00015AF6"/>
    <w:rsid w:val="00016554"/>
    <w:rsid w:val="000173A1"/>
    <w:rsid w:val="00020042"/>
    <w:rsid w:val="000205D0"/>
    <w:rsid w:val="0002197E"/>
    <w:rsid w:val="00021CDC"/>
    <w:rsid w:val="00021FD3"/>
    <w:rsid w:val="0002275C"/>
    <w:rsid w:val="00022A32"/>
    <w:rsid w:val="00023011"/>
    <w:rsid w:val="00023380"/>
    <w:rsid w:val="000234BC"/>
    <w:rsid w:val="000237DD"/>
    <w:rsid w:val="00023A1E"/>
    <w:rsid w:val="0002442A"/>
    <w:rsid w:val="000245F9"/>
    <w:rsid w:val="00024FD8"/>
    <w:rsid w:val="00025BC7"/>
    <w:rsid w:val="00025C76"/>
    <w:rsid w:val="00026702"/>
    <w:rsid w:val="00027A3C"/>
    <w:rsid w:val="00030215"/>
    <w:rsid w:val="000305EF"/>
    <w:rsid w:val="00030709"/>
    <w:rsid w:val="000309E4"/>
    <w:rsid w:val="00030BD0"/>
    <w:rsid w:val="00030C78"/>
    <w:rsid w:val="00030FE9"/>
    <w:rsid w:val="000316B4"/>
    <w:rsid w:val="000325AD"/>
    <w:rsid w:val="00032F36"/>
    <w:rsid w:val="00033879"/>
    <w:rsid w:val="00033ACF"/>
    <w:rsid w:val="000348F9"/>
    <w:rsid w:val="00034994"/>
    <w:rsid w:val="00035FD1"/>
    <w:rsid w:val="00036461"/>
    <w:rsid w:val="000368DC"/>
    <w:rsid w:val="00037034"/>
    <w:rsid w:val="0003705E"/>
    <w:rsid w:val="00037553"/>
    <w:rsid w:val="000378B5"/>
    <w:rsid w:val="00037E08"/>
    <w:rsid w:val="000401B6"/>
    <w:rsid w:val="00040445"/>
    <w:rsid w:val="00041189"/>
    <w:rsid w:val="00041F56"/>
    <w:rsid w:val="000421A8"/>
    <w:rsid w:val="00042209"/>
    <w:rsid w:val="0004336F"/>
    <w:rsid w:val="00043597"/>
    <w:rsid w:val="000435F1"/>
    <w:rsid w:val="0004369A"/>
    <w:rsid w:val="00043830"/>
    <w:rsid w:val="000441FF"/>
    <w:rsid w:val="000446F9"/>
    <w:rsid w:val="00045382"/>
    <w:rsid w:val="00045D5E"/>
    <w:rsid w:val="00046FDB"/>
    <w:rsid w:val="000470E0"/>
    <w:rsid w:val="0004744C"/>
    <w:rsid w:val="000502E8"/>
    <w:rsid w:val="00051305"/>
    <w:rsid w:val="0005187B"/>
    <w:rsid w:val="00051C12"/>
    <w:rsid w:val="000528A5"/>
    <w:rsid w:val="00053040"/>
    <w:rsid w:val="000533CE"/>
    <w:rsid w:val="00053588"/>
    <w:rsid w:val="00053879"/>
    <w:rsid w:val="000538FC"/>
    <w:rsid w:val="00053B4C"/>
    <w:rsid w:val="00053C74"/>
    <w:rsid w:val="00053E1D"/>
    <w:rsid w:val="000542B3"/>
    <w:rsid w:val="00054613"/>
    <w:rsid w:val="00054831"/>
    <w:rsid w:val="00054A78"/>
    <w:rsid w:val="00055306"/>
    <w:rsid w:val="00055A4D"/>
    <w:rsid w:val="00056C67"/>
    <w:rsid w:val="00056CC6"/>
    <w:rsid w:val="000576FC"/>
    <w:rsid w:val="00057FC4"/>
    <w:rsid w:val="00057FFA"/>
    <w:rsid w:val="0006011D"/>
    <w:rsid w:val="000602AC"/>
    <w:rsid w:val="000603DF"/>
    <w:rsid w:val="00060AC0"/>
    <w:rsid w:val="000611BA"/>
    <w:rsid w:val="000616CC"/>
    <w:rsid w:val="0006192C"/>
    <w:rsid w:val="00061AAC"/>
    <w:rsid w:val="00061DFC"/>
    <w:rsid w:val="00061F7D"/>
    <w:rsid w:val="000624DE"/>
    <w:rsid w:val="00062E0C"/>
    <w:rsid w:val="00063381"/>
    <w:rsid w:val="000637FE"/>
    <w:rsid w:val="0006397C"/>
    <w:rsid w:val="00063BED"/>
    <w:rsid w:val="000641E2"/>
    <w:rsid w:val="00064AD0"/>
    <w:rsid w:val="00064D06"/>
    <w:rsid w:val="00064EEE"/>
    <w:rsid w:val="000658CA"/>
    <w:rsid w:val="00065953"/>
    <w:rsid w:val="000660AC"/>
    <w:rsid w:val="00067B77"/>
    <w:rsid w:val="00070F20"/>
    <w:rsid w:val="00071547"/>
    <w:rsid w:val="00071581"/>
    <w:rsid w:val="000717F4"/>
    <w:rsid w:val="000718C6"/>
    <w:rsid w:val="00071DA7"/>
    <w:rsid w:val="00071FBA"/>
    <w:rsid w:val="00072262"/>
    <w:rsid w:val="0007242E"/>
    <w:rsid w:val="00073355"/>
    <w:rsid w:val="000737AF"/>
    <w:rsid w:val="00073BB9"/>
    <w:rsid w:val="00073D31"/>
    <w:rsid w:val="00073D74"/>
    <w:rsid w:val="0007409C"/>
    <w:rsid w:val="00074A00"/>
    <w:rsid w:val="0007549A"/>
    <w:rsid w:val="000759F7"/>
    <w:rsid w:val="00076445"/>
    <w:rsid w:val="000766D5"/>
    <w:rsid w:val="00076CE6"/>
    <w:rsid w:val="00076E79"/>
    <w:rsid w:val="00077AC6"/>
    <w:rsid w:val="00080967"/>
    <w:rsid w:val="00080CC1"/>
    <w:rsid w:val="0008196E"/>
    <w:rsid w:val="00081E52"/>
    <w:rsid w:val="00082193"/>
    <w:rsid w:val="000822CA"/>
    <w:rsid w:val="00082677"/>
    <w:rsid w:val="000827DE"/>
    <w:rsid w:val="000828B0"/>
    <w:rsid w:val="00082DEC"/>
    <w:rsid w:val="00082F92"/>
    <w:rsid w:val="00083218"/>
    <w:rsid w:val="000832C8"/>
    <w:rsid w:val="00083393"/>
    <w:rsid w:val="00083CBB"/>
    <w:rsid w:val="00083FCD"/>
    <w:rsid w:val="00084679"/>
    <w:rsid w:val="00084980"/>
    <w:rsid w:val="00084998"/>
    <w:rsid w:val="00084A20"/>
    <w:rsid w:val="0008507B"/>
    <w:rsid w:val="00085270"/>
    <w:rsid w:val="00086391"/>
    <w:rsid w:val="0008697E"/>
    <w:rsid w:val="00087C88"/>
    <w:rsid w:val="000906A0"/>
    <w:rsid w:val="00090B06"/>
    <w:rsid w:val="00090FC0"/>
    <w:rsid w:val="00091003"/>
    <w:rsid w:val="0009186F"/>
    <w:rsid w:val="000921E8"/>
    <w:rsid w:val="0009256A"/>
    <w:rsid w:val="00093348"/>
    <w:rsid w:val="00093446"/>
    <w:rsid w:val="000937E7"/>
    <w:rsid w:val="00093D14"/>
    <w:rsid w:val="00094825"/>
    <w:rsid w:val="000948B8"/>
    <w:rsid w:val="00094A7D"/>
    <w:rsid w:val="00095387"/>
    <w:rsid w:val="00095C89"/>
    <w:rsid w:val="00095E25"/>
    <w:rsid w:val="00096365"/>
    <w:rsid w:val="000968B2"/>
    <w:rsid w:val="0009727F"/>
    <w:rsid w:val="000979DB"/>
    <w:rsid w:val="000A0093"/>
    <w:rsid w:val="000A01E9"/>
    <w:rsid w:val="000A029C"/>
    <w:rsid w:val="000A088E"/>
    <w:rsid w:val="000A0963"/>
    <w:rsid w:val="000A0C8C"/>
    <w:rsid w:val="000A0EAB"/>
    <w:rsid w:val="000A13D8"/>
    <w:rsid w:val="000A1445"/>
    <w:rsid w:val="000A15D0"/>
    <w:rsid w:val="000A1870"/>
    <w:rsid w:val="000A21BA"/>
    <w:rsid w:val="000A266F"/>
    <w:rsid w:val="000A291E"/>
    <w:rsid w:val="000A293C"/>
    <w:rsid w:val="000A2DA4"/>
    <w:rsid w:val="000A378F"/>
    <w:rsid w:val="000A39C8"/>
    <w:rsid w:val="000A3B2C"/>
    <w:rsid w:val="000A5160"/>
    <w:rsid w:val="000A52D4"/>
    <w:rsid w:val="000A5325"/>
    <w:rsid w:val="000A572A"/>
    <w:rsid w:val="000A6304"/>
    <w:rsid w:val="000A644A"/>
    <w:rsid w:val="000A64C1"/>
    <w:rsid w:val="000A6DCB"/>
    <w:rsid w:val="000A6EBA"/>
    <w:rsid w:val="000A7F54"/>
    <w:rsid w:val="000B19AA"/>
    <w:rsid w:val="000B1A35"/>
    <w:rsid w:val="000B283C"/>
    <w:rsid w:val="000B2892"/>
    <w:rsid w:val="000B2BCE"/>
    <w:rsid w:val="000B3A90"/>
    <w:rsid w:val="000B48C0"/>
    <w:rsid w:val="000B516C"/>
    <w:rsid w:val="000B527B"/>
    <w:rsid w:val="000B556B"/>
    <w:rsid w:val="000B5C98"/>
    <w:rsid w:val="000B6919"/>
    <w:rsid w:val="000B7634"/>
    <w:rsid w:val="000C04AD"/>
    <w:rsid w:val="000C0F3D"/>
    <w:rsid w:val="000C1712"/>
    <w:rsid w:val="000C19A5"/>
    <w:rsid w:val="000C1F0D"/>
    <w:rsid w:val="000C2355"/>
    <w:rsid w:val="000C2390"/>
    <w:rsid w:val="000C2BDF"/>
    <w:rsid w:val="000C2DB5"/>
    <w:rsid w:val="000C31AA"/>
    <w:rsid w:val="000C3386"/>
    <w:rsid w:val="000C3921"/>
    <w:rsid w:val="000C3C02"/>
    <w:rsid w:val="000C4338"/>
    <w:rsid w:val="000C4F63"/>
    <w:rsid w:val="000C6A13"/>
    <w:rsid w:val="000C6AC9"/>
    <w:rsid w:val="000C6B2F"/>
    <w:rsid w:val="000C6D52"/>
    <w:rsid w:val="000D057F"/>
    <w:rsid w:val="000D0B20"/>
    <w:rsid w:val="000D0C81"/>
    <w:rsid w:val="000D13DF"/>
    <w:rsid w:val="000D18C1"/>
    <w:rsid w:val="000D1A68"/>
    <w:rsid w:val="000D22B4"/>
    <w:rsid w:val="000D2CE5"/>
    <w:rsid w:val="000D2CFD"/>
    <w:rsid w:val="000D2D5F"/>
    <w:rsid w:val="000D3C5F"/>
    <w:rsid w:val="000D3E5F"/>
    <w:rsid w:val="000D4217"/>
    <w:rsid w:val="000D4246"/>
    <w:rsid w:val="000D600D"/>
    <w:rsid w:val="000D610F"/>
    <w:rsid w:val="000D64E5"/>
    <w:rsid w:val="000D6E05"/>
    <w:rsid w:val="000D7014"/>
    <w:rsid w:val="000E0344"/>
    <w:rsid w:val="000E092D"/>
    <w:rsid w:val="000E0A88"/>
    <w:rsid w:val="000E1360"/>
    <w:rsid w:val="000E1BA0"/>
    <w:rsid w:val="000E1D3A"/>
    <w:rsid w:val="000E23B5"/>
    <w:rsid w:val="000E24C0"/>
    <w:rsid w:val="000E331C"/>
    <w:rsid w:val="000E34BA"/>
    <w:rsid w:val="000E36BA"/>
    <w:rsid w:val="000E3AF6"/>
    <w:rsid w:val="000E3E50"/>
    <w:rsid w:val="000E424F"/>
    <w:rsid w:val="000E4A04"/>
    <w:rsid w:val="000E4EA4"/>
    <w:rsid w:val="000E560B"/>
    <w:rsid w:val="000E56F2"/>
    <w:rsid w:val="000E5A26"/>
    <w:rsid w:val="000E5ABD"/>
    <w:rsid w:val="000E61A3"/>
    <w:rsid w:val="000E65B4"/>
    <w:rsid w:val="000E662E"/>
    <w:rsid w:val="000E7795"/>
    <w:rsid w:val="000F026A"/>
    <w:rsid w:val="000F02F9"/>
    <w:rsid w:val="000F0892"/>
    <w:rsid w:val="000F099B"/>
    <w:rsid w:val="000F0BA7"/>
    <w:rsid w:val="000F2B7B"/>
    <w:rsid w:val="000F34E6"/>
    <w:rsid w:val="000F3FD4"/>
    <w:rsid w:val="000F4D4D"/>
    <w:rsid w:val="000F50E1"/>
    <w:rsid w:val="000F53D4"/>
    <w:rsid w:val="000F5563"/>
    <w:rsid w:val="000F590F"/>
    <w:rsid w:val="000F5E01"/>
    <w:rsid w:val="000F6944"/>
    <w:rsid w:val="00100107"/>
    <w:rsid w:val="00100273"/>
    <w:rsid w:val="00100949"/>
    <w:rsid w:val="00100FDF"/>
    <w:rsid w:val="00101872"/>
    <w:rsid w:val="00102160"/>
    <w:rsid w:val="00102456"/>
    <w:rsid w:val="00102D0F"/>
    <w:rsid w:val="00103620"/>
    <w:rsid w:val="00104611"/>
    <w:rsid w:val="00105034"/>
    <w:rsid w:val="00105FC8"/>
    <w:rsid w:val="0010638B"/>
    <w:rsid w:val="001067D7"/>
    <w:rsid w:val="001068B6"/>
    <w:rsid w:val="0010714E"/>
    <w:rsid w:val="001075F3"/>
    <w:rsid w:val="00107BE3"/>
    <w:rsid w:val="001101C8"/>
    <w:rsid w:val="00110827"/>
    <w:rsid w:val="0011159B"/>
    <w:rsid w:val="00111F19"/>
    <w:rsid w:val="001130B9"/>
    <w:rsid w:val="00113982"/>
    <w:rsid w:val="0011484E"/>
    <w:rsid w:val="0011487B"/>
    <w:rsid w:val="00114E57"/>
    <w:rsid w:val="001153F5"/>
    <w:rsid w:val="00115CA0"/>
    <w:rsid w:val="00116C8E"/>
    <w:rsid w:val="0011741E"/>
    <w:rsid w:val="001178B5"/>
    <w:rsid w:val="001201FC"/>
    <w:rsid w:val="00120510"/>
    <w:rsid w:val="00120C40"/>
    <w:rsid w:val="00121504"/>
    <w:rsid w:val="0012153E"/>
    <w:rsid w:val="001217AF"/>
    <w:rsid w:val="00121A09"/>
    <w:rsid w:val="001220EA"/>
    <w:rsid w:val="00122FD0"/>
    <w:rsid w:val="00123162"/>
    <w:rsid w:val="00123CAF"/>
    <w:rsid w:val="00123CC1"/>
    <w:rsid w:val="00123EAC"/>
    <w:rsid w:val="001244BD"/>
    <w:rsid w:val="00124601"/>
    <w:rsid w:val="001246AA"/>
    <w:rsid w:val="00124DF6"/>
    <w:rsid w:val="00126575"/>
    <w:rsid w:val="001268EB"/>
    <w:rsid w:val="00127FA2"/>
    <w:rsid w:val="00130302"/>
    <w:rsid w:val="0013043D"/>
    <w:rsid w:val="00130C7D"/>
    <w:rsid w:val="00131595"/>
    <w:rsid w:val="00132075"/>
    <w:rsid w:val="001334E6"/>
    <w:rsid w:val="0013359A"/>
    <w:rsid w:val="00133A1C"/>
    <w:rsid w:val="00134C91"/>
    <w:rsid w:val="00134F1A"/>
    <w:rsid w:val="0013524D"/>
    <w:rsid w:val="00135439"/>
    <w:rsid w:val="001356C0"/>
    <w:rsid w:val="00135812"/>
    <w:rsid w:val="00136363"/>
    <w:rsid w:val="00136543"/>
    <w:rsid w:val="001378A9"/>
    <w:rsid w:val="00137BFD"/>
    <w:rsid w:val="00137D32"/>
    <w:rsid w:val="00137D8F"/>
    <w:rsid w:val="0014055F"/>
    <w:rsid w:val="0014058F"/>
    <w:rsid w:val="00140C2D"/>
    <w:rsid w:val="0014145B"/>
    <w:rsid w:val="00142E3B"/>
    <w:rsid w:val="001430E2"/>
    <w:rsid w:val="001444BD"/>
    <w:rsid w:val="00145B07"/>
    <w:rsid w:val="00145FD7"/>
    <w:rsid w:val="00146030"/>
    <w:rsid w:val="0014612C"/>
    <w:rsid w:val="001468B9"/>
    <w:rsid w:val="00146F14"/>
    <w:rsid w:val="001512E9"/>
    <w:rsid w:val="001516B7"/>
    <w:rsid w:val="00151D44"/>
    <w:rsid w:val="001521AB"/>
    <w:rsid w:val="00152504"/>
    <w:rsid w:val="00152507"/>
    <w:rsid w:val="00152601"/>
    <w:rsid w:val="0015311F"/>
    <w:rsid w:val="0015357B"/>
    <w:rsid w:val="00153969"/>
    <w:rsid w:val="0015479D"/>
    <w:rsid w:val="00154970"/>
    <w:rsid w:val="001551B4"/>
    <w:rsid w:val="00155287"/>
    <w:rsid w:val="00155910"/>
    <w:rsid w:val="00155962"/>
    <w:rsid w:val="001560D1"/>
    <w:rsid w:val="001561B2"/>
    <w:rsid w:val="0015783A"/>
    <w:rsid w:val="00157C18"/>
    <w:rsid w:val="00160364"/>
    <w:rsid w:val="00160B59"/>
    <w:rsid w:val="0016101D"/>
    <w:rsid w:val="00161279"/>
    <w:rsid w:val="0016159C"/>
    <w:rsid w:val="00162686"/>
    <w:rsid w:val="00162799"/>
    <w:rsid w:val="00162951"/>
    <w:rsid w:val="00162961"/>
    <w:rsid w:val="00162A74"/>
    <w:rsid w:val="00163693"/>
    <w:rsid w:val="00163ADD"/>
    <w:rsid w:val="00163E27"/>
    <w:rsid w:val="001645EE"/>
    <w:rsid w:val="00164D6E"/>
    <w:rsid w:val="00165141"/>
    <w:rsid w:val="00165656"/>
    <w:rsid w:val="00165F16"/>
    <w:rsid w:val="00165F7B"/>
    <w:rsid w:val="00166396"/>
    <w:rsid w:val="001668E8"/>
    <w:rsid w:val="00166ADF"/>
    <w:rsid w:val="001671DE"/>
    <w:rsid w:val="00167839"/>
    <w:rsid w:val="00167CB8"/>
    <w:rsid w:val="00167D87"/>
    <w:rsid w:val="001719FA"/>
    <w:rsid w:val="00173450"/>
    <w:rsid w:val="0017348E"/>
    <w:rsid w:val="00173CBC"/>
    <w:rsid w:val="001741D5"/>
    <w:rsid w:val="00174ED7"/>
    <w:rsid w:val="00175440"/>
    <w:rsid w:val="001757A2"/>
    <w:rsid w:val="00175A7D"/>
    <w:rsid w:val="00175DB1"/>
    <w:rsid w:val="00175FDD"/>
    <w:rsid w:val="0017651C"/>
    <w:rsid w:val="00176551"/>
    <w:rsid w:val="00176602"/>
    <w:rsid w:val="00176BC4"/>
    <w:rsid w:val="00176FED"/>
    <w:rsid w:val="00177161"/>
    <w:rsid w:val="0017764A"/>
    <w:rsid w:val="001779B4"/>
    <w:rsid w:val="00177BDF"/>
    <w:rsid w:val="0018003E"/>
    <w:rsid w:val="0018076B"/>
    <w:rsid w:val="00180AE8"/>
    <w:rsid w:val="00181196"/>
    <w:rsid w:val="00181353"/>
    <w:rsid w:val="0018162D"/>
    <w:rsid w:val="001817F7"/>
    <w:rsid w:val="0018193B"/>
    <w:rsid w:val="00182775"/>
    <w:rsid w:val="0018370B"/>
    <w:rsid w:val="00183A92"/>
    <w:rsid w:val="00183EEF"/>
    <w:rsid w:val="00184995"/>
    <w:rsid w:val="00184F30"/>
    <w:rsid w:val="00187318"/>
    <w:rsid w:val="0018756F"/>
    <w:rsid w:val="00187BD6"/>
    <w:rsid w:val="00190B0E"/>
    <w:rsid w:val="00190F46"/>
    <w:rsid w:val="00190FCC"/>
    <w:rsid w:val="00191B18"/>
    <w:rsid w:val="00191BCD"/>
    <w:rsid w:val="00191BE8"/>
    <w:rsid w:val="001920A6"/>
    <w:rsid w:val="0019210F"/>
    <w:rsid w:val="001923C6"/>
    <w:rsid w:val="00193024"/>
    <w:rsid w:val="00193B76"/>
    <w:rsid w:val="00194609"/>
    <w:rsid w:val="00195029"/>
    <w:rsid w:val="00195301"/>
    <w:rsid w:val="001954D7"/>
    <w:rsid w:val="00195681"/>
    <w:rsid w:val="00195ABB"/>
    <w:rsid w:val="00195BDF"/>
    <w:rsid w:val="00195D83"/>
    <w:rsid w:val="001963D8"/>
    <w:rsid w:val="00196AEA"/>
    <w:rsid w:val="00196ED9"/>
    <w:rsid w:val="001974AD"/>
    <w:rsid w:val="001975BD"/>
    <w:rsid w:val="0019764B"/>
    <w:rsid w:val="00197D92"/>
    <w:rsid w:val="001A01FE"/>
    <w:rsid w:val="001A06C4"/>
    <w:rsid w:val="001A1183"/>
    <w:rsid w:val="001A119E"/>
    <w:rsid w:val="001A1445"/>
    <w:rsid w:val="001A1A0B"/>
    <w:rsid w:val="001A1C51"/>
    <w:rsid w:val="001A1F92"/>
    <w:rsid w:val="001A2035"/>
    <w:rsid w:val="001A203C"/>
    <w:rsid w:val="001A3651"/>
    <w:rsid w:val="001A368B"/>
    <w:rsid w:val="001A3A29"/>
    <w:rsid w:val="001A3B01"/>
    <w:rsid w:val="001A49C7"/>
    <w:rsid w:val="001A5F28"/>
    <w:rsid w:val="001A63CF"/>
    <w:rsid w:val="001A6A3A"/>
    <w:rsid w:val="001A6AF0"/>
    <w:rsid w:val="001A73D3"/>
    <w:rsid w:val="001A74CF"/>
    <w:rsid w:val="001A7B2D"/>
    <w:rsid w:val="001B009C"/>
    <w:rsid w:val="001B0642"/>
    <w:rsid w:val="001B08D6"/>
    <w:rsid w:val="001B0E67"/>
    <w:rsid w:val="001B1043"/>
    <w:rsid w:val="001B1821"/>
    <w:rsid w:val="001B1856"/>
    <w:rsid w:val="001B26C7"/>
    <w:rsid w:val="001B2747"/>
    <w:rsid w:val="001B2CB4"/>
    <w:rsid w:val="001B2DCA"/>
    <w:rsid w:val="001B37B7"/>
    <w:rsid w:val="001B3851"/>
    <w:rsid w:val="001B3B30"/>
    <w:rsid w:val="001B3FF6"/>
    <w:rsid w:val="001B41E2"/>
    <w:rsid w:val="001B4E26"/>
    <w:rsid w:val="001B5808"/>
    <w:rsid w:val="001B67BB"/>
    <w:rsid w:val="001B68DF"/>
    <w:rsid w:val="001B6CAC"/>
    <w:rsid w:val="001B6F0B"/>
    <w:rsid w:val="001B723C"/>
    <w:rsid w:val="001B7BE9"/>
    <w:rsid w:val="001B7DAE"/>
    <w:rsid w:val="001C0412"/>
    <w:rsid w:val="001C0FE1"/>
    <w:rsid w:val="001C10B7"/>
    <w:rsid w:val="001C1878"/>
    <w:rsid w:val="001C1B87"/>
    <w:rsid w:val="001C1DBA"/>
    <w:rsid w:val="001C230A"/>
    <w:rsid w:val="001C28EB"/>
    <w:rsid w:val="001C2A80"/>
    <w:rsid w:val="001C38F4"/>
    <w:rsid w:val="001C3F50"/>
    <w:rsid w:val="001C4A7C"/>
    <w:rsid w:val="001C4ACE"/>
    <w:rsid w:val="001C4CB4"/>
    <w:rsid w:val="001C4F5A"/>
    <w:rsid w:val="001C540E"/>
    <w:rsid w:val="001C5473"/>
    <w:rsid w:val="001C5B15"/>
    <w:rsid w:val="001C793B"/>
    <w:rsid w:val="001D096E"/>
    <w:rsid w:val="001D1440"/>
    <w:rsid w:val="001D14A0"/>
    <w:rsid w:val="001D1563"/>
    <w:rsid w:val="001D1A51"/>
    <w:rsid w:val="001D1C57"/>
    <w:rsid w:val="001D2047"/>
    <w:rsid w:val="001D245B"/>
    <w:rsid w:val="001D282A"/>
    <w:rsid w:val="001D29DA"/>
    <w:rsid w:val="001D2A5D"/>
    <w:rsid w:val="001D2AA6"/>
    <w:rsid w:val="001D3815"/>
    <w:rsid w:val="001D38E0"/>
    <w:rsid w:val="001D3A07"/>
    <w:rsid w:val="001D40A5"/>
    <w:rsid w:val="001D425B"/>
    <w:rsid w:val="001D44D6"/>
    <w:rsid w:val="001D5518"/>
    <w:rsid w:val="001D600C"/>
    <w:rsid w:val="001D6085"/>
    <w:rsid w:val="001D6432"/>
    <w:rsid w:val="001D697D"/>
    <w:rsid w:val="001D6AAB"/>
    <w:rsid w:val="001D6BDB"/>
    <w:rsid w:val="001D712F"/>
    <w:rsid w:val="001D7253"/>
    <w:rsid w:val="001D72F2"/>
    <w:rsid w:val="001D798B"/>
    <w:rsid w:val="001D7E4F"/>
    <w:rsid w:val="001E05D6"/>
    <w:rsid w:val="001E0EB9"/>
    <w:rsid w:val="001E1C8E"/>
    <w:rsid w:val="001E242B"/>
    <w:rsid w:val="001E25FD"/>
    <w:rsid w:val="001E277B"/>
    <w:rsid w:val="001E293B"/>
    <w:rsid w:val="001E2F8C"/>
    <w:rsid w:val="001E3449"/>
    <w:rsid w:val="001E39FF"/>
    <w:rsid w:val="001E3B41"/>
    <w:rsid w:val="001E3EB1"/>
    <w:rsid w:val="001E48FF"/>
    <w:rsid w:val="001E4B63"/>
    <w:rsid w:val="001E5028"/>
    <w:rsid w:val="001E690F"/>
    <w:rsid w:val="001E6967"/>
    <w:rsid w:val="001E6D4D"/>
    <w:rsid w:val="001E6EB3"/>
    <w:rsid w:val="001E7696"/>
    <w:rsid w:val="001E79E5"/>
    <w:rsid w:val="001F0128"/>
    <w:rsid w:val="001F092B"/>
    <w:rsid w:val="001F0A62"/>
    <w:rsid w:val="001F0BA0"/>
    <w:rsid w:val="001F0BCA"/>
    <w:rsid w:val="001F0F39"/>
    <w:rsid w:val="001F105E"/>
    <w:rsid w:val="001F1740"/>
    <w:rsid w:val="001F1E08"/>
    <w:rsid w:val="001F26B9"/>
    <w:rsid w:val="001F2AC3"/>
    <w:rsid w:val="001F2FE7"/>
    <w:rsid w:val="001F32D0"/>
    <w:rsid w:val="001F34AC"/>
    <w:rsid w:val="001F4603"/>
    <w:rsid w:val="001F4676"/>
    <w:rsid w:val="001F530A"/>
    <w:rsid w:val="001F59F3"/>
    <w:rsid w:val="001F6507"/>
    <w:rsid w:val="001F65D0"/>
    <w:rsid w:val="001F679A"/>
    <w:rsid w:val="001F6DE5"/>
    <w:rsid w:val="001F7518"/>
    <w:rsid w:val="001F7FF4"/>
    <w:rsid w:val="00200896"/>
    <w:rsid w:val="0020095F"/>
    <w:rsid w:val="00200E47"/>
    <w:rsid w:val="00200EC1"/>
    <w:rsid w:val="00201089"/>
    <w:rsid w:val="002015E1"/>
    <w:rsid w:val="00202036"/>
    <w:rsid w:val="00202261"/>
    <w:rsid w:val="002023CC"/>
    <w:rsid w:val="0020270E"/>
    <w:rsid w:val="00202D80"/>
    <w:rsid w:val="0020312F"/>
    <w:rsid w:val="00203541"/>
    <w:rsid w:val="002038C8"/>
    <w:rsid w:val="00203988"/>
    <w:rsid w:val="00203A10"/>
    <w:rsid w:val="00203BA4"/>
    <w:rsid w:val="00203F63"/>
    <w:rsid w:val="00204060"/>
    <w:rsid w:val="002041DD"/>
    <w:rsid w:val="00204302"/>
    <w:rsid w:val="002044D1"/>
    <w:rsid w:val="00204828"/>
    <w:rsid w:val="002048FF"/>
    <w:rsid w:val="00204CEE"/>
    <w:rsid w:val="00205A50"/>
    <w:rsid w:val="00205E34"/>
    <w:rsid w:val="00205F13"/>
    <w:rsid w:val="00206819"/>
    <w:rsid w:val="002068AC"/>
    <w:rsid w:val="00206E3A"/>
    <w:rsid w:val="0021059E"/>
    <w:rsid w:val="00210D63"/>
    <w:rsid w:val="00210DEF"/>
    <w:rsid w:val="002119B5"/>
    <w:rsid w:val="00211DE6"/>
    <w:rsid w:val="00211F5D"/>
    <w:rsid w:val="00212BFE"/>
    <w:rsid w:val="00213008"/>
    <w:rsid w:val="00213F9B"/>
    <w:rsid w:val="002140C4"/>
    <w:rsid w:val="00214194"/>
    <w:rsid w:val="00214375"/>
    <w:rsid w:val="002144C9"/>
    <w:rsid w:val="0021468E"/>
    <w:rsid w:val="0021479F"/>
    <w:rsid w:val="00214837"/>
    <w:rsid w:val="0021516E"/>
    <w:rsid w:val="00216763"/>
    <w:rsid w:val="00216D31"/>
    <w:rsid w:val="00216E53"/>
    <w:rsid w:val="002170C2"/>
    <w:rsid w:val="0021760F"/>
    <w:rsid w:val="00217BCE"/>
    <w:rsid w:val="00217D57"/>
    <w:rsid w:val="002200FE"/>
    <w:rsid w:val="00220149"/>
    <w:rsid w:val="00220563"/>
    <w:rsid w:val="00221278"/>
    <w:rsid w:val="00221368"/>
    <w:rsid w:val="002213FC"/>
    <w:rsid w:val="002215C5"/>
    <w:rsid w:val="002215DD"/>
    <w:rsid w:val="00221B47"/>
    <w:rsid w:val="0022272E"/>
    <w:rsid w:val="0022325C"/>
    <w:rsid w:val="00224644"/>
    <w:rsid w:val="00224693"/>
    <w:rsid w:val="00225098"/>
    <w:rsid w:val="0022524B"/>
    <w:rsid w:val="00225711"/>
    <w:rsid w:val="00225BB6"/>
    <w:rsid w:val="00225CC6"/>
    <w:rsid w:val="002260A8"/>
    <w:rsid w:val="0022696A"/>
    <w:rsid w:val="00226C23"/>
    <w:rsid w:val="00226D56"/>
    <w:rsid w:val="00226E92"/>
    <w:rsid w:val="00226FD2"/>
    <w:rsid w:val="00227912"/>
    <w:rsid w:val="00227CAF"/>
    <w:rsid w:val="00227D7F"/>
    <w:rsid w:val="002306D1"/>
    <w:rsid w:val="00230D21"/>
    <w:rsid w:val="0023194E"/>
    <w:rsid w:val="002320AB"/>
    <w:rsid w:val="00232201"/>
    <w:rsid w:val="00232FA5"/>
    <w:rsid w:val="002333D5"/>
    <w:rsid w:val="00233837"/>
    <w:rsid w:val="00233B51"/>
    <w:rsid w:val="00234E42"/>
    <w:rsid w:val="00234F12"/>
    <w:rsid w:val="00235262"/>
    <w:rsid w:val="00235D91"/>
    <w:rsid w:val="00236684"/>
    <w:rsid w:val="00237068"/>
    <w:rsid w:val="002370B2"/>
    <w:rsid w:val="00237310"/>
    <w:rsid w:val="002373FE"/>
    <w:rsid w:val="0023795A"/>
    <w:rsid w:val="00237A64"/>
    <w:rsid w:val="0024015B"/>
    <w:rsid w:val="002402E9"/>
    <w:rsid w:val="0024066D"/>
    <w:rsid w:val="00240797"/>
    <w:rsid w:val="0024129B"/>
    <w:rsid w:val="00241EE7"/>
    <w:rsid w:val="0024227E"/>
    <w:rsid w:val="00242636"/>
    <w:rsid w:val="002429A6"/>
    <w:rsid w:val="00244F0B"/>
    <w:rsid w:val="0024520E"/>
    <w:rsid w:val="00245732"/>
    <w:rsid w:val="002465CE"/>
    <w:rsid w:val="00246B23"/>
    <w:rsid w:val="002478FB"/>
    <w:rsid w:val="00247DBF"/>
    <w:rsid w:val="00247F45"/>
    <w:rsid w:val="00250405"/>
    <w:rsid w:val="00250483"/>
    <w:rsid w:val="00250C76"/>
    <w:rsid w:val="00251ABB"/>
    <w:rsid w:val="00251FE8"/>
    <w:rsid w:val="00252986"/>
    <w:rsid w:val="00252A55"/>
    <w:rsid w:val="00252C02"/>
    <w:rsid w:val="00252C2E"/>
    <w:rsid w:val="00252DF9"/>
    <w:rsid w:val="0025368E"/>
    <w:rsid w:val="00253E7D"/>
    <w:rsid w:val="00254534"/>
    <w:rsid w:val="002548F9"/>
    <w:rsid w:val="00254B0C"/>
    <w:rsid w:val="002550CE"/>
    <w:rsid w:val="002553D5"/>
    <w:rsid w:val="00256346"/>
    <w:rsid w:val="00256A46"/>
    <w:rsid w:val="00256DD3"/>
    <w:rsid w:val="00257E47"/>
    <w:rsid w:val="0026009B"/>
    <w:rsid w:val="002603FF"/>
    <w:rsid w:val="0026056C"/>
    <w:rsid w:val="00260DA8"/>
    <w:rsid w:val="00260E55"/>
    <w:rsid w:val="0026142C"/>
    <w:rsid w:val="0026191D"/>
    <w:rsid w:val="00261B9A"/>
    <w:rsid w:val="00261F9C"/>
    <w:rsid w:val="002627AD"/>
    <w:rsid w:val="00262AA4"/>
    <w:rsid w:val="00262F52"/>
    <w:rsid w:val="00263986"/>
    <w:rsid w:val="0026399E"/>
    <w:rsid w:val="00264753"/>
    <w:rsid w:val="002656F8"/>
    <w:rsid w:val="002663CB"/>
    <w:rsid w:val="002664FD"/>
    <w:rsid w:val="00266CFC"/>
    <w:rsid w:val="002670AF"/>
    <w:rsid w:val="002703C6"/>
    <w:rsid w:val="0027048C"/>
    <w:rsid w:val="00270888"/>
    <w:rsid w:val="00270F33"/>
    <w:rsid w:val="0027199D"/>
    <w:rsid w:val="00271B31"/>
    <w:rsid w:val="00271D5D"/>
    <w:rsid w:val="00272232"/>
    <w:rsid w:val="00272265"/>
    <w:rsid w:val="00272785"/>
    <w:rsid w:val="002728C6"/>
    <w:rsid w:val="00272C10"/>
    <w:rsid w:val="00273114"/>
    <w:rsid w:val="00273A71"/>
    <w:rsid w:val="00273BEE"/>
    <w:rsid w:val="00273C81"/>
    <w:rsid w:val="002743E3"/>
    <w:rsid w:val="00274B3B"/>
    <w:rsid w:val="00275FC9"/>
    <w:rsid w:val="002769CE"/>
    <w:rsid w:val="002772A9"/>
    <w:rsid w:val="00280102"/>
    <w:rsid w:val="00280112"/>
    <w:rsid w:val="00280464"/>
    <w:rsid w:val="002808CA"/>
    <w:rsid w:val="002816F9"/>
    <w:rsid w:val="00281C0A"/>
    <w:rsid w:val="00282671"/>
    <w:rsid w:val="002829BE"/>
    <w:rsid w:val="00282E0A"/>
    <w:rsid w:val="00282E84"/>
    <w:rsid w:val="002838EE"/>
    <w:rsid w:val="00283974"/>
    <w:rsid w:val="00283FE9"/>
    <w:rsid w:val="0028446F"/>
    <w:rsid w:val="00284528"/>
    <w:rsid w:val="00284F69"/>
    <w:rsid w:val="0028599D"/>
    <w:rsid w:val="002863C9"/>
    <w:rsid w:val="0028649C"/>
    <w:rsid w:val="00286E5C"/>
    <w:rsid w:val="002877A3"/>
    <w:rsid w:val="00287DC7"/>
    <w:rsid w:val="00287F67"/>
    <w:rsid w:val="00290932"/>
    <w:rsid w:val="00291874"/>
    <w:rsid w:val="00291AC0"/>
    <w:rsid w:val="002925A4"/>
    <w:rsid w:val="002925CF"/>
    <w:rsid w:val="002928C9"/>
    <w:rsid w:val="002929B8"/>
    <w:rsid w:val="00292A9C"/>
    <w:rsid w:val="0029318A"/>
    <w:rsid w:val="0029416A"/>
    <w:rsid w:val="002955C4"/>
    <w:rsid w:val="0029560C"/>
    <w:rsid w:val="00295BFF"/>
    <w:rsid w:val="00296E95"/>
    <w:rsid w:val="00297972"/>
    <w:rsid w:val="00297A09"/>
    <w:rsid w:val="002A10A9"/>
    <w:rsid w:val="002A25C3"/>
    <w:rsid w:val="002A2606"/>
    <w:rsid w:val="002A2E35"/>
    <w:rsid w:val="002A33A5"/>
    <w:rsid w:val="002A35EF"/>
    <w:rsid w:val="002A36B1"/>
    <w:rsid w:val="002A4005"/>
    <w:rsid w:val="002A4A69"/>
    <w:rsid w:val="002A4DE8"/>
    <w:rsid w:val="002A5472"/>
    <w:rsid w:val="002A5574"/>
    <w:rsid w:val="002A5A7F"/>
    <w:rsid w:val="002A5CBE"/>
    <w:rsid w:val="002A60D1"/>
    <w:rsid w:val="002A6253"/>
    <w:rsid w:val="002A64ED"/>
    <w:rsid w:val="002A69C7"/>
    <w:rsid w:val="002A69E2"/>
    <w:rsid w:val="002A6C81"/>
    <w:rsid w:val="002A6DAA"/>
    <w:rsid w:val="002A7CF3"/>
    <w:rsid w:val="002B09A7"/>
    <w:rsid w:val="002B0A66"/>
    <w:rsid w:val="002B13FD"/>
    <w:rsid w:val="002B1AF3"/>
    <w:rsid w:val="002B275A"/>
    <w:rsid w:val="002B2C33"/>
    <w:rsid w:val="002B30DD"/>
    <w:rsid w:val="002B3155"/>
    <w:rsid w:val="002B344D"/>
    <w:rsid w:val="002B35B3"/>
    <w:rsid w:val="002B38D0"/>
    <w:rsid w:val="002B3DC7"/>
    <w:rsid w:val="002B4748"/>
    <w:rsid w:val="002B510B"/>
    <w:rsid w:val="002B53D4"/>
    <w:rsid w:val="002B663E"/>
    <w:rsid w:val="002B6879"/>
    <w:rsid w:val="002B6E4E"/>
    <w:rsid w:val="002B7F2A"/>
    <w:rsid w:val="002C051B"/>
    <w:rsid w:val="002C06B2"/>
    <w:rsid w:val="002C18AD"/>
    <w:rsid w:val="002C196F"/>
    <w:rsid w:val="002C19B1"/>
    <w:rsid w:val="002C19D7"/>
    <w:rsid w:val="002C1A1E"/>
    <w:rsid w:val="002C1F62"/>
    <w:rsid w:val="002C21A8"/>
    <w:rsid w:val="002C226B"/>
    <w:rsid w:val="002C262B"/>
    <w:rsid w:val="002C2ED8"/>
    <w:rsid w:val="002C393D"/>
    <w:rsid w:val="002C45F6"/>
    <w:rsid w:val="002C48FD"/>
    <w:rsid w:val="002C5352"/>
    <w:rsid w:val="002C53C3"/>
    <w:rsid w:val="002C54DE"/>
    <w:rsid w:val="002C55A1"/>
    <w:rsid w:val="002C5A12"/>
    <w:rsid w:val="002C5A74"/>
    <w:rsid w:val="002C61D7"/>
    <w:rsid w:val="002C63EB"/>
    <w:rsid w:val="002C6AA5"/>
    <w:rsid w:val="002C7DA7"/>
    <w:rsid w:val="002C7DDB"/>
    <w:rsid w:val="002D00EA"/>
    <w:rsid w:val="002D0489"/>
    <w:rsid w:val="002D0B86"/>
    <w:rsid w:val="002D0FA9"/>
    <w:rsid w:val="002D10F4"/>
    <w:rsid w:val="002D13C9"/>
    <w:rsid w:val="002D1596"/>
    <w:rsid w:val="002D15DD"/>
    <w:rsid w:val="002D1C25"/>
    <w:rsid w:val="002D26B9"/>
    <w:rsid w:val="002D29FB"/>
    <w:rsid w:val="002D2A60"/>
    <w:rsid w:val="002D2D8F"/>
    <w:rsid w:val="002D3385"/>
    <w:rsid w:val="002D3410"/>
    <w:rsid w:val="002D3573"/>
    <w:rsid w:val="002D39D0"/>
    <w:rsid w:val="002D4088"/>
    <w:rsid w:val="002D47B2"/>
    <w:rsid w:val="002D4B0C"/>
    <w:rsid w:val="002D4C4B"/>
    <w:rsid w:val="002D4C6D"/>
    <w:rsid w:val="002D507A"/>
    <w:rsid w:val="002D59D7"/>
    <w:rsid w:val="002D69AC"/>
    <w:rsid w:val="002D7291"/>
    <w:rsid w:val="002E05DD"/>
    <w:rsid w:val="002E08C2"/>
    <w:rsid w:val="002E0A3F"/>
    <w:rsid w:val="002E0A6A"/>
    <w:rsid w:val="002E0FC8"/>
    <w:rsid w:val="002E162F"/>
    <w:rsid w:val="002E1CD3"/>
    <w:rsid w:val="002E2018"/>
    <w:rsid w:val="002E23A1"/>
    <w:rsid w:val="002E2525"/>
    <w:rsid w:val="002E278F"/>
    <w:rsid w:val="002E2B61"/>
    <w:rsid w:val="002E3011"/>
    <w:rsid w:val="002E3439"/>
    <w:rsid w:val="002E3C77"/>
    <w:rsid w:val="002E45D1"/>
    <w:rsid w:val="002E4991"/>
    <w:rsid w:val="002E52B8"/>
    <w:rsid w:val="002E5E57"/>
    <w:rsid w:val="002E6498"/>
    <w:rsid w:val="002E684D"/>
    <w:rsid w:val="002E7040"/>
    <w:rsid w:val="002E7314"/>
    <w:rsid w:val="002E76A6"/>
    <w:rsid w:val="002E7DB0"/>
    <w:rsid w:val="002E7E96"/>
    <w:rsid w:val="002E7F4E"/>
    <w:rsid w:val="002F067C"/>
    <w:rsid w:val="002F10B2"/>
    <w:rsid w:val="002F19F9"/>
    <w:rsid w:val="002F1BC5"/>
    <w:rsid w:val="002F1D44"/>
    <w:rsid w:val="002F280F"/>
    <w:rsid w:val="002F3791"/>
    <w:rsid w:val="002F3BA9"/>
    <w:rsid w:val="002F48F7"/>
    <w:rsid w:val="002F4B1F"/>
    <w:rsid w:val="002F4CEC"/>
    <w:rsid w:val="002F532B"/>
    <w:rsid w:val="002F5813"/>
    <w:rsid w:val="002F5874"/>
    <w:rsid w:val="002F5E36"/>
    <w:rsid w:val="002F619C"/>
    <w:rsid w:val="002F6529"/>
    <w:rsid w:val="002F6631"/>
    <w:rsid w:val="002F6C9E"/>
    <w:rsid w:val="002F7347"/>
    <w:rsid w:val="002F7374"/>
    <w:rsid w:val="002F7889"/>
    <w:rsid w:val="002F7B1C"/>
    <w:rsid w:val="00300F63"/>
    <w:rsid w:val="00301310"/>
    <w:rsid w:val="0030147A"/>
    <w:rsid w:val="003014D9"/>
    <w:rsid w:val="00301765"/>
    <w:rsid w:val="003022F1"/>
    <w:rsid w:val="003026DA"/>
    <w:rsid w:val="0030298E"/>
    <w:rsid w:val="00303CFD"/>
    <w:rsid w:val="003049D7"/>
    <w:rsid w:val="00304A8B"/>
    <w:rsid w:val="003050CA"/>
    <w:rsid w:val="00305767"/>
    <w:rsid w:val="00305D7B"/>
    <w:rsid w:val="00305E57"/>
    <w:rsid w:val="00305EB3"/>
    <w:rsid w:val="00306306"/>
    <w:rsid w:val="00306311"/>
    <w:rsid w:val="00306413"/>
    <w:rsid w:val="003065E4"/>
    <w:rsid w:val="0030689A"/>
    <w:rsid w:val="0030798E"/>
    <w:rsid w:val="00307C80"/>
    <w:rsid w:val="00311543"/>
    <w:rsid w:val="003115E1"/>
    <w:rsid w:val="00311CE2"/>
    <w:rsid w:val="00312D1C"/>
    <w:rsid w:val="00315268"/>
    <w:rsid w:val="003157AC"/>
    <w:rsid w:val="0031762E"/>
    <w:rsid w:val="0031789A"/>
    <w:rsid w:val="003203DE"/>
    <w:rsid w:val="00320E09"/>
    <w:rsid w:val="00320EBE"/>
    <w:rsid w:val="00321197"/>
    <w:rsid w:val="003215E8"/>
    <w:rsid w:val="003216DD"/>
    <w:rsid w:val="003217FE"/>
    <w:rsid w:val="00321901"/>
    <w:rsid w:val="00321B45"/>
    <w:rsid w:val="00321F5D"/>
    <w:rsid w:val="0032245A"/>
    <w:rsid w:val="00322DA3"/>
    <w:rsid w:val="00323BD5"/>
    <w:rsid w:val="00324B9F"/>
    <w:rsid w:val="00325203"/>
    <w:rsid w:val="00325259"/>
    <w:rsid w:val="0032536D"/>
    <w:rsid w:val="00325915"/>
    <w:rsid w:val="003259D6"/>
    <w:rsid w:val="00325AD8"/>
    <w:rsid w:val="00325F56"/>
    <w:rsid w:val="00327D85"/>
    <w:rsid w:val="00330096"/>
    <w:rsid w:val="003310B6"/>
    <w:rsid w:val="003311BE"/>
    <w:rsid w:val="00332767"/>
    <w:rsid w:val="00332809"/>
    <w:rsid w:val="00332C69"/>
    <w:rsid w:val="00333079"/>
    <w:rsid w:val="0033380C"/>
    <w:rsid w:val="003338B2"/>
    <w:rsid w:val="0033397D"/>
    <w:rsid w:val="0033399B"/>
    <w:rsid w:val="00333EFD"/>
    <w:rsid w:val="00333FF2"/>
    <w:rsid w:val="003345A9"/>
    <w:rsid w:val="00334716"/>
    <w:rsid w:val="0033496E"/>
    <w:rsid w:val="00335807"/>
    <w:rsid w:val="00335F42"/>
    <w:rsid w:val="0033672A"/>
    <w:rsid w:val="00337311"/>
    <w:rsid w:val="003375E2"/>
    <w:rsid w:val="00340436"/>
    <w:rsid w:val="0034084B"/>
    <w:rsid w:val="00341142"/>
    <w:rsid w:val="00341A4C"/>
    <w:rsid w:val="00341B5F"/>
    <w:rsid w:val="00341DAC"/>
    <w:rsid w:val="003431AD"/>
    <w:rsid w:val="0034356C"/>
    <w:rsid w:val="003437ED"/>
    <w:rsid w:val="00344273"/>
    <w:rsid w:val="003444E9"/>
    <w:rsid w:val="00344827"/>
    <w:rsid w:val="00344841"/>
    <w:rsid w:val="00344B89"/>
    <w:rsid w:val="00345204"/>
    <w:rsid w:val="00345C6C"/>
    <w:rsid w:val="00345E85"/>
    <w:rsid w:val="003463CF"/>
    <w:rsid w:val="00346749"/>
    <w:rsid w:val="00350435"/>
    <w:rsid w:val="00350581"/>
    <w:rsid w:val="003505FB"/>
    <w:rsid w:val="00350A0B"/>
    <w:rsid w:val="00350B10"/>
    <w:rsid w:val="003513F7"/>
    <w:rsid w:val="00351849"/>
    <w:rsid w:val="00352098"/>
    <w:rsid w:val="0035237B"/>
    <w:rsid w:val="00352D3C"/>
    <w:rsid w:val="003532EF"/>
    <w:rsid w:val="0035377B"/>
    <w:rsid w:val="00353A1D"/>
    <w:rsid w:val="00353E20"/>
    <w:rsid w:val="00354BB8"/>
    <w:rsid w:val="00354FAB"/>
    <w:rsid w:val="00355BD2"/>
    <w:rsid w:val="003566A7"/>
    <w:rsid w:val="00356977"/>
    <w:rsid w:val="00356AA7"/>
    <w:rsid w:val="00356D3F"/>
    <w:rsid w:val="0035767C"/>
    <w:rsid w:val="00357A59"/>
    <w:rsid w:val="00360055"/>
    <w:rsid w:val="0036041B"/>
    <w:rsid w:val="003605FB"/>
    <w:rsid w:val="0036105D"/>
    <w:rsid w:val="00361CDE"/>
    <w:rsid w:val="00361F2B"/>
    <w:rsid w:val="003623B8"/>
    <w:rsid w:val="00362C61"/>
    <w:rsid w:val="00362EDB"/>
    <w:rsid w:val="00362F0F"/>
    <w:rsid w:val="00362F60"/>
    <w:rsid w:val="00363334"/>
    <w:rsid w:val="00363FBD"/>
    <w:rsid w:val="003641D7"/>
    <w:rsid w:val="0036485D"/>
    <w:rsid w:val="00364990"/>
    <w:rsid w:val="00364B93"/>
    <w:rsid w:val="00364C3E"/>
    <w:rsid w:val="00364ECC"/>
    <w:rsid w:val="003654AE"/>
    <w:rsid w:val="003657F6"/>
    <w:rsid w:val="003666A9"/>
    <w:rsid w:val="00366795"/>
    <w:rsid w:val="00366DDC"/>
    <w:rsid w:val="0036774C"/>
    <w:rsid w:val="00367E40"/>
    <w:rsid w:val="0037064B"/>
    <w:rsid w:val="00370AAC"/>
    <w:rsid w:val="00371494"/>
    <w:rsid w:val="00371A97"/>
    <w:rsid w:val="00371EF2"/>
    <w:rsid w:val="0037211B"/>
    <w:rsid w:val="0037227B"/>
    <w:rsid w:val="003738B6"/>
    <w:rsid w:val="00373E4A"/>
    <w:rsid w:val="00373EF3"/>
    <w:rsid w:val="00373F16"/>
    <w:rsid w:val="003741FF"/>
    <w:rsid w:val="00374303"/>
    <w:rsid w:val="0037440A"/>
    <w:rsid w:val="00374B2B"/>
    <w:rsid w:val="003755DF"/>
    <w:rsid w:val="00377149"/>
    <w:rsid w:val="00377795"/>
    <w:rsid w:val="00377AAD"/>
    <w:rsid w:val="003808DF"/>
    <w:rsid w:val="00380BAE"/>
    <w:rsid w:val="00380EE4"/>
    <w:rsid w:val="00381241"/>
    <w:rsid w:val="00381C3B"/>
    <w:rsid w:val="0038284C"/>
    <w:rsid w:val="00382AAC"/>
    <w:rsid w:val="00382D98"/>
    <w:rsid w:val="00383099"/>
    <w:rsid w:val="003833EE"/>
    <w:rsid w:val="003834A3"/>
    <w:rsid w:val="00383B94"/>
    <w:rsid w:val="00383E0F"/>
    <w:rsid w:val="003844E7"/>
    <w:rsid w:val="003848A3"/>
    <w:rsid w:val="00384B8C"/>
    <w:rsid w:val="0038531C"/>
    <w:rsid w:val="0038544B"/>
    <w:rsid w:val="00385966"/>
    <w:rsid w:val="00386465"/>
    <w:rsid w:val="00386AA0"/>
    <w:rsid w:val="00386BFA"/>
    <w:rsid w:val="00387204"/>
    <w:rsid w:val="003879E4"/>
    <w:rsid w:val="00387F1E"/>
    <w:rsid w:val="00387FCD"/>
    <w:rsid w:val="0039014A"/>
    <w:rsid w:val="003905A8"/>
    <w:rsid w:val="00390E61"/>
    <w:rsid w:val="00391584"/>
    <w:rsid w:val="0039222D"/>
    <w:rsid w:val="00392571"/>
    <w:rsid w:val="00392608"/>
    <w:rsid w:val="00392710"/>
    <w:rsid w:val="003928ED"/>
    <w:rsid w:val="003932BC"/>
    <w:rsid w:val="00394D30"/>
    <w:rsid w:val="00394F24"/>
    <w:rsid w:val="003950E7"/>
    <w:rsid w:val="00395A18"/>
    <w:rsid w:val="00395AD5"/>
    <w:rsid w:val="00395AD8"/>
    <w:rsid w:val="00395B92"/>
    <w:rsid w:val="00395D21"/>
    <w:rsid w:val="00395DD1"/>
    <w:rsid w:val="00395E61"/>
    <w:rsid w:val="003965EB"/>
    <w:rsid w:val="00396E56"/>
    <w:rsid w:val="00396F35"/>
    <w:rsid w:val="00397996"/>
    <w:rsid w:val="003A068A"/>
    <w:rsid w:val="003A069B"/>
    <w:rsid w:val="003A07CF"/>
    <w:rsid w:val="003A0969"/>
    <w:rsid w:val="003A0D9D"/>
    <w:rsid w:val="003A164A"/>
    <w:rsid w:val="003A1C28"/>
    <w:rsid w:val="003A1D17"/>
    <w:rsid w:val="003A2948"/>
    <w:rsid w:val="003A346B"/>
    <w:rsid w:val="003A3608"/>
    <w:rsid w:val="003A3A79"/>
    <w:rsid w:val="003A3A97"/>
    <w:rsid w:val="003A3AF7"/>
    <w:rsid w:val="003A463E"/>
    <w:rsid w:val="003A497A"/>
    <w:rsid w:val="003A4E9E"/>
    <w:rsid w:val="003A590E"/>
    <w:rsid w:val="003A6029"/>
    <w:rsid w:val="003A6401"/>
    <w:rsid w:val="003A671F"/>
    <w:rsid w:val="003A6B3B"/>
    <w:rsid w:val="003A75B6"/>
    <w:rsid w:val="003A76C5"/>
    <w:rsid w:val="003A7E74"/>
    <w:rsid w:val="003B04E1"/>
    <w:rsid w:val="003B06FB"/>
    <w:rsid w:val="003B11E3"/>
    <w:rsid w:val="003B1667"/>
    <w:rsid w:val="003B1B07"/>
    <w:rsid w:val="003B1DD4"/>
    <w:rsid w:val="003B2589"/>
    <w:rsid w:val="003B29F6"/>
    <w:rsid w:val="003B38B2"/>
    <w:rsid w:val="003B3E47"/>
    <w:rsid w:val="003B4C9F"/>
    <w:rsid w:val="003B5215"/>
    <w:rsid w:val="003B56CF"/>
    <w:rsid w:val="003B5A61"/>
    <w:rsid w:val="003B5B07"/>
    <w:rsid w:val="003B5B16"/>
    <w:rsid w:val="003B654A"/>
    <w:rsid w:val="003B6D90"/>
    <w:rsid w:val="003C04F7"/>
    <w:rsid w:val="003C07A7"/>
    <w:rsid w:val="003C0CE0"/>
    <w:rsid w:val="003C0DD7"/>
    <w:rsid w:val="003C118C"/>
    <w:rsid w:val="003C13DC"/>
    <w:rsid w:val="003C207E"/>
    <w:rsid w:val="003C2928"/>
    <w:rsid w:val="003C29EC"/>
    <w:rsid w:val="003C343F"/>
    <w:rsid w:val="003C3664"/>
    <w:rsid w:val="003C3E4C"/>
    <w:rsid w:val="003C40E8"/>
    <w:rsid w:val="003C4298"/>
    <w:rsid w:val="003C436E"/>
    <w:rsid w:val="003C4570"/>
    <w:rsid w:val="003C45CF"/>
    <w:rsid w:val="003C4847"/>
    <w:rsid w:val="003C5085"/>
    <w:rsid w:val="003C5EE7"/>
    <w:rsid w:val="003C7134"/>
    <w:rsid w:val="003D0387"/>
    <w:rsid w:val="003D0541"/>
    <w:rsid w:val="003D0857"/>
    <w:rsid w:val="003D0BDC"/>
    <w:rsid w:val="003D0FED"/>
    <w:rsid w:val="003D115D"/>
    <w:rsid w:val="003D21F4"/>
    <w:rsid w:val="003D2F7F"/>
    <w:rsid w:val="003D3002"/>
    <w:rsid w:val="003D3844"/>
    <w:rsid w:val="003D3DAD"/>
    <w:rsid w:val="003D415B"/>
    <w:rsid w:val="003D434C"/>
    <w:rsid w:val="003D48D6"/>
    <w:rsid w:val="003D53BD"/>
    <w:rsid w:val="003D62F4"/>
    <w:rsid w:val="003D653A"/>
    <w:rsid w:val="003D676A"/>
    <w:rsid w:val="003D6BA4"/>
    <w:rsid w:val="003D7B9B"/>
    <w:rsid w:val="003E05A1"/>
    <w:rsid w:val="003E0D36"/>
    <w:rsid w:val="003E1107"/>
    <w:rsid w:val="003E1173"/>
    <w:rsid w:val="003E146F"/>
    <w:rsid w:val="003E15E1"/>
    <w:rsid w:val="003E169C"/>
    <w:rsid w:val="003E16DA"/>
    <w:rsid w:val="003E20AF"/>
    <w:rsid w:val="003E2A28"/>
    <w:rsid w:val="003E311F"/>
    <w:rsid w:val="003E3371"/>
    <w:rsid w:val="003E43B1"/>
    <w:rsid w:val="003E44AD"/>
    <w:rsid w:val="003E713E"/>
    <w:rsid w:val="003E7348"/>
    <w:rsid w:val="003E7863"/>
    <w:rsid w:val="003E7D47"/>
    <w:rsid w:val="003F0045"/>
    <w:rsid w:val="003F0121"/>
    <w:rsid w:val="003F02D1"/>
    <w:rsid w:val="003F02ED"/>
    <w:rsid w:val="003F049E"/>
    <w:rsid w:val="003F0C1B"/>
    <w:rsid w:val="003F17B4"/>
    <w:rsid w:val="003F1B94"/>
    <w:rsid w:val="003F1BD5"/>
    <w:rsid w:val="003F24B9"/>
    <w:rsid w:val="003F283B"/>
    <w:rsid w:val="003F39B2"/>
    <w:rsid w:val="003F4032"/>
    <w:rsid w:val="003F40AD"/>
    <w:rsid w:val="003F4452"/>
    <w:rsid w:val="003F49F2"/>
    <w:rsid w:val="003F4A22"/>
    <w:rsid w:val="003F4AE1"/>
    <w:rsid w:val="003F4BC3"/>
    <w:rsid w:val="003F4F85"/>
    <w:rsid w:val="003F51C9"/>
    <w:rsid w:val="003F58BA"/>
    <w:rsid w:val="003F5C22"/>
    <w:rsid w:val="003F6487"/>
    <w:rsid w:val="003F65F7"/>
    <w:rsid w:val="003F6609"/>
    <w:rsid w:val="003F6A8E"/>
    <w:rsid w:val="003F73E8"/>
    <w:rsid w:val="003F77FE"/>
    <w:rsid w:val="003F7DB9"/>
    <w:rsid w:val="003F7DBB"/>
    <w:rsid w:val="0040000C"/>
    <w:rsid w:val="004000CA"/>
    <w:rsid w:val="004002E9"/>
    <w:rsid w:val="004007AE"/>
    <w:rsid w:val="00400934"/>
    <w:rsid w:val="00400B76"/>
    <w:rsid w:val="00400C18"/>
    <w:rsid w:val="00400E9D"/>
    <w:rsid w:val="00401B89"/>
    <w:rsid w:val="00401C59"/>
    <w:rsid w:val="0040278B"/>
    <w:rsid w:val="00402799"/>
    <w:rsid w:val="00402A1C"/>
    <w:rsid w:val="00402B56"/>
    <w:rsid w:val="004031F1"/>
    <w:rsid w:val="00403D4C"/>
    <w:rsid w:val="00404F75"/>
    <w:rsid w:val="00404F95"/>
    <w:rsid w:val="00405517"/>
    <w:rsid w:val="00405886"/>
    <w:rsid w:val="004059A2"/>
    <w:rsid w:val="00406484"/>
    <w:rsid w:val="004067C1"/>
    <w:rsid w:val="00407B04"/>
    <w:rsid w:val="004101F7"/>
    <w:rsid w:val="004104F4"/>
    <w:rsid w:val="00410B6D"/>
    <w:rsid w:val="00410F3B"/>
    <w:rsid w:val="00411535"/>
    <w:rsid w:val="00411E1B"/>
    <w:rsid w:val="00412852"/>
    <w:rsid w:val="00413019"/>
    <w:rsid w:val="00413630"/>
    <w:rsid w:val="0041386D"/>
    <w:rsid w:val="00413EA3"/>
    <w:rsid w:val="00414066"/>
    <w:rsid w:val="00414261"/>
    <w:rsid w:val="00415F18"/>
    <w:rsid w:val="004160A0"/>
    <w:rsid w:val="004174C5"/>
    <w:rsid w:val="00417621"/>
    <w:rsid w:val="004177BC"/>
    <w:rsid w:val="0041799C"/>
    <w:rsid w:val="00417BAE"/>
    <w:rsid w:val="00420705"/>
    <w:rsid w:val="004211B2"/>
    <w:rsid w:val="004215EA"/>
    <w:rsid w:val="00421BE8"/>
    <w:rsid w:val="00421FB3"/>
    <w:rsid w:val="00422697"/>
    <w:rsid w:val="00423387"/>
    <w:rsid w:val="00423A72"/>
    <w:rsid w:val="00423C82"/>
    <w:rsid w:val="00423DD6"/>
    <w:rsid w:val="0042497B"/>
    <w:rsid w:val="00424BED"/>
    <w:rsid w:val="00425648"/>
    <w:rsid w:val="004256DB"/>
    <w:rsid w:val="0042597A"/>
    <w:rsid w:val="004262A1"/>
    <w:rsid w:val="00426462"/>
    <w:rsid w:val="0042740F"/>
    <w:rsid w:val="00427EB3"/>
    <w:rsid w:val="00427F06"/>
    <w:rsid w:val="00427FC0"/>
    <w:rsid w:val="00430564"/>
    <w:rsid w:val="00430B8F"/>
    <w:rsid w:val="004310F4"/>
    <w:rsid w:val="00431528"/>
    <w:rsid w:val="0043155D"/>
    <w:rsid w:val="004317FD"/>
    <w:rsid w:val="00431C40"/>
    <w:rsid w:val="00432466"/>
    <w:rsid w:val="004325F5"/>
    <w:rsid w:val="00432DBC"/>
    <w:rsid w:val="004331F6"/>
    <w:rsid w:val="0043342B"/>
    <w:rsid w:val="00434AF2"/>
    <w:rsid w:val="00434B6E"/>
    <w:rsid w:val="00434BAB"/>
    <w:rsid w:val="004351E9"/>
    <w:rsid w:val="004352BF"/>
    <w:rsid w:val="004353EE"/>
    <w:rsid w:val="00435EB2"/>
    <w:rsid w:val="00436344"/>
    <w:rsid w:val="00436752"/>
    <w:rsid w:val="00436BCB"/>
    <w:rsid w:val="00437827"/>
    <w:rsid w:val="00437ACA"/>
    <w:rsid w:val="00437B38"/>
    <w:rsid w:val="00437C17"/>
    <w:rsid w:val="00437E19"/>
    <w:rsid w:val="0044061C"/>
    <w:rsid w:val="0044066F"/>
    <w:rsid w:val="00440791"/>
    <w:rsid w:val="004408A2"/>
    <w:rsid w:val="004409A5"/>
    <w:rsid w:val="00440F76"/>
    <w:rsid w:val="00441756"/>
    <w:rsid w:val="00441796"/>
    <w:rsid w:val="00441A12"/>
    <w:rsid w:val="00441AD2"/>
    <w:rsid w:val="00441FCD"/>
    <w:rsid w:val="004427BE"/>
    <w:rsid w:val="0044294D"/>
    <w:rsid w:val="00442A58"/>
    <w:rsid w:val="004430ED"/>
    <w:rsid w:val="004435F1"/>
    <w:rsid w:val="00443A63"/>
    <w:rsid w:val="004444A0"/>
    <w:rsid w:val="004449CF"/>
    <w:rsid w:val="00444DE3"/>
    <w:rsid w:val="00444F22"/>
    <w:rsid w:val="00445026"/>
    <w:rsid w:val="00445319"/>
    <w:rsid w:val="004455B4"/>
    <w:rsid w:val="00445736"/>
    <w:rsid w:val="0044603E"/>
    <w:rsid w:val="00446120"/>
    <w:rsid w:val="0044672B"/>
    <w:rsid w:val="00447530"/>
    <w:rsid w:val="00447F96"/>
    <w:rsid w:val="00450271"/>
    <w:rsid w:val="00451E73"/>
    <w:rsid w:val="0045274F"/>
    <w:rsid w:val="00453B6B"/>
    <w:rsid w:val="00453EB9"/>
    <w:rsid w:val="0045427C"/>
    <w:rsid w:val="004548DA"/>
    <w:rsid w:val="00456429"/>
    <w:rsid w:val="00456AE3"/>
    <w:rsid w:val="00456F1B"/>
    <w:rsid w:val="0045706E"/>
    <w:rsid w:val="0045719D"/>
    <w:rsid w:val="004572AE"/>
    <w:rsid w:val="004575FD"/>
    <w:rsid w:val="004600BD"/>
    <w:rsid w:val="00461031"/>
    <w:rsid w:val="004613C8"/>
    <w:rsid w:val="004619A0"/>
    <w:rsid w:val="004619A9"/>
    <w:rsid w:val="00461C7A"/>
    <w:rsid w:val="00462107"/>
    <w:rsid w:val="00462794"/>
    <w:rsid w:val="00462CA1"/>
    <w:rsid w:val="004634DD"/>
    <w:rsid w:val="00463D97"/>
    <w:rsid w:val="00463E05"/>
    <w:rsid w:val="00464CCF"/>
    <w:rsid w:val="004650B7"/>
    <w:rsid w:val="004658AD"/>
    <w:rsid w:val="00465982"/>
    <w:rsid w:val="004659E6"/>
    <w:rsid w:val="00465EF4"/>
    <w:rsid w:val="00465F68"/>
    <w:rsid w:val="0046609D"/>
    <w:rsid w:val="004660CF"/>
    <w:rsid w:val="0046694F"/>
    <w:rsid w:val="00466E19"/>
    <w:rsid w:val="00466E4E"/>
    <w:rsid w:val="00467141"/>
    <w:rsid w:val="00470226"/>
    <w:rsid w:val="00470E9A"/>
    <w:rsid w:val="004715C6"/>
    <w:rsid w:val="0047168E"/>
    <w:rsid w:val="00471867"/>
    <w:rsid w:val="00472534"/>
    <w:rsid w:val="00472574"/>
    <w:rsid w:val="00472626"/>
    <w:rsid w:val="00472876"/>
    <w:rsid w:val="00472960"/>
    <w:rsid w:val="00472ADB"/>
    <w:rsid w:val="00472D90"/>
    <w:rsid w:val="004730C5"/>
    <w:rsid w:val="004734C1"/>
    <w:rsid w:val="004738F3"/>
    <w:rsid w:val="00473C59"/>
    <w:rsid w:val="00473FB3"/>
    <w:rsid w:val="00475442"/>
    <w:rsid w:val="00475A01"/>
    <w:rsid w:val="00475B94"/>
    <w:rsid w:val="00475CF5"/>
    <w:rsid w:val="00477350"/>
    <w:rsid w:val="00477444"/>
    <w:rsid w:val="00477859"/>
    <w:rsid w:val="00477DEF"/>
    <w:rsid w:val="00480043"/>
    <w:rsid w:val="00480178"/>
    <w:rsid w:val="004805B7"/>
    <w:rsid w:val="00480DB6"/>
    <w:rsid w:val="00481210"/>
    <w:rsid w:val="00481350"/>
    <w:rsid w:val="0048199B"/>
    <w:rsid w:val="00481ADC"/>
    <w:rsid w:val="00482465"/>
    <w:rsid w:val="0048287F"/>
    <w:rsid w:val="00482D42"/>
    <w:rsid w:val="00483679"/>
    <w:rsid w:val="00483D78"/>
    <w:rsid w:val="00483FD0"/>
    <w:rsid w:val="004840D7"/>
    <w:rsid w:val="00484669"/>
    <w:rsid w:val="00484BE7"/>
    <w:rsid w:val="00484BFD"/>
    <w:rsid w:val="00485074"/>
    <w:rsid w:val="00485365"/>
    <w:rsid w:val="00485B0B"/>
    <w:rsid w:val="00486327"/>
    <w:rsid w:val="00486686"/>
    <w:rsid w:val="0048728D"/>
    <w:rsid w:val="0048770C"/>
    <w:rsid w:val="004901AD"/>
    <w:rsid w:val="00490654"/>
    <w:rsid w:val="00490953"/>
    <w:rsid w:val="00490D4A"/>
    <w:rsid w:val="004916B0"/>
    <w:rsid w:val="004917B1"/>
    <w:rsid w:val="004919D5"/>
    <w:rsid w:val="00492445"/>
    <w:rsid w:val="00492B09"/>
    <w:rsid w:val="00492CA9"/>
    <w:rsid w:val="004933AA"/>
    <w:rsid w:val="00493519"/>
    <w:rsid w:val="00493884"/>
    <w:rsid w:val="00493F12"/>
    <w:rsid w:val="00493FCC"/>
    <w:rsid w:val="004941FB"/>
    <w:rsid w:val="00494229"/>
    <w:rsid w:val="00494537"/>
    <w:rsid w:val="00494A7F"/>
    <w:rsid w:val="00494FE1"/>
    <w:rsid w:val="00495716"/>
    <w:rsid w:val="004967E7"/>
    <w:rsid w:val="00497D0A"/>
    <w:rsid w:val="004A02CD"/>
    <w:rsid w:val="004A07C2"/>
    <w:rsid w:val="004A08B6"/>
    <w:rsid w:val="004A0D24"/>
    <w:rsid w:val="004A1C96"/>
    <w:rsid w:val="004A219F"/>
    <w:rsid w:val="004A2FCD"/>
    <w:rsid w:val="004A3BEB"/>
    <w:rsid w:val="004A4451"/>
    <w:rsid w:val="004A4D42"/>
    <w:rsid w:val="004A4F37"/>
    <w:rsid w:val="004A5870"/>
    <w:rsid w:val="004A5BCF"/>
    <w:rsid w:val="004A6848"/>
    <w:rsid w:val="004A7170"/>
    <w:rsid w:val="004A7A56"/>
    <w:rsid w:val="004A7AF0"/>
    <w:rsid w:val="004B03BB"/>
    <w:rsid w:val="004B04B2"/>
    <w:rsid w:val="004B0A11"/>
    <w:rsid w:val="004B0C26"/>
    <w:rsid w:val="004B17C9"/>
    <w:rsid w:val="004B23FC"/>
    <w:rsid w:val="004B2AB0"/>
    <w:rsid w:val="004B2AC5"/>
    <w:rsid w:val="004B2E1F"/>
    <w:rsid w:val="004B34D1"/>
    <w:rsid w:val="004B394F"/>
    <w:rsid w:val="004B4053"/>
    <w:rsid w:val="004B4638"/>
    <w:rsid w:val="004B4C61"/>
    <w:rsid w:val="004B5315"/>
    <w:rsid w:val="004B5885"/>
    <w:rsid w:val="004B588B"/>
    <w:rsid w:val="004B5BBE"/>
    <w:rsid w:val="004B5C12"/>
    <w:rsid w:val="004B6067"/>
    <w:rsid w:val="004B6935"/>
    <w:rsid w:val="004B6CF2"/>
    <w:rsid w:val="004B6FA5"/>
    <w:rsid w:val="004B729A"/>
    <w:rsid w:val="004C014F"/>
    <w:rsid w:val="004C02B6"/>
    <w:rsid w:val="004C0CF3"/>
    <w:rsid w:val="004C123F"/>
    <w:rsid w:val="004C18F2"/>
    <w:rsid w:val="004C1944"/>
    <w:rsid w:val="004C1EBD"/>
    <w:rsid w:val="004C1EF2"/>
    <w:rsid w:val="004C2736"/>
    <w:rsid w:val="004C2A0F"/>
    <w:rsid w:val="004C2A82"/>
    <w:rsid w:val="004C36CD"/>
    <w:rsid w:val="004C4420"/>
    <w:rsid w:val="004C5316"/>
    <w:rsid w:val="004C575E"/>
    <w:rsid w:val="004C59BA"/>
    <w:rsid w:val="004C64DC"/>
    <w:rsid w:val="004C7753"/>
    <w:rsid w:val="004C7BC4"/>
    <w:rsid w:val="004C7DBE"/>
    <w:rsid w:val="004C7F17"/>
    <w:rsid w:val="004D0422"/>
    <w:rsid w:val="004D0E26"/>
    <w:rsid w:val="004D1175"/>
    <w:rsid w:val="004D18B1"/>
    <w:rsid w:val="004D1CDE"/>
    <w:rsid w:val="004D2411"/>
    <w:rsid w:val="004D2434"/>
    <w:rsid w:val="004D2699"/>
    <w:rsid w:val="004D2746"/>
    <w:rsid w:val="004D2B23"/>
    <w:rsid w:val="004D2CCF"/>
    <w:rsid w:val="004D30DA"/>
    <w:rsid w:val="004D3911"/>
    <w:rsid w:val="004D3D88"/>
    <w:rsid w:val="004D3F48"/>
    <w:rsid w:val="004D4367"/>
    <w:rsid w:val="004D4C08"/>
    <w:rsid w:val="004D4EB6"/>
    <w:rsid w:val="004D4F90"/>
    <w:rsid w:val="004D5849"/>
    <w:rsid w:val="004D58C2"/>
    <w:rsid w:val="004D6D61"/>
    <w:rsid w:val="004D7562"/>
    <w:rsid w:val="004D791C"/>
    <w:rsid w:val="004E02FA"/>
    <w:rsid w:val="004E0540"/>
    <w:rsid w:val="004E10C0"/>
    <w:rsid w:val="004E2E59"/>
    <w:rsid w:val="004E31EE"/>
    <w:rsid w:val="004E3879"/>
    <w:rsid w:val="004E39D8"/>
    <w:rsid w:val="004E3BA2"/>
    <w:rsid w:val="004E3C8D"/>
    <w:rsid w:val="004E4463"/>
    <w:rsid w:val="004E44E9"/>
    <w:rsid w:val="004E4CB5"/>
    <w:rsid w:val="004E5305"/>
    <w:rsid w:val="004E65A8"/>
    <w:rsid w:val="004E6E6A"/>
    <w:rsid w:val="004E7030"/>
    <w:rsid w:val="004E7C7B"/>
    <w:rsid w:val="004E7CA9"/>
    <w:rsid w:val="004E7E65"/>
    <w:rsid w:val="004E7FB5"/>
    <w:rsid w:val="004F07FF"/>
    <w:rsid w:val="004F0FAF"/>
    <w:rsid w:val="004F155D"/>
    <w:rsid w:val="004F1778"/>
    <w:rsid w:val="004F1E0B"/>
    <w:rsid w:val="004F27D7"/>
    <w:rsid w:val="004F3058"/>
    <w:rsid w:val="004F3463"/>
    <w:rsid w:val="004F3AC6"/>
    <w:rsid w:val="004F407B"/>
    <w:rsid w:val="004F426A"/>
    <w:rsid w:val="004F440B"/>
    <w:rsid w:val="004F49C7"/>
    <w:rsid w:val="004F4BB1"/>
    <w:rsid w:val="004F4ECF"/>
    <w:rsid w:val="004F55A6"/>
    <w:rsid w:val="004F55B5"/>
    <w:rsid w:val="004F5E99"/>
    <w:rsid w:val="004F622B"/>
    <w:rsid w:val="004F6AB2"/>
    <w:rsid w:val="004F6C47"/>
    <w:rsid w:val="004F6D72"/>
    <w:rsid w:val="004F7355"/>
    <w:rsid w:val="004F7749"/>
    <w:rsid w:val="004F7E5C"/>
    <w:rsid w:val="0050092F"/>
    <w:rsid w:val="00500AAD"/>
    <w:rsid w:val="00500CE4"/>
    <w:rsid w:val="00500F0B"/>
    <w:rsid w:val="00501706"/>
    <w:rsid w:val="005017C9"/>
    <w:rsid w:val="0050208F"/>
    <w:rsid w:val="0050212A"/>
    <w:rsid w:val="0050238E"/>
    <w:rsid w:val="00502B27"/>
    <w:rsid w:val="0050393C"/>
    <w:rsid w:val="00503B3C"/>
    <w:rsid w:val="005048EE"/>
    <w:rsid w:val="00504AC8"/>
    <w:rsid w:val="00504BE3"/>
    <w:rsid w:val="00504C15"/>
    <w:rsid w:val="0050536E"/>
    <w:rsid w:val="00505689"/>
    <w:rsid w:val="00505718"/>
    <w:rsid w:val="00506105"/>
    <w:rsid w:val="0050622B"/>
    <w:rsid w:val="00506986"/>
    <w:rsid w:val="00506A45"/>
    <w:rsid w:val="00507033"/>
    <w:rsid w:val="005071A2"/>
    <w:rsid w:val="00510450"/>
    <w:rsid w:val="00511302"/>
    <w:rsid w:val="005114F7"/>
    <w:rsid w:val="0051156E"/>
    <w:rsid w:val="0051161E"/>
    <w:rsid w:val="0051166C"/>
    <w:rsid w:val="005117CE"/>
    <w:rsid w:val="005119FE"/>
    <w:rsid w:val="00512958"/>
    <w:rsid w:val="00512C4A"/>
    <w:rsid w:val="00513086"/>
    <w:rsid w:val="005131B5"/>
    <w:rsid w:val="005139F2"/>
    <w:rsid w:val="00514313"/>
    <w:rsid w:val="00514560"/>
    <w:rsid w:val="005145EC"/>
    <w:rsid w:val="0051469D"/>
    <w:rsid w:val="00514983"/>
    <w:rsid w:val="005153FF"/>
    <w:rsid w:val="0051563C"/>
    <w:rsid w:val="00515FED"/>
    <w:rsid w:val="00516F66"/>
    <w:rsid w:val="00517079"/>
    <w:rsid w:val="0051740A"/>
    <w:rsid w:val="005177D8"/>
    <w:rsid w:val="005200EF"/>
    <w:rsid w:val="0052072A"/>
    <w:rsid w:val="00520CCA"/>
    <w:rsid w:val="005210FE"/>
    <w:rsid w:val="00521A3B"/>
    <w:rsid w:val="0052267C"/>
    <w:rsid w:val="00522781"/>
    <w:rsid w:val="00522BE5"/>
    <w:rsid w:val="00523FD2"/>
    <w:rsid w:val="00524AEC"/>
    <w:rsid w:val="00524D10"/>
    <w:rsid w:val="00524E50"/>
    <w:rsid w:val="005254EA"/>
    <w:rsid w:val="0052553C"/>
    <w:rsid w:val="00525A3F"/>
    <w:rsid w:val="005265A2"/>
    <w:rsid w:val="005265F1"/>
    <w:rsid w:val="00526996"/>
    <w:rsid w:val="00526C22"/>
    <w:rsid w:val="0052752A"/>
    <w:rsid w:val="00527577"/>
    <w:rsid w:val="00527970"/>
    <w:rsid w:val="00527F13"/>
    <w:rsid w:val="00530100"/>
    <w:rsid w:val="00530268"/>
    <w:rsid w:val="00530B49"/>
    <w:rsid w:val="00530B8B"/>
    <w:rsid w:val="0053103A"/>
    <w:rsid w:val="00531471"/>
    <w:rsid w:val="005315A9"/>
    <w:rsid w:val="00532184"/>
    <w:rsid w:val="0053267F"/>
    <w:rsid w:val="005328E2"/>
    <w:rsid w:val="00532939"/>
    <w:rsid w:val="00534859"/>
    <w:rsid w:val="00534EB7"/>
    <w:rsid w:val="005350E3"/>
    <w:rsid w:val="00535DC2"/>
    <w:rsid w:val="00536127"/>
    <w:rsid w:val="005368E2"/>
    <w:rsid w:val="005369C5"/>
    <w:rsid w:val="00536D71"/>
    <w:rsid w:val="005371F2"/>
    <w:rsid w:val="0053760F"/>
    <w:rsid w:val="005376BA"/>
    <w:rsid w:val="0053786D"/>
    <w:rsid w:val="00537A1F"/>
    <w:rsid w:val="00537D62"/>
    <w:rsid w:val="00540186"/>
    <w:rsid w:val="00540859"/>
    <w:rsid w:val="00540A48"/>
    <w:rsid w:val="00540EC8"/>
    <w:rsid w:val="00541C0E"/>
    <w:rsid w:val="005420D6"/>
    <w:rsid w:val="00542194"/>
    <w:rsid w:val="005421F7"/>
    <w:rsid w:val="00542AE1"/>
    <w:rsid w:val="00542D41"/>
    <w:rsid w:val="00542E5F"/>
    <w:rsid w:val="00544B44"/>
    <w:rsid w:val="0054573E"/>
    <w:rsid w:val="005458B2"/>
    <w:rsid w:val="00545A86"/>
    <w:rsid w:val="0054654E"/>
    <w:rsid w:val="005477AE"/>
    <w:rsid w:val="00547A53"/>
    <w:rsid w:val="00547C42"/>
    <w:rsid w:val="00550836"/>
    <w:rsid w:val="0055083E"/>
    <w:rsid w:val="005513AA"/>
    <w:rsid w:val="0055186A"/>
    <w:rsid w:val="00551A05"/>
    <w:rsid w:val="005522B8"/>
    <w:rsid w:val="00552772"/>
    <w:rsid w:val="00552867"/>
    <w:rsid w:val="005535FB"/>
    <w:rsid w:val="005538F8"/>
    <w:rsid w:val="0055398B"/>
    <w:rsid w:val="00553A84"/>
    <w:rsid w:val="0055402D"/>
    <w:rsid w:val="00554353"/>
    <w:rsid w:val="00554CBE"/>
    <w:rsid w:val="005552C6"/>
    <w:rsid w:val="005564F1"/>
    <w:rsid w:val="00556678"/>
    <w:rsid w:val="00556BF6"/>
    <w:rsid w:val="00556CC5"/>
    <w:rsid w:val="00556F62"/>
    <w:rsid w:val="005575E2"/>
    <w:rsid w:val="00557985"/>
    <w:rsid w:val="00557B4A"/>
    <w:rsid w:val="00557C07"/>
    <w:rsid w:val="00557F0D"/>
    <w:rsid w:val="00560103"/>
    <w:rsid w:val="00560114"/>
    <w:rsid w:val="0056095E"/>
    <w:rsid w:val="005609F9"/>
    <w:rsid w:val="00561663"/>
    <w:rsid w:val="0056267E"/>
    <w:rsid w:val="005628D1"/>
    <w:rsid w:val="00562E9C"/>
    <w:rsid w:val="005634F4"/>
    <w:rsid w:val="00563533"/>
    <w:rsid w:val="00563C1E"/>
    <w:rsid w:val="00564135"/>
    <w:rsid w:val="00564A54"/>
    <w:rsid w:val="005650BE"/>
    <w:rsid w:val="005654E4"/>
    <w:rsid w:val="00565783"/>
    <w:rsid w:val="00565839"/>
    <w:rsid w:val="00565CD3"/>
    <w:rsid w:val="00565ECB"/>
    <w:rsid w:val="00565F6B"/>
    <w:rsid w:val="005669EF"/>
    <w:rsid w:val="00566F61"/>
    <w:rsid w:val="00567172"/>
    <w:rsid w:val="0057060D"/>
    <w:rsid w:val="00570857"/>
    <w:rsid w:val="00571936"/>
    <w:rsid w:val="005719DC"/>
    <w:rsid w:val="00571B24"/>
    <w:rsid w:val="00571CB9"/>
    <w:rsid w:val="005724A6"/>
    <w:rsid w:val="00572586"/>
    <w:rsid w:val="00572792"/>
    <w:rsid w:val="005727F1"/>
    <w:rsid w:val="0057282A"/>
    <w:rsid w:val="00572979"/>
    <w:rsid w:val="00572F6F"/>
    <w:rsid w:val="005732A6"/>
    <w:rsid w:val="005742A0"/>
    <w:rsid w:val="0057458E"/>
    <w:rsid w:val="005745BD"/>
    <w:rsid w:val="00574612"/>
    <w:rsid w:val="005754E5"/>
    <w:rsid w:val="005755F0"/>
    <w:rsid w:val="00575D52"/>
    <w:rsid w:val="005761E3"/>
    <w:rsid w:val="005769EE"/>
    <w:rsid w:val="00576A03"/>
    <w:rsid w:val="00576A3A"/>
    <w:rsid w:val="00576EAA"/>
    <w:rsid w:val="00577084"/>
    <w:rsid w:val="005771DC"/>
    <w:rsid w:val="00577DE1"/>
    <w:rsid w:val="00577FFC"/>
    <w:rsid w:val="00580054"/>
    <w:rsid w:val="00580C36"/>
    <w:rsid w:val="00580FB7"/>
    <w:rsid w:val="005813E6"/>
    <w:rsid w:val="00581D46"/>
    <w:rsid w:val="00581FCA"/>
    <w:rsid w:val="005825E3"/>
    <w:rsid w:val="00582822"/>
    <w:rsid w:val="00582A6E"/>
    <w:rsid w:val="00582B27"/>
    <w:rsid w:val="00582C2D"/>
    <w:rsid w:val="00582D34"/>
    <w:rsid w:val="00583365"/>
    <w:rsid w:val="00583BF4"/>
    <w:rsid w:val="00584E3A"/>
    <w:rsid w:val="00585934"/>
    <w:rsid w:val="00585AB9"/>
    <w:rsid w:val="00585D02"/>
    <w:rsid w:val="0058638B"/>
    <w:rsid w:val="0058792E"/>
    <w:rsid w:val="00590409"/>
    <w:rsid w:val="0059065E"/>
    <w:rsid w:val="00590A27"/>
    <w:rsid w:val="00590ACC"/>
    <w:rsid w:val="0059149E"/>
    <w:rsid w:val="0059197B"/>
    <w:rsid w:val="00591C4D"/>
    <w:rsid w:val="0059232D"/>
    <w:rsid w:val="0059326E"/>
    <w:rsid w:val="00594063"/>
    <w:rsid w:val="00594585"/>
    <w:rsid w:val="00594636"/>
    <w:rsid w:val="005946ED"/>
    <w:rsid w:val="005949A6"/>
    <w:rsid w:val="005949D1"/>
    <w:rsid w:val="00594A5F"/>
    <w:rsid w:val="00594A79"/>
    <w:rsid w:val="0059546B"/>
    <w:rsid w:val="005957F6"/>
    <w:rsid w:val="00595B6D"/>
    <w:rsid w:val="00595E52"/>
    <w:rsid w:val="00596837"/>
    <w:rsid w:val="00596DF1"/>
    <w:rsid w:val="00596EEC"/>
    <w:rsid w:val="005973B7"/>
    <w:rsid w:val="005974F4"/>
    <w:rsid w:val="00597A72"/>
    <w:rsid w:val="005A053C"/>
    <w:rsid w:val="005A087C"/>
    <w:rsid w:val="005A0932"/>
    <w:rsid w:val="005A0C9B"/>
    <w:rsid w:val="005A0DA6"/>
    <w:rsid w:val="005A117D"/>
    <w:rsid w:val="005A1436"/>
    <w:rsid w:val="005A16C4"/>
    <w:rsid w:val="005A24C6"/>
    <w:rsid w:val="005A277F"/>
    <w:rsid w:val="005A3017"/>
    <w:rsid w:val="005A3176"/>
    <w:rsid w:val="005A325B"/>
    <w:rsid w:val="005A3328"/>
    <w:rsid w:val="005A33D4"/>
    <w:rsid w:val="005A34D9"/>
    <w:rsid w:val="005A3BE5"/>
    <w:rsid w:val="005A53C0"/>
    <w:rsid w:val="005A549A"/>
    <w:rsid w:val="005A6ECD"/>
    <w:rsid w:val="005A7E14"/>
    <w:rsid w:val="005B0773"/>
    <w:rsid w:val="005B0EF2"/>
    <w:rsid w:val="005B18DA"/>
    <w:rsid w:val="005B1A64"/>
    <w:rsid w:val="005B27B9"/>
    <w:rsid w:val="005B2852"/>
    <w:rsid w:val="005B2BCA"/>
    <w:rsid w:val="005B43AC"/>
    <w:rsid w:val="005B4438"/>
    <w:rsid w:val="005B55FB"/>
    <w:rsid w:val="005B569D"/>
    <w:rsid w:val="005B585D"/>
    <w:rsid w:val="005B58E4"/>
    <w:rsid w:val="005B5B72"/>
    <w:rsid w:val="005B7AFD"/>
    <w:rsid w:val="005B7C00"/>
    <w:rsid w:val="005B7F65"/>
    <w:rsid w:val="005C00A1"/>
    <w:rsid w:val="005C041C"/>
    <w:rsid w:val="005C0911"/>
    <w:rsid w:val="005C0BB7"/>
    <w:rsid w:val="005C0CC7"/>
    <w:rsid w:val="005C1488"/>
    <w:rsid w:val="005C1538"/>
    <w:rsid w:val="005C20DD"/>
    <w:rsid w:val="005C25A6"/>
    <w:rsid w:val="005C2A02"/>
    <w:rsid w:val="005C2F92"/>
    <w:rsid w:val="005C388E"/>
    <w:rsid w:val="005C3A8A"/>
    <w:rsid w:val="005C46AF"/>
    <w:rsid w:val="005C4E73"/>
    <w:rsid w:val="005C534A"/>
    <w:rsid w:val="005C54A7"/>
    <w:rsid w:val="005C5B1E"/>
    <w:rsid w:val="005C5CAC"/>
    <w:rsid w:val="005C5D30"/>
    <w:rsid w:val="005C5F47"/>
    <w:rsid w:val="005C6296"/>
    <w:rsid w:val="005C6C5A"/>
    <w:rsid w:val="005C6CBB"/>
    <w:rsid w:val="005C7922"/>
    <w:rsid w:val="005C7B77"/>
    <w:rsid w:val="005D01B1"/>
    <w:rsid w:val="005D02CB"/>
    <w:rsid w:val="005D0BA1"/>
    <w:rsid w:val="005D1103"/>
    <w:rsid w:val="005D16FC"/>
    <w:rsid w:val="005D1A72"/>
    <w:rsid w:val="005D30BD"/>
    <w:rsid w:val="005D3217"/>
    <w:rsid w:val="005D33C2"/>
    <w:rsid w:val="005D3C3F"/>
    <w:rsid w:val="005D3E02"/>
    <w:rsid w:val="005D3F7E"/>
    <w:rsid w:val="005D440E"/>
    <w:rsid w:val="005D4919"/>
    <w:rsid w:val="005D4D8C"/>
    <w:rsid w:val="005D52EE"/>
    <w:rsid w:val="005D576C"/>
    <w:rsid w:val="005D6307"/>
    <w:rsid w:val="005D6574"/>
    <w:rsid w:val="005D680F"/>
    <w:rsid w:val="005D68FC"/>
    <w:rsid w:val="005D6B14"/>
    <w:rsid w:val="005D759B"/>
    <w:rsid w:val="005D7A42"/>
    <w:rsid w:val="005D7B8A"/>
    <w:rsid w:val="005D7E1D"/>
    <w:rsid w:val="005D7E96"/>
    <w:rsid w:val="005E0222"/>
    <w:rsid w:val="005E07ED"/>
    <w:rsid w:val="005E087B"/>
    <w:rsid w:val="005E0E4E"/>
    <w:rsid w:val="005E1315"/>
    <w:rsid w:val="005E1494"/>
    <w:rsid w:val="005E1CEF"/>
    <w:rsid w:val="005E228E"/>
    <w:rsid w:val="005E2501"/>
    <w:rsid w:val="005E3747"/>
    <w:rsid w:val="005E3893"/>
    <w:rsid w:val="005E3E80"/>
    <w:rsid w:val="005E4110"/>
    <w:rsid w:val="005E4178"/>
    <w:rsid w:val="005E4305"/>
    <w:rsid w:val="005E4614"/>
    <w:rsid w:val="005E52B9"/>
    <w:rsid w:val="005E545A"/>
    <w:rsid w:val="005E5BAD"/>
    <w:rsid w:val="005E63D9"/>
    <w:rsid w:val="005E7D62"/>
    <w:rsid w:val="005F0C34"/>
    <w:rsid w:val="005F1162"/>
    <w:rsid w:val="005F2023"/>
    <w:rsid w:val="005F2472"/>
    <w:rsid w:val="005F2CF6"/>
    <w:rsid w:val="005F2F2A"/>
    <w:rsid w:val="005F334C"/>
    <w:rsid w:val="005F3517"/>
    <w:rsid w:val="005F39E2"/>
    <w:rsid w:val="005F3F4C"/>
    <w:rsid w:val="005F4662"/>
    <w:rsid w:val="005F4A7D"/>
    <w:rsid w:val="005F4DD5"/>
    <w:rsid w:val="005F4FAD"/>
    <w:rsid w:val="005F50A2"/>
    <w:rsid w:val="005F5279"/>
    <w:rsid w:val="005F6335"/>
    <w:rsid w:val="005F63EF"/>
    <w:rsid w:val="005F651F"/>
    <w:rsid w:val="005F68C9"/>
    <w:rsid w:val="005F6B9E"/>
    <w:rsid w:val="005F73DB"/>
    <w:rsid w:val="005F7F82"/>
    <w:rsid w:val="006001F6"/>
    <w:rsid w:val="006006EF"/>
    <w:rsid w:val="00600F63"/>
    <w:rsid w:val="006011C0"/>
    <w:rsid w:val="00601CD2"/>
    <w:rsid w:val="0060212C"/>
    <w:rsid w:val="00602158"/>
    <w:rsid w:val="00602221"/>
    <w:rsid w:val="00602CE0"/>
    <w:rsid w:val="0060386B"/>
    <w:rsid w:val="00603901"/>
    <w:rsid w:val="00604329"/>
    <w:rsid w:val="00604860"/>
    <w:rsid w:val="00604B1A"/>
    <w:rsid w:val="00604E0E"/>
    <w:rsid w:val="00605269"/>
    <w:rsid w:val="0060632D"/>
    <w:rsid w:val="00606720"/>
    <w:rsid w:val="00607996"/>
    <w:rsid w:val="00607B40"/>
    <w:rsid w:val="00607E2D"/>
    <w:rsid w:val="006102DA"/>
    <w:rsid w:val="00610691"/>
    <w:rsid w:val="00610D2A"/>
    <w:rsid w:val="00610DE3"/>
    <w:rsid w:val="0061155D"/>
    <w:rsid w:val="006116BC"/>
    <w:rsid w:val="00611825"/>
    <w:rsid w:val="00611C73"/>
    <w:rsid w:val="006121FE"/>
    <w:rsid w:val="006123AD"/>
    <w:rsid w:val="006123B2"/>
    <w:rsid w:val="0061316C"/>
    <w:rsid w:val="00614098"/>
    <w:rsid w:val="00614230"/>
    <w:rsid w:val="00614321"/>
    <w:rsid w:val="0061476D"/>
    <w:rsid w:val="00615232"/>
    <w:rsid w:val="006156B3"/>
    <w:rsid w:val="0061590F"/>
    <w:rsid w:val="0061593B"/>
    <w:rsid w:val="0061598D"/>
    <w:rsid w:val="006159FF"/>
    <w:rsid w:val="00615CA0"/>
    <w:rsid w:val="00615EF2"/>
    <w:rsid w:val="00617138"/>
    <w:rsid w:val="00617470"/>
    <w:rsid w:val="00617711"/>
    <w:rsid w:val="00620862"/>
    <w:rsid w:val="00620C92"/>
    <w:rsid w:val="00621452"/>
    <w:rsid w:val="0062145E"/>
    <w:rsid w:val="00621D8A"/>
    <w:rsid w:val="0062213C"/>
    <w:rsid w:val="00622386"/>
    <w:rsid w:val="006234A4"/>
    <w:rsid w:val="00624468"/>
    <w:rsid w:val="00624799"/>
    <w:rsid w:val="0062479F"/>
    <w:rsid w:val="00624A71"/>
    <w:rsid w:val="006251C0"/>
    <w:rsid w:val="00625680"/>
    <w:rsid w:val="006258CE"/>
    <w:rsid w:val="00625AA8"/>
    <w:rsid w:val="00625F0E"/>
    <w:rsid w:val="00626558"/>
    <w:rsid w:val="00626A58"/>
    <w:rsid w:val="00626AC5"/>
    <w:rsid w:val="00626F98"/>
    <w:rsid w:val="00627EAC"/>
    <w:rsid w:val="00631110"/>
    <w:rsid w:val="00631357"/>
    <w:rsid w:val="00631542"/>
    <w:rsid w:val="006318D5"/>
    <w:rsid w:val="006318E4"/>
    <w:rsid w:val="00631DA7"/>
    <w:rsid w:val="00633F0A"/>
    <w:rsid w:val="00633F11"/>
    <w:rsid w:val="0063423F"/>
    <w:rsid w:val="006347B0"/>
    <w:rsid w:val="0063493C"/>
    <w:rsid w:val="00634DDF"/>
    <w:rsid w:val="00634EED"/>
    <w:rsid w:val="00635AF5"/>
    <w:rsid w:val="00635BA1"/>
    <w:rsid w:val="006363CD"/>
    <w:rsid w:val="0063661B"/>
    <w:rsid w:val="00636692"/>
    <w:rsid w:val="00636AAC"/>
    <w:rsid w:val="00636B09"/>
    <w:rsid w:val="00636D9F"/>
    <w:rsid w:val="006372EB"/>
    <w:rsid w:val="00637BA2"/>
    <w:rsid w:val="0064149E"/>
    <w:rsid w:val="006428EF"/>
    <w:rsid w:val="00642989"/>
    <w:rsid w:val="00642CDB"/>
    <w:rsid w:val="00642E2D"/>
    <w:rsid w:val="006434ED"/>
    <w:rsid w:val="00643A6F"/>
    <w:rsid w:val="006442FD"/>
    <w:rsid w:val="006445A3"/>
    <w:rsid w:val="006456B6"/>
    <w:rsid w:val="006456F2"/>
    <w:rsid w:val="00645BA8"/>
    <w:rsid w:val="006465A0"/>
    <w:rsid w:val="0064703F"/>
    <w:rsid w:val="006470C6"/>
    <w:rsid w:val="0064727B"/>
    <w:rsid w:val="006476FB"/>
    <w:rsid w:val="00650412"/>
    <w:rsid w:val="006504C1"/>
    <w:rsid w:val="0065051D"/>
    <w:rsid w:val="00650670"/>
    <w:rsid w:val="006508F9"/>
    <w:rsid w:val="00650ADD"/>
    <w:rsid w:val="00650CF7"/>
    <w:rsid w:val="00650E8D"/>
    <w:rsid w:val="00651313"/>
    <w:rsid w:val="00651FE0"/>
    <w:rsid w:val="00652106"/>
    <w:rsid w:val="00652188"/>
    <w:rsid w:val="00652CEA"/>
    <w:rsid w:val="0065372F"/>
    <w:rsid w:val="00653A12"/>
    <w:rsid w:val="00653B32"/>
    <w:rsid w:val="00653E5E"/>
    <w:rsid w:val="006543D3"/>
    <w:rsid w:val="00654743"/>
    <w:rsid w:val="006548A2"/>
    <w:rsid w:val="00654ECE"/>
    <w:rsid w:val="00655AEF"/>
    <w:rsid w:val="00655F8B"/>
    <w:rsid w:val="006562FF"/>
    <w:rsid w:val="00656820"/>
    <w:rsid w:val="00656F10"/>
    <w:rsid w:val="006571F3"/>
    <w:rsid w:val="006606B5"/>
    <w:rsid w:val="00660E42"/>
    <w:rsid w:val="00661664"/>
    <w:rsid w:val="006618DA"/>
    <w:rsid w:val="006629E3"/>
    <w:rsid w:val="006630A2"/>
    <w:rsid w:val="00663145"/>
    <w:rsid w:val="00663365"/>
    <w:rsid w:val="00663B1A"/>
    <w:rsid w:val="00663E25"/>
    <w:rsid w:val="0066464D"/>
    <w:rsid w:val="0066469B"/>
    <w:rsid w:val="006647E8"/>
    <w:rsid w:val="00664F17"/>
    <w:rsid w:val="0066546E"/>
    <w:rsid w:val="006657AD"/>
    <w:rsid w:val="006657BE"/>
    <w:rsid w:val="00666255"/>
    <w:rsid w:val="006662D6"/>
    <w:rsid w:val="00666825"/>
    <w:rsid w:val="00666E3A"/>
    <w:rsid w:val="00666F9E"/>
    <w:rsid w:val="0066720F"/>
    <w:rsid w:val="00667F32"/>
    <w:rsid w:val="006700F6"/>
    <w:rsid w:val="0067038A"/>
    <w:rsid w:val="006705D2"/>
    <w:rsid w:val="006709BB"/>
    <w:rsid w:val="00670B40"/>
    <w:rsid w:val="00671301"/>
    <w:rsid w:val="006718EA"/>
    <w:rsid w:val="00672120"/>
    <w:rsid w:val="00672339"/>
    <w:rsid w:val="0067268D"/>
    <w:rsid w:val="006739A6"/>
    <w:rsid w:val="006742F3"/>
    <w:rsid w:val="00674CAC"/>
    <w:rsid w:val="00674F49"/>
    <w:rsid w:val="00675018"/>
    <w:rsid w:val="0067510D"/>
    <w:rsid w:val="00675137"/>
    <w:rsid w:val="0067627F"/>
    <w:rsid w:val="006770CB"/>
    <w:rsid w:val="006771DB"/>
    <w:rsid w:val="00677509"/>
    <w:rsid w:val="0067751A"/>
    <w:rsid w:val="0067759F"/>
    <w:rsid w:val="0067761D"/>
    <w:rsid w:val="00677855"/>
    <w:rsid w:val="00677A1A"/>
    <w:rsid w:val="00677B25"/>
    <w:rsid w:val="006800F3"/>
    <w:rsid w:val="006803C5"/>
    <w:rsid w:val="00680AF2"/>
    <w:rsid w:val="0068128A"/>
    <w:rsid w:val="0068176E"/>
    <w:rsid w:val="00681A80"/>
    <w:rsid w:val="0068217F"/>
    <w:rsid w:val="00682A9B"/>
    <w:rsid w:val="00682C19"/>
    <w:rsid w:val="00682CF3"/>
    <w:rsid w:val="006830A8"/>
    <w:rsid w:val="006833FE"/>
    <w:rsid w:val="00683804"/>
    <w:rsid w:val="00683BEE"/>
    <w:rsid w:val="00683C28"/>
    <w:rsid w:val="00684145"/>
    <w:rsid w:val="00684958"/>
    <w:rsid w:val="006849FC"/>
    <w:rsid w:val="00684A2C"/>
    <w:rsid w:val="00685136"/>
    <w:rsid w:val="006854FD"/>
    <w:rsid w:val="00685855"/>
    <w:rsid w:val="00686397"/>
    <w:rsid w:val="0068665B"/>
    <w:rsid w:val="006869D6"/>
    <w:rsid w:val="00686ADF"/>
    <w:rsid w:val="00686AED"/>
    <w:rsid w:val="00686B6F"/>
    <w:rsid w:val="00686DB4"/>
    <w:rsid w:val="00686DED"/>
    <w:rsid w:val="00687A67"/>
    <w:rsid w:val="00690E33"/>
    <w:rsid w:val="00690F63"/>
    <w:rsid w:val="0069113C"/>
    <w:rsid w:val="0069131A"/>
    <w:rsid w:val="00691C0F"/>
    <w:rsid w:val="00691D6D"/>
    <w:rsid w:val="006921BD"/>
    <w:rsid w:val="0069253F"/>
    <w:rsid w:val="00692CD9"/>
    <w:rsid w:val="00692E25"/>
    <w:rsid w:val="00692E54"/>
    <w:rsid w:val="006935E7"/>
    <w:rsid w:val="00694498"/>
    <w:rsid w:val="00694BE1"/>
    <w:rsid w:val="00694CF5"/>
    <w:rsid w:val="00695BBB"/>
    <w:rsid w:val="00695EA6"/>
    <w:rsid w:val="0069653F"/>
    <w:rsid w:val="00697298"/>
    <w:rsid w:val="00697857"/>
    <w:rsid w:val="00697D2E"/>
    <w:rsid w:val="00697E35"/>
    <w:rsid w:val="006A004C"/>
    <w:rsid w:val="006A0F36"/>
    <w:rsid w:val="006A207E"/>
    <w:rsid w:val="006A3439"/>
    <w:rsid w:val="006A3A3C"/>
    <w:rsid w:val="006A3FF6"/>
    <w:rsid w:val="006A601E"/>
    <w:rsid w:val="006A609B"/>
    <w:rsid w:val="006A6BB7"/>
    <w:rsid w:val="006A79B9"/>
    <w:rsid w:val="006A7DD8"/>
    <w:rsid w:val="006B0A3B"/>
    <w:rsid w:val="006B0B85"/>
    <w:rsid w:val="006B0BA4"/>
    <w:rsid w:val="006B13D2"/>
    <w:rsid w:val="006B15F3"/>
    <w:rsid w:val="006B207E"/>
    <w:rsid w:val="006B22CE"/>
    <w:rsid w:val="006B33D0"/>
    <w:rsid w:val="006B39A4"/>
    <w:rsid w:val="006B3E9B"/>
    <w:rsid w:val="006B4D8C"/>
    <w:rsid w:val="006B4EE6"/>
    <w:rsid w:val="006B577E"/>
    <w:rsid w:val="006B5DD2"/>
    <w:rsid w:val="006B62DA"/>
    <w:rsid w:val="006B637D"/>
    <w:rsid w:val="006B6644"/>
    <w:rsid w:val="006B6A46"/>
    <w:rsid w:val="006B6ACD"/>
    <w:rsid w:val="006B6D07"/>
    <w:rsid w:val="006B71AB"/>
    <w:rsid w:val="006B75C7"/>
    <w:rsid w:val="006C0393"/>
    <w:rsid w:val="006C0476"/>
    <w:rsid w:val="006C0548"/>
    <w:rsid w:val="006C05CF"/>
    <w:rsid w:val="006C1A3B"/>
    <w:rsid w:val="006C1A45"/>
    <w:rsid w:val="006C21E3"/>
    <w:rsid w:val="006C2387"/>
    <w:rsid w:val="006C29EE"/>
    <w:rsid w:val="006C2E13"/>
    <w:rsid w:val="006C3E9E"/>
    <w:rsid w:val="006C47A0"/>
    <w:rsid w:val="006C4AA2"/>
    <w:rsid w:val="006C4B50"/>
    <w:rsid w:val="006C4C5B"/>
    <w:rsid w:val="006C58C1"/>
    <w:rsid w:val="006C5B4D"/>
    <w:rsid w:val="006C5BC8"/>
    <w:rsid w:val="006C63BA"/>
    <w:rsid w:val="006C658E"/>
    <w:rsid w:val="006C6B15"/>
    <w:rsid w:val="006C7200"/>
    <w:rsid w:val="006C7497"/>
    <w:rsid w:val="006C768C"/>
    <w:rsid w:val="006C7BF2"/>
    <w:rsid w:val="006D0927"/>
    <w:rsid w:val="006D0DB8"/>
    <w:rsid w:val="006D0E74"/>
    <w:rsid w:val="006D0F7B"/>
    <w:rsid w:val="006D1F5A"/>
    <w:rsid w:val="006D2937"/>
    <w:rsid w:val="006D35FB"/>
    <w:rsid w:val="006D3F2F"/>
    <w:rsid w:val="006D4211"/>
    <w:rsid w:val="006D4D36"/>
    <w:rsid w:val="006D5036"/>
    <w:rsid w:val="006D55F3"/>
    <w:rsid w:val="006D5925"/>
    <w:rsid w:val="006D59E1"/>
    <w:rsid w:val="006D620A"/>
    <w:rsid w:val="006D699F"/>
    <w:rsid w:val="006D6A97"/>
    <w:rsid w:val="006D6DC6"/>
    <w:rsid w:val="006E0C78"/>
    <w:rsid w:val="006E195C"/>
    <w:rsid w:val="006E1D33"/>
    <w:rsid w:val="006E3684"/>
    <w:rsid w:val="006E3FC2"/>
    <w:rsid w:val="006E575C"/>
    <w:rsid w:val="006E6093"/>
    <w:rsid w:val="006E68EE"/>
    <w:rsid w:val="006E69E0"/>
    <w:rsid w:val="006E7175"/>
    <w:rsid w:val="006E756A"/>
    <w:rsid w:val="006E7CAE"/>
    <w:rsid w:val="006F07A9"/>
    <w:rsid w:val="006F08B3"/>
    <w:rsid w:val="006F1C1D"/>
    <w:rsid w:val="006F1C67"/>
    <w:rsid w:val="006F1C91"/>
    <w:rsid w:val="006F2105"/>
    <w:rsid w:val="006F2198"/>
    <w:rsid w:val="006F2811"/>
    <w:rsid w:val="006F3597"/>
    <w:rsid w:val="006F3C71"/>
    <w:rsid w:val="006F47FF"/>
    <w:rsid w:val="006F4FDD"/>
    <w:rsid w:val="006F5319"/>
    <w:rsid w:val="006F57D4"/>
    <w:rsid w:val="006F5938"/>
    <w:rsid w:val="006F5F67"/>
    <w:rsid w:val="006F60A3"/>
    <w:rsid w:val="006F68CD"/>
    <w:rsid w:val="006F6E96"/>
    <w:rsid w:val="007000E6"/>
    <w:rsid w:val="007001D7"/>
    <w:rsid w:val="00700267"/>
    <w:rsid w:val="00700B8B"/>
    <w:rsid w:val="00702A98"/>
    <w:rsid w:val="00702AE3"/>
    <w:rsid w:val="00703254"/>
    <w:rsid w:val="0070356D"/>
    <w:rsid w:val="00703B04"/>
    <w:rsid w:val="007043F3"/>
    <w:rsid w:val="0070471D"/>
    <w:rsid w:val="00704B71"/>
    <w:rsid w:val="007051A0"/>
    <w:rsid w:val="007051B4"/>
    <w:rsid w:val="0070525D"/>
    <w:rsid w:val="0070554F"/>
    <w:rsid w:val="00705AC9"/>
    <w:rsid w:val="007060B9"/>
    <w:rsid w:val="0070637B"/>
    <w:rsid w:val="0070675E"/>
    <w:rsid w:val="00706ED5"/>
    <w:rsid w:val="0070793C"/>
    <w:rsid w:val="00707B7D"/>
    <w:rsid w:val="00707DD6"/>
    <w:rsid w:val="00707F0E"/>
    <w:rsid w:val="007100F7"/>
    <w:rsid w:val="0071014E"/>
    <w:rsid w:val="007101B1"/>
    <w:rsid w:val="00711882"/>
    <w:rsid w:val="007122FA"/>
    <w:rsid w:val="00712A0B"/>
    <w:rsid w:val="00712FD7"/>
    <w:rsid w:val="00713052"/>
    <w:rsid w:val="007135E6"/>
    <w:rsid w:val="00713CD7"/>
    <w:rsid w:val="00713E90"/>
    <w:rsid w:val="007141D7"/>
    <w:rsid w:val="007144AD"/>
    <w:rsid w:val="00714982"/>
    <w:rsid w:val="0071512B"/>
    <w:rsid w:val="007153DD"/>
    <w:rsid w:val="00716383"/>
    <w:rsid w:val="007164DD"/>
    <w:rsid w:val="00716581"/>
    <w:rsid w:val="00716722"/>
    <w:rsid w:val="0071682B"/>
    <w:rsid w:val="00716CD6"/>
    <w:rsid w:val="00717AAD"/>
    <w:rsid w:val="00717D43"/>
    <w:rsid w:val="00717E12"/>
    <w:rsid w:val="0072070A"/>
    <w:rsid w:val="0072095E"/>
    <w:rsid w:val="00720F17"/>
    <w:rsid w:val="007223B5"/>
    <w:rsid w:val="00722B7F"/>
    <w:rsid w:val="007230C9"/>
    <w:rsid w:val="00723173"/>
    <w:rsid w:val="007234CE"/>
    <w:rsid w:val="00723DAF"/>
    <w:rsid w:val="00724164"/>
    <w:rsid w:val="007243D0"/>
    <w:rsid w:val="007251A1"/>
    <w:rsid w:val="0072541D"/>
    <w:rsid w:val="00725441"/>
    <w:rsid w:val="00725691"/>
    <w:rsid w:val="00726293"/>
    <w:rsid w:val="00726CA7"/>
    <w:rsid w:val="00726F82"/>
    <w:rsid w:val="00727256"/>
    <w:rsid w:val="0072776F"/>
    <w:rsid w:val="007277AF"/>
    <w:rsid w:val="00727844"/>
    <w:rsid w:val="007279D8"/>
    <w:rsid w:val="00730576"/>
    <w:rsid w:val="00731642"/>
    <w:rsid w:val="00731E5C"/>
    <w:rsid w:val="00731FF3"/>
    <w:rsid w:val="007322A4"/>
    <w:rsid w:val="0073276A"/>
    <w:rsid w:val="00732D89"/>
    <w:rsid w:val="00733A3F"/>
    <w:rsid w:val="00733A6D"/>
    <w:rsid w:val="00733CB2"/>
    <w:rsid w:val="00733D1F"/>
    <w:rsid w:val="0073413D"/>
    <w:rsid w:val="007343FD"/>
    <w:rsid w:val="007344D4"/>
    <w:rsid w:val="0073462D"/>
    <w:rsid w:val="00734F5E"/>
    <w:rsid w:val="007356F9"/>
    <w:rsid w:val="00736089"/>
    <w:rsid w:val="00736132"/>
    <w:rsid w:val="00736381"/>
    <w:rsid w:val="00736432"/>
    <w:rsid w:val="0073661A"/>
    <w:rsid w:val="0073729D"/>
    <w:rsid w:val="00737913"/>
    <w:rsid w:val="007403F8"/>
    <w:rsid w:val="007405A4"/>
    <w:rsid w:val="00740F7B"/>
    <w:rsid w:val="00741218"/>
    <w:rsid w:val="0074133B"/>
    <w:rsid w:val="00741C42"/>
    <w:rsid w:val="00741E9C"/>
    <w:rsid w:val="00741F11"/>
    <w:rsid w:val="00741FE7"/>
    <w:rsid w:val="00742209"/>
    <w:rsid w:val="00742A9A"/>
    <w:rsid w:val="0074300E"/>
    <w:rsid w:val="00743BAA"/>
    <w:rsid w:val="0074448B"/>
    <w:rsid w:val="00744D46"/>
    <w:rsid w:val="007455C5"/>
    <w:rsid w:val="007458DC"/>
    <w:rsid w:val="00745B91"/>
    <w:rsid w:val="00746450"/>
    <w:rsid w:val="0074671B"/>
    <w:rsid w:val="00746997"/>
    <w:rsid w:val="00750372"/>
    <w:rsid w:val="007503D5"/>
    <w:rsid w:val="00750C1A"/>
    <w:rsid w:val="00750E33"/>
    <w:rsid w:val="007511D4"/>
    <w:rsid w:val="00751361"/>
    <w:rsid w:val="00751716"/>
    <w:rsid w:val="00752180"/>
    <w:rsid w:val="00752430"/>
    <w:rsid w:val="00753635"/>
    <w:rsid w:val="00753DC6"/>
    <w:rsid w:val="00754275"/>
    <w:rsid w:val="0075430D"/>
    <w:rsid w:val="007543D2"/>
    <w:rsid w:val="00754C3F"/>
    <w:rsid w:val="007567F8"/>
    <w:rsid w:val="00756DBE"/>
    <w:rsid w:val="00756E4A"/>
    <w:rsid w:val="007573BB"/>
    <w:rsid w:val="00757448"/>
    <w:rsid w:val="007575D1"/>
    <w:rsid w:val="00757D4C"/>
    <w:rsid w:val="00757F82"/>
    <w:rsid w:val="00760541"/>
    <w:rsid w:val="00760B40"/>
    <w:rsid w:val="007615BD"/>
    <w:rsid w:val="007621F3"/>
    <w:rsid w:val="0076228B"/>
    <w:rsid w:val="007623DC"/>
    <w:rsid w:val="00762436"/>
    <w:rsid w:val="00762B13"/>
    <w:rsid w:val="00762DEC"/>
    <w:rsid w:val="007630D1"/>
    <w:rsid w:val="00763252"/>
    <w:rsid w:val="00763771"/>
    <w:rsid w:val="007639C0"/>
    <w:rsid w:val="00765367"/>
    <w:rsid w:val="00765395"/>
    <w:rsid w:val="0076555A"/>
    <w:rsid w:val="00765EA1"/>
    <w:rsid w:val="00767953"/>
    <w:rsid w:val="00767BF8"/>
    <w:rsid w:val="0077030F"/>
    <w:rsid w:val="00770DEB"/>
    <w:rsid w:val="00771355"/>
    <w:rsid w:val="00772933"/>
    <w:rsid w:val="00772A5D"/>
    <w:rsid w:val="00772F9D"/>
    <w:rsid w:val="00773E2B"/>
    <w:rsid w:val="00774B76"/>
    <w:rsid w:val="00774E4F"/>
    <w:rsid w:val="00775B40"/>
    <w:rsid w:val="0077638C"/>
    <w:rsid w:val="007764C7"/>
    <w:rsid w:val="007766E7"/>
    <w:rsid w:val="00776781"/>
    <w:rsid w:val="0077686A"/>
    <w:rsid w:val="007769A1"/>
    <w:rsid w:val="00777B62"/>
    <w:rsid w:val="00777F72"/>
    <w:rsid w:val="007802EA"/>
    <w:rsid w:val="00780816"/>
    <w:rsid w:val="00780F46"/>
    <w:rsid w:val="007810D9"/>
    <w:rsid w:val="007811E3"/>
    <w:rsid w:val="00781449"/>
    <w:rsid w:val="00781535"/>
    <w:rsid w:val="00781D51"/>
    <w:rsid w:val="00782236"/>
    <w:rsid w:val="007827E5"/>
    <w:rsid w:val="007829A4"/>
    <w:rsid w:val="007829CA"/>
    <w:rsid w:val="00782C1E"/>
    <w:rsid w:val="0078308C"/>
    <w:rsid w:val="00784B84"/>
    <w:rsid w:val="00785056"/>
    <w:rsid w:val="007850A1"/>
    <w:rsid w:val="007854B9"/>
    <w:rsid w:val="00785CC9"/>
    <w:rsid w:val="00785EDE"/>
    <w:rsid w:val="00786158"/>
    <w:rsid w:val="007865F8"/>
    <w:rsid w:val="00786A1F"/>
    <w:rsid w:val="007872DD"/>
    <w:rsid w:val="0078776F"/>
    <w:rsid w:val="007906ED"/>
    <w:rsid w:val="007912C1"/>
    <w:rsid w:val="00791F0A"/>
    <w:rsid w:val="0079231A"/>
    <w:rsid w:val="00792A77"/>
    <w:rsid w:val="00792BD6"/>
    <w:rsid w:val="00792CED"/>
    <w:rsid w:val="00792D89"/>
    <w:rsid w:val="00793034"/>
    <w:rsid w:val="00793BE6"/>
    <w:rsid w:val="0079439A"/>
    <w:rsid w:val="00794984"/>
    <w:rsid w:val="00794B04"/>
    <w:rsid w:val="00794D19"/>
    <w:rsid w:val="00795076"/>
    <w:rsid w:val="007957E4"/>
    <w:rsid w:val="007964CB"/>
    <w:rsid w:val="00796617"/>
    <w:rsid w:val="00796FBD"/>
    <w:rsid w:val="0079742B"/>
    <w:rsid w:val="00797F1F"/>
    <w:rsid w:val="007A0032"/>
    <w:rsid w:val="007A0040"/>
    <w:rsid w:val="007A0714"/>
    <w:rsid w:val="007A08A9"/>
    <w:rsid w:val="007A150D"/>
    <w:rsid w:val="007A1A39"/>
    <w:rsid w:val="007A3AE0"/>
    <w:rsid w:val="007A3DDA"/>
    <w:rsid w:val="007A40A4"/>
    <w:rsid w:val="007A49A2"/>
    <w:rsid w:val="007A520C"/>
    <w:rsid w:val="007A65D9"/>
    <w:rsid w:val="007A6623"/>
    <w:rsid w:val="007A66D1"/>
    <w:rsid w:val="007A6B00"/>
    <w:rsid w:val="007A6B75"/>
    <w:rsid w:val="007A7AD8"/>
    <w:rsid w:val="007A7B5E"/>
    <w:rsid w:val="007B01FB"/>
    <w:rsid w:val="007B09EF"/>
    <w:rsid w:val="007B0A0A"/>
    <w:rsid w:val="007B0B9C"/>
    <w:rsid w:val="007B10FB"/>
    <w:rsid w:val="007B1667"/>
    <w:rsid w:val="007B1BB4"/>
    <w:rsid w:val="007B1EEC"/>
    <w:rsid w:val="007B2599"/>
    <w:rsid w:val="007B2B87"/>
    <w:rsid w:val="007B2EAA"/>
    <w:rsid w:val="007B2F70"/>
    <w:rsid w:val="007B2FAB"/>
    <w:rsid w:val="007B36F7"/>
    <w:rsid w:val="007B379D"/>
    <w:rsid w:val="007B3A2D"/>
    <w:rsid w:val="007B3B3A"/>
    <w:rsid w:val="007B41FF"/>
    <w:rsid w:val="007B4805"/>
    <w:rsid w:val="007B4CE3"/>
    <w:rsid w:val="007B5497"/>
    <w:rsid w:val="007B66AE"/>
    <w:rsid w:val="007B676D"/>
    <w:rsid w:val="007B71CD"/>
    <w:rsid w:val="007B71EE"/>
    <w:rsid w:val="007B7487"/>
    <w:rsid w:val="007C02E6"/>
    <w:rsid w:val="007C0385"/>
    <w:rsid w:val="007C064C"/>
    <w:rsid w:val="007C0782"/>
    <w:rsid w:val="007C08AE"/>
    <w:rsid w:val="007C0E2C"/>
    <w:rsid w:val="007C1420"/>
    <w:rsid w:val="007C1608"/>
    <w:rsid w:val="007C1D85"/>
    <w:rsid w:val="007C1D8C"/>
    <w:rsid w:val="007C24D6"/>
    <w:rsid w:val="007C25E9"/>
    <w:rsid w:val="007C2C11"/>
    <w:rsid w:val="007C2C3E"/>
    <w:rsid w:val="007C32E7"/>
    <w:rsid w:val="007C3A7D"/>
    <w:rsid w:val="007C3CDA"/>
    <w:rsid w:val="007C507A"/>
    <w:rsid w:val="007C5422"/>
    <w:rsid w:val="007C5893"/>
    <w:rsid w:val="007C5ED1"/>
    <w:rsid w:val="007C613D"/>
    <w:rsid w:val="007C6277"/>
    <w:rsid w:val="007C6491"/>
    <w:rsid w:val="007C68A6"/>
    <w:rsid w:val="007C6E7D"/>
    <w:rsid w:val="007C7240"/>
    <w:rsid w:val="007C73F4"/>
    <w:rsid w:val="007C7A93"/>
    <w:rsid w:val="007C7B29"/>
    <w:rsid w:val="007C7C87"/>
    <w:rsid w:val="007D02BA"/>
    <w:rsid w:val="007D0886"/>
    <w:rsid w:val="007D0898"/>
    <w:rsid w:val="007D0CED"/>
    <w:rsid w:val="007D1086"/>
    <w:rsid w:val="007D12E5"/>
    <w:rsid w:val="007D2873"/>
    <w:rsid w:val="007D2D13"/>
    <w:rsid w:val="007D2DC1"/>
    <w:rsid w:val="007D3797"/>
    <w:rsid w:val="007D3969"/>
    <w:rsid w:val="007D3B31"/>
    <w:rsid w:val="007D41B4"/>
    <w:rsid w:val="007D4361"/>
    <w:rsid w:val="007D4D49"/>
    <w:rsid w:val="007D533F"/>
    <w:rsid w:val="007D55B7"/>
    <w:rsid w:val="007D57E3"/>
    <w:rsid w:val="007D5853"/>
    <w:rsid w:val="007D5A0E"/>
    <w:rsid w:val="007D5ABE"/>
    <w:rsid w:val="007D632E"/>
    <w:rsid w:val="007D679D"/>
    <w:rsid w:val="007D6B35"/>
    <w:rsid w:val="007D701A"/>
    <w:rsid w:val="007D7E27"/>
    <w:rsid w:val="007D7FBC"/>
    <w:rsid w:val="007E040E"/>
    <w:rsid w:val="007E06FF"/>
    <w:rsid w:val="007E0B79"/>
    <w:rsid w:val="007E0BD5"/>
    <w:rsid w:val="007E0E3A"/>
    <w:rsid w:val="007E0EC1"/>
    <w:rsid w:val="007E119C"/>
    <w:rsid w:val="007E131F"/>
    <w:rsid w:val="007E1D6E"/>
    <w:rsid w:val="007E22C4"/>
    <w:rsid w:val="007E264E"/>
    <w:rsid w:val="007E2B97"/>
    <w:rsid w:val="007E3482"/>
    <w:rsid w:val="007E39FA"/>
    <w:rsid w:val="007E414F"/>
    <w:rsid w:val="007E5EA0"/>
    <w:rsid w:val="007E5FB6"/>
    <w:rsid w:val="007E6056"/>
    <w:rsid w:val="007E7028"/>
    <w:rsid w:val="007E76DC"/>
    <w:rsid w:val="007E7DCD"/>
    <w:rsid w:val="007F02D0"/>
    <w:rsid w:val="007F156E"/>
    <w:rsid w:val="007F2B40"/>
    <w:rsid w:val="007F31EA"/>
    <w:rsid w:val="007F3294"/>
    <w:rsid w:val="007F359D"/>
    <w:rsid w:val="007F3E6D"/>
    <w:rsid w:val="007F470C"/>
    <w:rsid w:val="007F48AE"/>
    <w:rsid w:val="007F4B94"/>
    <w:rsid w:val="007F543B"/>
    <w:rsid w:val="007F54DB"/>
    <w:rsid w:val="007F5790"/>
    <w:rsid w:val="007F5BF6"/>
    <w:rsid w:val="007F5E26"/>
    <w:rsid w:val="007F639D"/>
    <w:rsid w:val="007F6A88"/>
    <w:rsid w:val="007F735C"/>
    <w:rsid w:val="007F79F6"/>
    <w:rsid w:val="008000B0"/>
    <w:rsid w:val="0080099F"/>
    <w:rsid w:val="00801335"/>
    <w:rsid w:val="0080152B"/>
    <w:rsid w:val="008016AD"/>
    <w:rsid w:val="008019F4"/>
    <w:rsid w:val="008024F6"/>
    <w:rsid w:val="00802844"/>
    <w:rsid w:val="00802DFF"/>
    <w:rsid w:val="00803946"/>
    <w:rsid w:val="00803E82"/>
    <w:rsid w:val="00804229"/>
    <w:rsid w:val="00804502"/>
    <w:rsid w:val="00804853"/>
    <w:rsid w:val="008049F3"/>
    <w:rsid w:val="008050E1"/>
    <w:rsid w:val="008056DF"/>
    <w:rsid w:val="00805777"/>
    <w:rsid w:val="0080588F"/>
    <w:rsid w:val="0080623E"/>
    <w:rsid w:val="008067DF"/>
    <w:rsid w:val="00806DFE"/>
    <w:rsid w:val="008072DB"/>
    <w:rsid w:val="008074D3"/>
    <w:rsid w:val="00810544"/>
    <w:rsid w:val="00810F93"/>
    <w:rsid w:val="00811161"/>
    <w:rsid w:val="00811351"/>
    <w:rsid w:val="00811470"/>
    <w:rsid w:val="008115AF"/>
    <w:rsid w:val="00811EA3"/>
    <w:rsid w:val="00812164"/>
    <w:rsid w:val="00812C83"/>
    <w:rsid w:val="008131E6"/>
    <w:rsid w:val="00813475"/>
    <w:rsid w:val="00813649"/>
    <w:rsid w:val="00813C01"/>
    <w:rsid w:val="00813C94"/>
    <w:rsid w:val="00814340"/>
    <w:rsid w:val="00814FAD"/>
    <w:rsid w:val="0081510A"/>
    <w:rsid w:val="008156D9"/>
    <w:rsid w:val="00815A3B"/>
    <w:rsid w:val="00815BC0"/>
    <w:rsid w:val="008165A0"/>
    <w:rsid w:val="00816A4B"/>
    <w:rsid w:val="00816B56"/>
    <w:rsid w:val="00816DE5"/>
    <w:rsid w:val="00816E61"/>
    <w:rsid w:val="00816FBE"/>
    <w:rsid w:val="00817DD8"/>
    <w:rsid w:val="00820703"/>
    <w:rsid w:val="008207D9"/>
    <w:rsid w:val="008211B5"/>
    <w:rsid w:val="0082131F"/>
    <w:rsid w:val="008214C3"/>
    <w:rsid w:val="00821D98"/>
    <w:rsid w:val="008222D8"/>
    <w:rsid w:val="00822CED"/>
    <w:rsid w:val="008233DC"/>
    <w:rsid w:val="0082360C"/>
    <w:rsid w:val="0082437C"/>
    <w:rsid w:val="00824A50"/>
    <w:rsid w:val="00824B31"/>
    <w:rsid w:val="00824BE0"/>
    <w:rsid w:val="00825022"/>
    <w:rsid w:val="0082626D"/>
    <w:rsid w:val="0082658D"/>
    <w:rsid w:val="008265D5"/>
    <w:rsid w:val="008267BF"/>
    <w:rsid w:val="00826962"/>
    <w:rsid w:val="00826B35"/>
    <w:rsid w:val="00826ED3"/>
    <w:rsid w:val="008270D0"/>
    <w:rsid w:val="008273B0"/>
    <w:rsid w:val="00830DE8"/>
    <w:rsid w:val="00831239"/>
    <w:rsid w:val="00831407"/>
    <w:rsid w:val="00831946"/>
    <w:rsid w:val="00831E1B"/>
    <w:rsid w:val="00831F5F"/>
    <w:rsid w:val="008326F5"/>
    <w:rsid w:val="00832A33"/>
    <w:rsid w:val="00832BC4"/>
    <w:rsid w:val="00833003"/>
    <w:rsid w:val="00833A82"/>
    <w:rsid w:val="00833CB0"/>
    <w:rsid w:val="00834CCE"/>
    <w:rsid w:val="00834E8B"/>
    <w:rsid w:val="0083569D"/>
    <w:rsid w:val="0083592C"/>
    <w:rsid w:val="00835982"/>
    <w:rsid w:val="008361D7"/>
    <w:rsid w:val="00836583"/>
    <w:rsid w:val="00836865"/>
    <w:rsid w:val="00836E37"/>
    <w:rsid w:val="00836E76"/>
    <w:rsid w:val="0083754B"/>
    <w:rsid w:val="008379EF"/>
    <w:rsid w:val="008404B5"/>
    <w:rsid w:val="00841070"/>
    <w:rsid w:val="00841721"/>
    <w:rsid w:val="00841BF5"/>
    <w:rsid w:val="008420F2"/>
    <w:rsid w:val="008421D4"/>
    <w:rsid w:val="008422BB"/>
    <w:rsid w:val="00842E91"/>
    <w:rsid w:val="008433BD"/>
    <w:rsid w:val="00843AA9"/>
    <w:rsid w:val="00844058"/>
    <w:rsid w:val="0084420B"/>
    <w:rsid w:val="0084493C"/>
    <w:rsid w:val="00845D57"/>
    <w:rsid w:val="00845F3A"/>
    <w:rsid w:val="008462B9"/>
    <w:rsid w:val="00847678"/>
    <w:rsid w:val="00847C89"/>
    <w:rsid w:val="00850DC9"/>
    <w:rsid w:val="008510CE"/>
    <w:rsid w:val="008524F5"/>
    <w:rsid w:val="0085292C"/>
    <w:rsid w:val="0085299E"/>
    <w:rsid w:val="00852CFA"/>
    <w:rsid w:val="00852FBA"/>
    <w:rsid w:val="00852FE5"/>
    <w:rsid w:val="0085316F"/>
    <w:rsid w:val="00853239"/>
    <w:rsid w:val="008532BB"/>
    <w:rsid w:val="0085352E"/>
    <w:rsid w:val="008539D1"/>
    <w:rsid w:val="008552EF"/>
    <w:rsid w:val="00855834"/>
    <w:rsid w:val="008568CA"/>
    <w:rsid w:val="0085768A"/>
    <w:rsid w:val="008576AB"/>
    <w:rsid w:val="00857BD6"/>
    <w:rsid w:val="00857DD0"/>
    <w:rsid w:val="0086066B"/>
    <w:rsid w:val="0086097F"/>
    <w:rsid w:val="00860ABB"/>
    <w:rsid w:val="00861355"/>
    <w:rsid w:val="0086147B"/>
    <w:rsid w:val="008619F7"/>
    <w:rsid w:val="00862190"/>
    <w:rsid w:val="008621D1"/>
    <w:rsid w:val="0086231A"/>
    <w:rsid w:val="008626A1"/>
    <w:rsid w:val="00863439"/>
    <w:rsid w:val="00863C64"/>
    <w:rsid w:val="00863E0B"/>
    <w:rsid w:val="00863E24"/>
    <w:rsid w:val="00863F20"/>
    <w:rsid w:val="00863F21"/>
    <w:rsid w:val="00864072"/>
    <w:rsid w:val="00864361"/>
    <w:rsid w:val="008656A3"/>
    <w:rsid w:val="00865F80"/>
    <w:rsid w:val="0086648B"/>
    <w:rsid w:val="008668C5"/>
    <w:rsid w:val="00867BFC"/>
    <w:rsid w:val="00867D83"/>
    <w:rsid w:val="00867EDD"/>
    <w:rsid w:val="00867F54"/>
    <w:rsid w:val="0087082D"/>
    <w:rsid w:val="00870A8E"/>
    <w:rsid w:val="00870E12"/>
    <w:rsid w:val="00871892"/>
    <w:rsid w:val="00871D96"/>
    <w:rsid w:val="00872245"/>
    <w:rsid w:val="00872F02"/>
    <w:rsid w:val="00873716"/>
    <w:rsid w:val="00874198"/>
    <w:rsid w:val="00874904"/>
    <w:rsid w:val="00874985"/>
    <w:rsid w:val="00874AF3"/>
    <w:rsid w:val="0087525A"/>
    <w:rsid w:val="008752D7"/>
    <w:rsid w:val="00875C0E"/>
    <w:rsid w:val="00875E5E"/>
    <w:rsid w:val="00876A83"/>
    <w:rsid w:val="00876B50"/>
    <w:rsid w:val="00876E3E"/>
    <w:rsid w:val="008776C9"/>
    <w:rsid w:val="0087789B"/>
    <w:rsid w:val="00877ED2"/>
    <w:rsid w:val="00880198"/>
    <w:rsid w:val="0088026A"/>
    <w:rsid w:val="00880CC8"/>
    <w:rsid w:val="0088114F"/>
    <w:rsid w:val="0088152F"/>
    <w:rsid w:val="0088168A"/>
    <w:rsid w:val="00881751"/>
    <w:rsid w:val="00881CF5"/>
    <w:rsid w:val="00882F60"/>
    <w:rsid w:val="008833D6"/>
    <w:rsid w:val="008834E7"/>
    <w:rsid w:val="008835FD"/>
    <w:rsid w:val="008837AD"/>
    <w:rsid w:val="00883E28"/>
    <w:rsid w:val="008844A9"/>
    <w:rsid w:val="00884824"/>
    <w:rsid w:val="008849B1"/>
    <w:rsid w:val="00884A09"/>
    <w:rsid w:val="00884FDB"/>
    <w:rsid w:val="00885C0B"/>
    <w:rsid w:val="00885DAC"/>
    <w:rsid w:val="00886471"/>
    <w:rsid w:val="00887233"/>
    <w:rsid w:val="00887453"/>
    <w:rsid w:val="008876B3"/>
    <w:rsid w:val="00891411"/>
    <w:rsid w:val="00891C98"/>
    <w:rsid w:val="00891E42"/>
    <w:rsid w:val="008922A7"/>
    <w:rsid w:val="00892522"/>
    <w:rsid w:val="00892A0C"/>
    <w:rsid w:val="00892A8A"/>
    <w:rsid w:val="00893463"/>
    <w:rsid w:val="00893C8F"/>
    <w:rsid w:val="00893D7E"/>
    <w:rsid w:val="00894DAA"/>
    <w:rsid w:val="00894E24"/>
    <w:rsid w:val="008955F7"/>
    <w:rsid w:val="00895CE6"/>
    <w:rsid w:val="00895EDB"/>
    <w:rsid w:val="00896011"/>
    <w:rsid w:val="00897569"/>
    <w:rsid w:val="00897B13"/>
    <w:rsid w:val="00897D5E"/>
    <w:rsid w:val="00897E5D"/>
    <w:rsid w:val="008A03F6"/>
    <w:rsid w:val="008A05E0"/>
    <w:rsid w:val="008A1105"/>
    <w:rsid w:val="008A1353"/>
    <w:rsid w:val="008A192A"/>
    <w:rsid w:val="008A19A2"/>
    <w:rsid w:val="008A21E9"/>
    <w:rsid w:val="008A2990"/>
    <w:rsid w:val="008A2D5E"/>
    <w:rsid w:val="008A2EBB"/>
    <w:rsid w:val="008A3B89"/>
    <w:rsid w:val="008A3D4D"/>
    <w:rsid w:val="008A4410"/>
    <w:rsid w:val="008A4DE5"/>
    <w:rsid w:val="008A54AE"/>
    <w:rsid w:val="008A5F2F"/>
    <w:rsid w:val="008A60DD"/>
    <w:rsid w:val="008A68F9"/>
    <w:rsid w:val="008A7917"/>
    <w:rsid w:val="008B0CBC"/>
    <w:rsid w:val="008B0D2B"/>
    <w:rsid w:val="008B0EAD"/>
    <w:rsid w:val="008B17C4"/>
    <w:rsid w:val="008B199D"/>
    <w:rsid w:val="008B1AE5"/>
    <w:rsid w:val="008B1FA8"/>
    <w:rsid w:val="008B299A"/>
    <w:rsid w:val="008B2CA4"/>
    <w:rsid w:val="008B2EDB"/>
    <w:rsid w:val="008B30DE"/>
    <w:rsid w:val="008B3472"/>
    <w:rsid w:val="008B36C2"/>
    <w:rsid w:val="008B40DA"/>
    <w:rsid w:val="008B41D1"/>
    <w:rsid w:val="008B4210"/>
    <w:rsid w:val="008B4536"/>
    <w:rsid w:val="008B47B9"/>
    <w:rsid w:val="008B49DD"/>
    <w:rsid w:val="008B4C70"/>
    <w:rsid w:val="008B5020"/>
    <w:rsid w:val="008B5683"/>
    <w:rsid w:val="008B56D8"/>
    <w:rsid w:val="008B5992"/>
    <w:rsid w:val="008B60AA"/>
    <w:rsid w:val="008B74A3"/>
    <w:rsid w:val="008C0114"/>
    <w:rsid w:val="008C02D2"/>
    <w:rsid w:val="008C0634"/>
    <w:rsid w:val="008C068C"/>
    <w:rsid w:val="008C0F2F"/>
    <w:rsid w:val="008C15C1"/>
    <w:rsid w:val="008C19AD"/>
    <w:rsid w:val="008C214D"/>
    <w:rsid w:val="008C21E3"/>
    <w:rsid w:val="008C273E"/>
    <w:rsid w:val="008C2AFF"/>
    <w:rsid w:val="008C314B"/>
    <w:rsid w:val="008C366C"/>
    <w:rsid w:val="008C3C2A"/>
    <w:rsid w:val="008C3C98"/>
    <w:rsid w:val="008C44DD"/>
    <w:rsid w:val="008C48CC"/>
    <w:rsid w:val="008C5130"/>
    <w:rsid w:val="008C5E5C"/>
    <w:rsid w:val="008C62AE"/>
    <w:rsid w:val="008C6409"/>
    <w:rsid w:val="008C691B"/>
    <w:rsid w:val="008C6AB0"/>
    <w:rsid w:val="008C7492"/>
    <w:rsid w:val="008C7695"/>
    <w:rsid w:val="008C76FB"/>
    <w:rsid w:val="008C7D9B"/>
    <w:rsid w:val="008D0143"/>
    <w:rsid w:val="008D0B70"/>
    <w:rsid w:val="008D11CA"/>
    <w:rsid w:val="008D13E8"/>
    <w:rsid w:val="008D16EF"/>
    <w:rsid w:val="008D19D8"/>
    <w:rsid w:val="008D2399"/>
    <w:rsid w:val="008D2BFD"/>
    <w:rsid w:val="008D2D77"/>
    <w:rsid w:val="008D3068"/>
    <w:rsid w:val="008D3727"/>
    <w:rsid w:val="008D40A4"/>
    <w:rsid w:val="008D4331"/>
    <w:rsid w:val="008D46EB"/>
    <w:rsid w:val="008D4A73"/>
    <w:rsid w:val="008D4D6A"/>
    <w:rsid w:val="008D5312"/>
    <w:rsid w:val="008D56ED"/>
    <w:rsid w:val="008D5B63"/>
    <w:rsid w:val="008D616F"/>
    <w:rsid w:val="008D63E0"/>
    <w:rsid w:val="008D6BC1"/>
    <w:rsid w:val="008D6C78"/>
    <w:rsid w:val="008D6EF1"/>
    <w:rsid w:val="008D7066"/>
    <w:rsid w:val="008D75A7"/>
    <w:rsid w:val="008E002E"/>
    <w:rsid w:val="008E02BE"/>
    <w:rsid w:val="008E06C9"/>
    <w:rsid w:val="008E0A28"/>
    <w:rsid w:val="008E0B47"/>
    <w:rsid w:val="008E1A21"/>
    <w:rsid w:val="008E1A65"/>
    <w:rsid w:val="008E2018"/>
    <w:rsid w:val="008E24A6"/>
    <w:rsid w:val="008E2B0A"/>
    <w:rsid w:val="008E2BEC"/>
    <w:rsid w:val="008E2C97"/>
    <w:rsid w:val="008E2CE9"/>
    <w:rsid w:val="008E2FC0"/>
    <w:rsid w:val="008E3401"/>
    <w:rsid w:val="008E5AC6"/>
    <w:rsid w:val="008E6297"/>
    <w:rsid w:val="008E66D7"/>
    <w:rsid w:val="008E6CD1"/>
    <w:rsid w:val="008E6F8A"/>
    <w:rsid w:val="008E70C0"/>
    <w:rsid w:val="008E7577"/>
    <w:rsid w:val="008E77CD"/>
    <w:rsid w:val="008E7845"/>
    <w:rsid w:val="008E7CB7"/>
    <w:rsid w:val="008F0075"/>
    <w:rsid w:val="008F0113"/>
    <w:rsid w:val="008F07EB"/>
    <w:rsid w:val="008F128A"/>
    <w:rsid w:val="008F26FC"/>
    <w:rsid w:val="008F2E13"/>
    <w:rsid w:val="008F2E5A"/>
    <w:rsid w:val="008F35A4"/>
    <w:rsid w:val="008F3757"/>
    <w:rsid w:val="008F37D2"/>
    <w:rsid w:val="008F5745"/>
    <w:rsid w:val="008F5BA3"/>
    <w:rsid w:val="008F5D0C"/>
    <w:rsid w:val="008F5D15"/>
    <w:rsid w:val="008F69C6"/>
    <w:rsid w:val="008F6A33"/>
    <w:rsid w:val="008F6CDE"/>
    <w:rsid w:val="008F6E67"/>
    <w:rsid w:val="008F7321"/>
    <w:rsid w:val="008F7670"/>
    <w:rsid w:val="009000D6"/>
    <w:rsid w:val="00900D93"/>
    <w:rsid w:val="00901AD9"/>
    <w:rsid w:val="00901E1B"/>
    <w:rsid w:val="0090209D"/>
    <w:rsid w:val="009023EF"/>
    <w:rsid w:val="009027C1"/>
    <w:rsid w:val="00902B9F"/>
    <w:rsid w:val="00902DDB"/>
    <w:rsid w:val="00903253"/>
    <w:rsid w:val="009033BD"/>
    <w:rsid w:val="00903466"/>
    <w:rsid w:val="009034ED"/>
    <w:rsid w:val="009037FA"/>
    <w:rsid w:val="00904D5E"/>
    <w:rsid w:val="009050E6"/>
    <w:rsid w:val="0090570D"/>
    <w:rsid w:val="00905E88"/>
    <w:rsid w:val="00906AC6"/>
    <w:rsid w:val="00906AF9"/>
    <w:rsid w:val="00907067"/>
    <w:rsid w:val="00907477"/>
    <w:rsid w:val="009075DB"/>
    <w:rsid w:val="00907E77"/>
    <w:rsid w:val="00910674"/>
    <w:rsid w:val="0091146C"/>
    <w:rsid w:val="00911933"/>
    <w:rsid w:val="009124E1"/>
    <w:rsid w:val="009126B3"/>
    <w:rsid w:val="00912E6C"/>
    <w:rsid w:val="009132F0"/>
    <w:rsid w:val="0091348C"/>
    <w:rsid w:val="00913631"/>
    <w:rsid w:val="00913D91"/>
    <w:rsid w:val="00913E4C"/>
    <w:rsid w:val="00913F82"/>
    <w:rsid w:val="009140FC"/>
    <w:rsid w:val="0091432C"/>
    <w:rsid w:val="00914923"/>
    <w:rsid w:val="00914C02"/>
    <w:rsid w:val="00914DB6"/>
    <w:rsid w:val="00914DE5"/>
    <w:rsid w:val="00914E3D"/>
    <w:rsid w:val="00915960"/>
    <w:rsid w:val="009162F1"/>
    <w:rsid w:val="00916BAB"/>
    <w:rsid w:val="00916DAB"/>
    <w:rsid w:val="00916DC2"/>
    <w:rsid w:val="009174F9"/>
    <w:rsid w:val="009178F9"/>
    <w:rsid w:val="00917E63"/>
    <w:rsid w:val="00917F4C"/>
    <w:rsid w:val="00920620"/>
    <w:rsid w:val="00920CA6"/>
    <w:rsid w:val="00922A2C"/>
    <w:rsid w:val="00922C6B"/>
    <w:rsid w:val="0092348D"/>
    <w:rsid w:val="00924056"/>
    <w:rsid w:val="009240EE"/>
    <w:rsid w:val="0092457B"/>
    <w:rsid w:val="0092520A"/>
    <w:rsid w:val="009254E0"/>
    <w:rsid w:val="00925533"/>
    <w:rsid w:val="00925845"/>
    <w:rsid w:val="009259F6"/>
    <w:rsid w:val="00925FBB"/>
    <w:rsid w:val="0092684F"/>
    <w:rsid w:val="00926AB8"/>
    <w:rsid w:val="00926DFB"/>
    <w:rsid w:val="0092717F"/>
    <w:rsid w:val="009272BE"/>
    <w:rsid w:val="00930551"/>
    <w:rsid w:val="00930F5B"/>
    <w:rsid w:val="00931219"/>
    <w:rsid w:val="009315F9"/>
    <w:rsid w:val="009318EC"/>
    <w:rsid w:val="00931996"/>
    <w:rsid w:val="00931C99"/>
    <w:rsid w:val="00931F98"/>
    <w:rsid w:val="009322B3"/>
    <w:rsid w:val="009323E9"/>
    <w:rsid w:val="009324F7"/>
    <w:rsid w:val="00932876"/>
    <w:rsid w:val="009332E0"/>
    <w:rsid w:val="00933F30"/>
    <w:rsid w:val="0093430E"/>
    <w:rsid w:val="00934353"/>
    <w:rsid w:val="0093436E"/>
    <w:rsid w:val="00935BF2"/>
    <w:rsid w:val="00935C14"/>
    <w:rsid w:val="009364E3"/>
    <w:rsid w:val="00936520"/>
    <w:rsid w:val="0093683D"/>
    <w:rsid w:val="00936B55"/>
    <w:rsid w:val="00936E2B"/>
    <w:rsid w:val="00937476"/>
    <w:rsid w:val="00937E4E"/>
    <w:rsid w:val="00937EEA"/>
    <w:rsid w:val="00940392"/>
    <w:rsid w:val="009408B8"/>
    <w:rsid w:val="00940DB7"/>
    <w:rsid w:val="00940FC8"/>
    <w:rsid w:val="00941161"/>
    <w:rsid w:val="00941BE6"/>
    <w:rsid w:val="00941D48"/>
    <w:rsid w:val="00941E32"/>
    <w:rsid w:val="00941FEC"/>
    <w:rsid w:val="009424D3"/>
    <w:rsid w:val="00942580"/>
    <w:rsid w:val="00942606"/>
    <w:rsid w:val="00942768"/>
    <w:rsid w:val="00942F52"/>
    <w:rsid w:val="0094325C"/>
    <w:rsid w:val="009438AF"/>
    <w:rsid w:val="00943C0C"/>
    <w:rsid w:val="00943E48"/>
    <w:rsid w:val="00943FBB"/>
    <w:rsid w:val="00943FBE"/>
    <w:rsid w:val="009440A5"/>
    <w:rsid w:val="00944A55"/>
    <w:rsid w:val="00944C0F"/>
    <w:rsid w:val="00944C6B"/>
    <w:rsid w:val="0094529C"/>
    <w:rsid w:val="009456BB"/>
    <w:rsid w:val="0094570D"/>
    <w:rsid w:val="00946434"/>
    <w:rsid w:val="00947871"/>
    <w:rsid w:val="00947D5B"/>
    <w:rsid w:val="00947F20"/>
    <w:rsid w:val="009504E5"/>
    <w:rsid w:val="009504F7"/>
    <w:rsid w:val="00950674"/>
    <w:rsid w:val="009506C6"/>
    <w:rsid w:val="00950A88"/>
    <w:rsid w:val="00950D9C"/>
    <w:rsid w:val="00950FA1"/>
    <w:rsid w:val="009513BE"/>
    <w:rsid w:val="00951933"/>
    <w:rsid w:val="00951B6F"/>
    <w:rsid w:val="00951FDF"/>
    <w:rsid w:val="0095202A"/>
    <w:rsid w:val="009521C4"/>
    <w:rsid w:val="0095223A"/>
    <w:rsid w:val="0095264D"/>
    <w:rsid w:val="00952772"/>
    <w:rsid w:val="00952C12"/>
    <w:rsid w:val="00952CAB"/>
    <w:rsid w:val="00952CEF"/>
    <w:rsid w:val="00952E7F"/>
    <w:rsid w:val="00953251"/>
    <w:rsid w:val="00953866"/>
    <w:rsid w:val="009539AC"/>
    <w:rsid w:val="00953BDA"/>
    <w:rsid w:val="00953E58"/>
    <w:rsid w:val="00954327"/>
    <w:rsid w:val="00954DA9"/>
    <w:rsid w:val="009555B1"/>
    <w:rsid w:val="00955812"/>
    <w:rsid w:val="00955F58"/>
    <w:rsid w:val="009568F7"/>
    <w:rsid w:val="0095691A"/>
    <w:rsid w:val="00956A57"/>
    <w:rsid w:val="00956ED6"/>
    <w:rsid w:val="009571F9"/>
    <w:rsid w:val="00957891"/>
    <w:rsid w:val="00957AC7"/>
    <w:rsid w:val="00957EE2"/>
    <w:rsid w:val="009600AE"/>
    <w:rsid w:val="009605B1"/>
    <w:rsid w:val="00960960"/>
    <w:rsid w:val="009609A5"/>
    <w:rsid w:val="00960CF0"/>
    <w:rsid w:val="00960D1B"/>
    <w:rsid w:val="0096219A"/>
    <w:rsid w:val="0096262D"/>
    <w:rsid w:val="009629D4"/>
    <w:rsid w:val="00963CE9"/>
    <w:rsid w:val="00964014"/>
    <w:rsid w:val="00964446"/>
    <w:rsid w:val="0096467F"/>
    <w:rsid w:val="0096469F"/>
    <w:rsid w:val="00964F15"/>
    <w:rsid w:val="0096523E"/>
    <w:rsid w:val="00966086"/>
    <w:rsid w:val="0096619E"/>
    <w:rsid w:val="00966DBF"/>
    <w:rsid w:val="0096703F"/>
    <w:rsid w:val="009675EF"/>
    <w:rsid w:val="00967EC7"/>
    <w:rsid w:val="00967EE2"/>
    <w:rsid w:val="0097007F"/>
    <w:rsid w:val="0097070F"/>
    <w:rsid w:val="009708BC"/>
    <w:rsid w:val="00970944"/>
    <w:rsid w:val="0097161B"/>
    <w:rsid w:val="009718AD"/>
    <w:rsid w:val="0097232C"/>
    <w:rsid w:val="00972ACF"/>
    <w:rsid w:val="00973479"/>
    <w:rsid w:val="00973AAF"/>
    <w:rsid w:val="00973C8A"/>
    <w:rsid w:val="0097435E"/>
    <w:rsid w:val="00974665"/>
    <w:rsid w:val="00974B0A"/>
    <w:rsid w:val="009751D4"/>
    <w:rsid w:val="009756F2"/>
    <w:rsid w:val="009758CA"/>
    <w:rsid w:val="00975A45"/>
    <w:rsid w:val="00975E87"/>
    <w:rsid w:val="0097624B"/>
    <w:rsid w:val="00976C3D"/>
    <w:rsid w:val="00977004"/>
    <w:rsid w:val="00977619"/>
    <w:rsid w:val="0097768D"/>
    <w:rsid w:val="00980293"/>
    <w:rsid w:val="00980D3F"/>
    <w:rsid w:val="00980EDF"/>
    <w:rsid w:val="009810A5"/>
    <w:rsid w:val="009816D2"/>
    <w:rsid w:val="00981CC2"/>
    <w:rsid w:val="00981F03"/>
    <w:rsid w:val="009821E0"/>
    <w:rsid w:val="009822A8"/>
    <w:rsid w:val="009829EC"/>
    <w:rsid w:val="00982E27"/>
    <w:rsid w:val="009830F3"/>
    <w:rsid w:val="00983B4C"/>
    <w:rsid w:val="0098510F"/>
    <w:rsid w:val="009851E5"/>
    <w:rsid w:val="00985865"/>
    <w:rsid w:val="00985AC8"/>
    <w:rsid w:val="00985B1A"/>
    <w:rsid w:val="00986CC2"/>
    <w:rsid w:val="009874A4"/>
    <w:rsid w:val="00987C4D"/>
    <w:rsid w:val="0099049F"/>
    <w:rsid w:val="00990CC8"/>
    <w:rsid w:val="00990CEA"/>
    <w:rsid w:val="0099146E"/>
    <w:rsid w:val="00991711"/>
    <w:rsid w:val="009925DB"/>
    <w:rsid w:val="00992972"/>
    <w:rsid w:val="009937E1"/>
    <w:rsid w:val="009939D0"/>
    <w:rsid w:val="00993EA1"/>
    <w:rsid w:val="009949DB"/>
    <w:rsid w:val="00995355"/>
    <w:rsid w:val="0099535C"/>
    <w:rsid w:val="00995536"/>
    <w:rsid w:val="00995591"/>
    <w:rsid w:val="00996292"/>
    <w:rsid w:val="0099687C"/>
    <w:rsid w:val="00996991"/>
    <w:rsid w:val="0099786C"/>
    <w:rsid w:val="00997B10"/>
    <w:rsid w:val="00997CF7"/>
    <w:rsid w:val="009A043B"/>
    <w:rsid w:val="009A0EA0"/>
    <w:rsid w:val="009A0EAD"/>
    <w:rsid w:val="009A11CB"/>
    <w:rsid w:val="009A15C9"/>
    <w:rsid w:val="009A17E1"/>
    <w:rsid w:val="009A1A07"/>
    <w:rsid w:val="009A1E7C"/>
    <w:rsid w:val="009A250E"/>
    <w:rsid w:val="009A2BFC"/>
    <w:rsid w:val="009A2F5F"/>
    <w:rsid w:val="009A31BC"/>
    <w:rsid w:val="009A3DF1"/>
    <w:rsid w:val="009A4D20"/>
    <w:rsid w:val="009A5240"/>
    <w:rsid w:val="009A5C30"/>
    <w:rsid w:val="009A6832"/>
    <w:rsid w:val="009A6A27"/>
    <w:rsid w:val="009A6A95"/>
    <w:rsid w:val="009A6AF8"/>
    <w:rsid w:val="009A6C22"/>
    <w:rsid w:val="009A6D65"/>
    <w:rsid w:val="009A7311"/>
    <w:rsid w:val="009A739C"/>
    <w:rsid w:val="009A7448"/>
    <w:rsid w:val="009A78C9"/>
    <w:rsid w:val="009B0BD9"/>
    <w:rsid w:val="009B0EE2"/>
    <w:rsid w:val="009B1B67"/>
    <w:rsid w:val="009B35C8"/>
    <w:rsid w:val="009B3627"/>
    <w:rsid w:val="009B3821"/>
    <w:rsid w:val="009B3FDF"/>
    <w:rsid w:val="009B4AAA"/>
    <w:rsid w:val="009B4D07"/>
    <w:rsid w:val="009B50F9"/>
    <w:rsid w:val="009B51EB"/>
    <w:rsid w:val="009B536B"/>
    <w:rsid w:val="009B54EB"/>
    <w:rsid w:val="009B5869"/>
    <w:rsid w:val="009B592A"/>
    <w:rsid w:val="009B5C31"/>
    <w:rsid w:val="009B5CB9"/>
    <w:rsid w:val="009B608E"/>
    <w:rsid w:val="009B6257"/>
    <w:rsid w:val="009B6A3C"/>
    <w:rsid w:val="009B6BE6"/>
    <w:rsid w:val="009B7BC9"/>
    <w:rsid w:val="009B7E98"/>
    <w:rsid w:val="009C01B4"/>
    <w:rsid w:val="009C08BC"/>
    <w:rsid w:val="009C0E33"/>
    <w:rsid w:val="009C0EDA"/>
    <w:rsid w:val="009C19FD"/>
    <w:rsid w:val="009C1ECB"/>
    <w:rsid w:val="009C1EF1"/>
    <w:rsid w:val="009C202C"/>
    <w:rsid w:val="009C23B9"/>
    <w:rsid w:val="009C2F19"/>
    <w:rsid w:val="009C39B2"/>
    <w:rsid w:val="009C3EBC"/>
    <w:rsid w:val="009C3ED5"/>
    <w:rsid w:val="009C4D94"/>
    <w:rsid w:val="009C5682"/>
    <w:rsid w:val="009C5F7B"/>
    <w:rsid w:val="009C6504"/>
    <w:rsid w:val="009C66D7"/>
    <w:rsid w:val="009C6BC1"/>
    <w:rsid w:val="009C6CCA"/>
    <w:rsid w:val="009C7831"/>
    <w:rsid w:val="009D0073"/>
    <w:rsid w:val="009D1557"/>
    <w:rsid w:val="009D1570"/>
    <w:rsid w:val="009D167D"/>
    <w:rsid w:val="009D18F1"/>
    <w:rsid w:val="009D1E31"/>
    <w:rsid w:val="009D2B3A"/>
    <w:rsid w:val="009D2CDB"/>
    <w:rsid w:val="009D3268"/>
    <w:rsid w:val="009D3552"/>
    <w:rsid w:val="009D366A"/>
    <w:rsid w:val="009D3E60"/>
    <w:rsid w:val="009D41B7"/>
    <w:rsid w:val="009D4660"/>
    <w:rsid w:val="009D46EE"/>
    <w:rsid w:val="009D48B6"/>
    <w:rsid w:val="009D4C24"/>
    <w:rsid w:val="009D61AC"/>
    <w:rsid w:val="009D6469"/>
    <w:rsid w:val="009D664D"/>
    <w:rsid w:val="009D68CA"/>
    <w:rsid w:val="009D73DB"/>
    <w:rsid w:val="009D73F6"/>
    <w:rsid w:val="009D75EF"/>
    <w:rsid w:val="009D76A3"/>
    <w:rsid w:val="009D7EC8"/>
    <w:rsid w:val="009E0012"/>
    <w:rsid w:val="009E0099"/>
    <w:rsid w:val="009E031F"/>
    <w:rsid w:val="009E07D3"/>
    <w:rsid w:val="009E106D"/>
    <w:rsid w:val="009E205E"/>
    <w:rsid w:val="009E22AD"/>
    <w:rsid w:val="009E22D5"/>
    <w:rsid w:val="009E2C02"/>
    <w:rsid w:val="009E2D35"/>
    <w:rsid w:val="009E4AFE"/>
    <w:rsid w:val="009E4C44"/>
    <w:rsid w:val="009E57F7"/>
    <w:rsid w:val="009E5C06"/>
    <w:rsid w:val="009E6A24"/>
    <w:rsid w:val="009E6B70"/>
    <w:rsid w:val="009E74BD"/>
    <w:rsid w:val="009E74FE"/>
    <w:rsid w:val="009E7C57"/>
    <w:rsid w:val="009F0387"/>
    <w:rsid w:val="009F0B68"/>
    <w:rsid w:val="009F0D15"/>
    <w:rsid w:val="009F0FE7"/>
    <w:rsid w:val="009F175F"/>
    <w:rsid w:val="009F1E40"/>
    <w:rsid w:val="009F20FC"/>
    <w:rsid w:val="009F2456"/>
    <w:rsid w:val="009F26F5"/>
    <w:rsid w:val="009F2F91"/>
    <w:rsid w:val="009F3589"/>
    <w:rsid w:val="009F3F2D"/>
    <w:rsid w:val="009F41AB"/>
    <w:rsid w:val="009F4825"/>
    <w:rsid w:val="009F49FC"/>
    <w:rsid w:val="009F4BD3"/>
    <w:rsid w:val="009F5869"/>
    <w:rsid w:val="009F5C5A"/>
    <w:rsid w:val="009F60B9"/>
    <w:rsid w:val="009F6679"/>
    <w:rsid w:val="009F7F88"/>
    <w:rsid w:val="00A006BF"/>
    <w:rsid w:val="00A0163D"/>
    <w:rsid w:val="00A01B1E"/>
    <w:rsid w:val="00A01DCD"/>
    <w:rsid w:val="00A02702"/>
    <w:rsid w:val="00A02A49"/>
    <w:rsid w:val="00A02CA0"/>
    <w:rsid w:val="00A034B9"/>
    <w:rsid w:val="00A03AD1"/>
    <w:rsid w:val="00A03E17"/>
    <w:rsid w:val="00A04686"/>
    <w:rsid w:val="00A04C44"/>
    <w:rsid w:val="00A04F59"/>
    <w:rsid w:val="00A057C0"/>
    <w:rsid w:val="00A05963"/>
    <w:rsid w:val="00A05984"/>
    <w:rsid w:val="00A059DB"/>
    <w:rsid w:val="00A05B5E"/>
    <w:rsid w:val="00A05DA9"/>
    <w:rsid w:val="00A060B6"/>
    <w:rsid w:val="00A060D1"/>
    <w:rsid w:val="00A063DC"/>
    <w:rsid w:val="00A070C2"/>
    <w:rsid w:val="00A078F8"/>
    <w:rsid w:val="00A10324"/>
    <w:rsid w:val="00A104BC"/>
    <w:rsid w:val="00A10773"/>
    <w:rsid w:val="00A10BC4"/>
    <w:rsid w:val="00A11573"/>
    <w:rsid w:val="00A116F0"/>
    <w:rsid w:val="00A11780"/>
    <w:rsid w:val="00A11DFC"/>
    <w:rsid w:val="00A11E62"/>
    <w:rsid w:val="00A11E89"/>
    <w:rsid w:val="00A1259F"/>
    <w:rsid w:val="00A12907"/>
    <w:rsid w:val="00A12A94"/>
    <w:rsid w:val="00A14038"/>
    <w:rsid w:val="00A146BF"/>
    <w:rsid w:val="00A14B5A"/>
    <w:rsid w:val="00A15222"/>
    <w:rsid w:val="00A1574D"/>
    <w:rsid w:val="00A15996"/>
    <w:rsid w:val="00A15F0D"/>
    <w:rsid w:val="00A15F5E"/>
    <w:rsid w:val="00A16D62"/>
    <w:rsid w:val="00A16E1A"/>
    <w:rsid w:val="00A16E62"/>
    <w:rsid w:val="00A16EF2"/>
    <w:rsid w:val="00A171DB"/>
    <w:rsid w:val="00A179F0"/>
    <w:rsid w:val="00A17BE9"/>
    <w:rsid w:val="00A17CDD"/>
    <w:rsid w:val="00A20354"/>
    <w:rsid w:val="00A209C4"/>
    <w:rsid w:val="00A21096"/>
    <w:rsid w:val="00A21ACA"/>
    <w:rsid w:val="00A21C4A"/>
    <w:rsid w:val="00A22A6A"/>
    <w:rsid w:val="00A22E3B"/>
    <w:rsid w:val="00A233FD"/>
    <w:rsid w:val="00A23B42"/>
    <w:rsid w:val="00A24060"/>
    <w:rsid w:val="00A240FB"/>
    <w:rsid w:val="00A24655"/>
    <w:rsid w:val="00A24694"/>
    <w:rsid w:val="00A253FB"/>
    <w:rsid w:val="00A2540F"/>
    <w:rsid w:val="00A257C0"/>
    <w:rsid w:val="00A258BE"/>
    <w:rsid w:val="00A259E4"/>
    <w:rsid w:val="00A26313"/>
    <w:rsid w:val="00A26ADF"/>
    <w:rsid w:val="00A2784F"/>
    <w:rsid w:val="00A278AA"/>
    <w:rsid w:val="00A300FB"/>
    <w:rsid w:val="00A30355"/>
    <w:rsid w:val="00A317F4"/>
    <w:rsid w:val="00A31846"/>
    <w:rsid w:val="00A31ECF"/>
    <w:rsid w:val="00A32661"/>
    <w:rsid w:val="00A329F3"/>
    <w:rsid w:val="00A333C0"/>
    <w:rsid w:val="00A33536"/>
    <w:rsid w:val="00A34694"/>
    <w:rsid w:val="00A34895"/>
    <w:rsid w:val="00A34D46"/>
    <w:rsid w:val="00A352BC"/>
    <w:rsid w:val="00A354AB"/>
    <w:rsid w:val="00A35C7A"/>
    <w:rsid w:val="00A36260"/>
    <w:rsid w:val="00A3678B"/>
    <w:rsid w:val="00A36F6A"/>
    <w:rsid w:val="00A37740"/>
    <w:rsid w:val="00A37C90"/>
    <w:rsid w:val="00A37E58"/>
    <w:rsid w:val="00A40C85"/>
    <w:rsid w:val="00A41409"/>
    <w:rsid w:val="00A416BE"/>
    <w:rsid w:val="00A41959"/>
    <w:rsid w:val="00A41D36"/>
    <w:rsid w:val="00A4212A"/>
    <w:rsid w:val="00A42316"/>
    <w:rsid w:val="00A423DA"/>
    <w:rsid w:val="00A43049"/>
    <w:rsid w:val="00A43676"/>
    <w:rsid w:val="00A44092"/>
    <w:rsid w:val="00A4420C"/>
    <w:rsid w:val="00A44598"/>
    <w:rsid w:val="00A4467D"/>
    <w:rsid w:val="00A44749"/>
    <w:rsid w:val="00A44BF9"/>
    <w:rsid w:val="00A44D64"/>
    <w:rsid w:val="00A45976"/>
    <w:rsid w:val="00A45BCE"/>
    <w:rsid w:val="00A45BFE"/>
    <w:rsid w:val="00A4601A"/>
    <w:rsid w:val="00A47DA8"/>
    <w:rsid w:val="00A50175"/>
    <w:rsid w:val="00A50505"/>
    <w:rsid w:val="00A50BD7"/>
    <w:rsid w:val="00A5211D"/>
    <w:rsid w:val="00A5297E"/>
    <w:rsid w:val="00A52AF3"/>
    <w:rsid w:val="00A5308F"/>
    <w:rsid w:val="00A53359"/>
    <w:rsid w:val="00A535C3"/>
    <w:rsid w:val="00A536A4"/>
    <w:rsid w:val="00A54050"/>
    <w:rsid w:val="00A54A5B"/>
    <w:rsid w:val="00A55501"/>
    <w:rsid w:val="00A55ADD"/>
    <w:rsid w:val="00A55EA3"/>
    <w:rsid w:val="00A5618D"/>
    <w:rsid w:val="00A5673C"/>
    <w:rsid w:val="00A56959"/>
    <w:rsid w:val="00A56B84"/>
    <w:rsid w:val="00A60123"/>
    <w:rsid w:val="00A604BA"/>
    <w:rsid w:val="00A60F10"/>
    <w:rsid w:val="00A60F8F"/>
    <w:rsid w:val="00A6151D"/>
    <w:rsid w:val="00A620D8"/>
    <w:rsid w:val="00A62EB5"/>
    <w:rsid w:val="00A6340D"/>
    <w:rsid w:val="00A638FC"/>
    <w:rsid w:val="00A63C8B"/>
    <w:rsid w:val="00A64CE4"/>
    <w:rsid w:val="00A65604"/>
    <w:rsid w:val="00A656F2"/>
    <w:rsid w:val="00A6629E"/>
    <w:rsid w:val="00A66A9C"/>
    <w:rsid w:val="00A704C6"/>
    <w:rsid w:val="00A7053B"/>
    <w:rsid w:val="00A7089C"/>
    <w:rsid w:val="00A7174C"/>
    <w:rsid w:val="00A71768"/>
    <w:rsid w:val="00A7246F"/>
    <w:rsid w:val="00A72C36"/>
    <w:rsid w:val="00A72D08"/>
    <w:rsid w:val="00A72E3A"/>
    <w:rsid w:val="00A73BD5"/>
    <w:rsid w:val="00A745B9"/>
    <w:rsid w:val="00A74694"/>
    <w:rsid w:val="00A74AC6"/>
    <w:rsid w:val="00A74B5C"/>
    <w:rsid w:val="00A75436"/>
    <w:rsid w:val="00A754BF"/>
    <w:rsid w:val="00A75D37"/>
    <w:rsid w:val="00A763B9"/>
    <w:rsid w:val="00A767E5"/>
    <w:rsid w:val="00A76893"/>
    <w:rsid w:val="00A76BC2"/>
    <w:rsid w:val="00A77E38"/>
    <w:rsid w:val="00A80124"/>
    <w:rsid w:val="00A808BB"/>
    <w:rsid w:val="00A80A8E"/>
    <w:rsid w:val="00A81268"/>
    <w:rsid w:val="00A81A1D"/>
    <w:rsid w:val="00A81C6D"/>
    <w:rsid w:val="00A81D5B"/>
    <w:rsid w:val="00A81F3D"/>
    <w:rsid w:val="00A82721"/>
    <w:rsid w:val="00A82726"/>
    <w:rsid w:val="00A82C8B"/>
    <w:rsid w:val="00A83B32"/>
    <w:rsid w:val="00A847CF"/>
    <w:rsid w:val="00A84E1F"/>
    <w:rsid w:val="00A84E60"/>
    <w:rsid w:val="00A85054"/>
    <w:rsid w:val="00A85872"/>
    <w:rsid w:val="00A85CE1"/>
    <w:rsid w:val="00A86C8C"/>
    <w:rsid w:val="00A871CD"/>
    <w:rsid w:val="00A87571"/>
    <w:rsid w:val="00A8796E"/>
    <w:rsid w:val="00A90B1E"/>
    <w:rsid w:val="00A90D24"/>
    <w:rsid w:val="00A91630"/>
    <w:rsid w:val="00A91852"/>
    <w:rsid w:val="00A91D98"/>
    <w:rsid w:val="00A92207"/>
    <w:rsid w:val="00A9230D"/>
    <w:rsid w:val="00A923C6"/>
    <w:rsid w:val="00A9279D"/>
    <w:rsid w:val="00A92942"/>
    <w:rsid w:val="00A92FBC"/>
    <w:rsid w:val="00A94858"/>
    <w:rsid w:val="00A94D8A"/>
    <w:rsid w:val="00A94FE3"/>
    <w:rsid w:val="00A95803"/>
    <w:rsid w:val="00A95882"/>
    <w:rsid w:val="00A97B3B"/>
    <w:rsid w:val="00A97C30"/>
    <w:rsid w:val="00A97C40"/>
    <w:rsid w:val="00A97EE0"/>
    <w:rsid w:val="00AA0093"/>
    <w:rsid w:val="00AA0314"/>
    <w:rsid w:val="00AA0615"/>
    <w:rsid w:val="00AA0C40"/>
    <w:rsid w:val="00AA268C"/>
    <w:rsid w:val="00AA2A87"/>
    <w:rsid w:val="00AA345E"/>
    <w:rsid w:val="00AA359B"/>
    <w:rsid w:val="00AA4195"/>
    <w:rsid w:val="00AA43DA"/>
    <w:rsid w:val="00AA45AB"/>
    <w:rsid w:val="00AA5543"/>
    <w:rsid w:val="00AA5D82"/>
    <w:rsid w:val="00AA6535"/>
    <w:rsid w:val="00AA664E"/>
    <w:rsid w:val="00AA7435"/>
    <w:rsid w:val="00AA75FE"/>
    <w:rsid w:val="00AA7636"/>
    <w:rsid w:val="00AA7B5F"/>
    <w:rsid w:val="00AB0317"/>
    <w:rsid w:val="00AB0405"/>
    <w:rsid w:val="00AB0506"/>
    <w:rsid w:val="00AB0A12"/>
    <w:rsid w:val="00AB1CF0"/>
    <w:rsid w:val="00AB2724"/>
    <w:rsid w:val="00AB278F"/>
    <w:rsid w:val="00AB2F77"/>
    <w:rsid w:val="00AB378C"/>
    <w:rsid w:val="00AB39C6"/>
    <w:rsid w:val="00AB443D"/>
    <w:rsid w:val="00AB476C"/>
    <w:rsid w:val="00AB4822"/>
    <w:rsid w:val="00AB49F3"/>
    <w:rsid w:val="00AB4CCF"/>
    <w:rsid w:val="00AB4E18"/>
    <w:rsid w:val="00AB4F4F"/>
    <w:rsid w:val="00AB507D"/>
    <w:rsid w:val="00AB512C"/>
    <w:rsid w:val="00AB5D34"/>
    <w:rsid w:val="00AB6143"/>
    <w:rsid w:val="00AB6F1A"/>
    <w:rsid w:val="00AB726D"/>
    <w:rsid w:val="00AB7379"/>
    <w:rsid w:val="00AC009D"/>
    <w:rsid w:val="00AC065B"/>
    <w:rsid w:val="00AC071A"/>
    <w:rsid w:val="00AC0C30"/>
    <w:rsid w:val="00AC0DF4"/>
    <w:rsid w:val="00AC12EB"/>
    <w:rsid w:val="00AC13BA"/>
    <w:rsid w:val="00AC207F"/>
    <w:rsid w:val="00AC270E"/>
    <w:rsid w:val="00AC37C5"/>
    <w:rsid w:val="00AC3918"/>
    <w:rsid w:val="00AC3FC5"/>
    <w:rsid w:val="00AC4344"/>
    <w:rsid w:val="00AC4A0D"/>
    <w:rsid w:val="00AC4B0C"/>
    <w:rsid w:val="00AC4B92"/>
    <w:rsid w:val="00AC4E36"/>
    <w:rsid w:val="00AC5518"/>
    <w:rsid w:val="00AC5614"/>
    <w:rsid w:val="00AC59B7"/>
    <w:rsid w:val="00AC5C99"/>
    <w:rsid w:val="00AC5D12"/>
    <w:rsid w:val="00AC5EC9"/>
    <w:rsid w:val="00AC600F"/>
    <w:rsid w:val="00AC637C"/>
    <w:rsid w:val="00AC6469"/>
    <w:rsid w:val="00AC6823"/>
    <w:rsid w:val="00AC6B0E"/>
    <w:rsid w:val="00AC6C4A"/>
    <w:rsid w:val="00AC6F88"/>
    <w:rsid w:val="00AC74D4"/>
    <w:rsid w:val="00AC7EEB"/>
    <w:rsid w:val="00AD0107"/>
    <w:rsid w:val="00AD0D0F"/>
    <w:rsid w:val="00AD157F"/>
    <w:rsid w:val="00AD2974"/>
    <w:rsid w:val="00AD32C3"/>
    <w:rsid w:val="00AD33B0"/>
    <w:rsid w:val="00AD3559"/>
    <w:rsid w:val="00AD3843"/>
    <w:rsid w:val="00AD3D10"/>
    <w:rsid w:val="00AD40C1"/>
    <w:rsid w:val="00AD497E"/>
    <w:rsid w:val="00AD567F"/>
    <w:rsid w:val="00AD59BF"/>
    <w:rsid w:val="00AD5C16"/>
    <w:rsid w:val="00AD5C4C"/>
    <w:rsid w:val="00AD60CF"/>
    <w:rsid w:val="00AD62A9"/>
    <w:rsid w:val="00AD66F4"/>
    <w:rsid w:val="00AD6B1E"/>
    <w:rsid w:val="00AD714D"/>
    <w:rsid w:val="00AD74B6"/>
    <w:rsid w:val="00AD755C"/>
    <w:rsid w:val="00AD7953"/>
    <w:rsid w:val="00AD7E17"/>
    <w:rsid w:val="00AE0CAE"/>
    <w:rsid w:val="00AE1076"/>
    <w:rsid w:val="00AE17AF"/>
    <w:rsid w:val="00AE1EB4"/>
    <w:rsid w:val="00AE2985"/>
    <w:rsid w:val="00AE2A5A"/>
    <w:rsid w:val="00AE2C82"/>
    <w:rsid w:val="00AE35B6"/>
    <w:rsid w:val="00AE44C6"/>
    <w:rsid w:val="00AE4F17"/>
    <w:rsid w:val="00AE523F"/>
    <w:rsid w:val="00AE5AF3"/>
    <w:rsid w:val="00AE5D6C"/>
    <w:rsid w:val="00AE5D83"/>
    <w:rsid w:val="00AE61BD"/>
    <w:rsid w:val="00AE65D8"/>
    <w:rsid w:val="00AE6733"/>
    <w:rsid w:val="00AE6FBB"/>
    <w:rsid w:val="00AE729B"/>
    <w:rsid w:val="00AE789D"/>
    <w:rsid w:val="00AF0C56"/>
    <w:rsid w:val="00AF1173"/>
    <w:rsid w:val="00AF1915"/>
    <w:rsid w:val="00AF1D1D"/>
    <w:rsid w:val="00AF1FC5"/>
    <w:rsid w:val="00AF309C"/>
    <w:rsid w:val="00AF30D1"/>
    <w:rsid w:val="00AF4B0C"/>
    <w:rsid w:val="00AF51CE"/>
    <w:rsid w:val="00AF61CA"/>
    <w:rsid w:val="00AF6496"/>
    <w:rsid w:val="00AF652F"/>
    <w:rsid w:val="00AF65C4"/>
    <w:rsid w:val="00AF6AFE"/>
    <w:rsid w:val="00AF6CF4"/>
    <w:rsid w:val="00AF700B"/>
    <w:rsid w:val="00AF7462"/>
    <w:rsid w:val="00B00490"/>
    <w:rsid w:val="00B01656"/>
    <w:rsid w:val="00B01731"/>
    <w:rsid w:val="00B01AAC"/>
    <w:rsid w:val="00B01F7C"/>
    <w:rsid w:val="00B024AC"/>
    <w:rsid w:val="00B0252C"/>
    <w:rsid w:val="00B028CC"/>
    <w:rsid w:val="00B02F64"/>
    <w:rsid w:val="00B0323D"/>
    <w:rsid w:val="00B03502"/>
    <w:rsid w:val="00B03EE6"/>
    <w:rsid w:val="00B04103"/>
    <w:rsid w:val="00B046A2"/>
    <w:rsid w:val="00B04A10"/>
    <w:rsid w:val="00B04A74"/>
    <w:rsid w:val="00B0540E"/>
    <w:rsid w:val="00B05760"/>
    <w:rsid w:val="00B05EFE"/>
    <w:rsid w:val="00B07977"/>
    <w:rsid w:val="00B07DB3"/>
    <w:rsid w:val="00B07FB9"/>
    <w:rsid w:val="00B106DE"/>
    <w:rsid w:val="00B107B1"/>
    <w:rsid w:val="00B10C41"/>
    <w:rsid w:val="00B10E01"/>
    <w:rsid w:val="00B1105C"/>
    <w:rsid w:val="00B113BA"/>
    <w:rsid w:val="00B114D1"/>
    <w:rsid w:val="00B11B83"/>
    <w:rsid w:val="00B11EDA"/>
    <w:rsid w:val="00B12B49"/>
    <w:rsid w:val="00B13006"/>
    <w:rsid w:val="00B131C9"/>
    <w:rsid w:val="00B13252"/>
    <w:rsid w:val="00B13F6C"/>
    <w:rsid w:val="00B1404F"/>
    <w:rsid w:val="00B14416"/>
    <w:rsid w:val="00B14594"/>
    <w:rsid w:val="00B155C2"/>
    <w:rsid w:val="00B1575B"/>
    <w:rsid w:val="00B15A96"/>
    <w:rsid w:val="00B16ACB"/>
    <w:rsid w:val="00B16CFA"/>
    <w:rsid w:val="00B17555"/>
    <w:rsid w:val="00B175C1"/>
    <w:rsid w:val="00B20967"/>
    <w:rsid w:val="00B20B05"/>
    <w:rsid w:val="00B20D43"/>
    <w:rsid w:val="00B212D7"/>
    <w:rsid w:val="00B21779"/>
    <w:rsid w:val="00B2180B"/>
    <w:rsid w:val="00B21A78"/>
    <w:rsid w:val="00B2224B"/>
    <w:rsid w:val="00B2269F"/>
    <w:rsid w:val="00B226A3"/>
    <w:rsid w:val="00B23A76"/>
    <w:rsid w:val="00B23CF7"/>
    <w:rsid w:val="00B24226"/>
    <w:rsid w:val="00B2445D"/>
    <w:rsid w:val="00B24BE4"/>
    <w:rsid w:val="00B24C30"/>
    <w:rsid w:val="00B254DA"/>
    <w:rsid w:val="00B25551"/>
    <w:rsid w:val="00B263FE"/>
    <w:rsid w:val="00B27118"/>
    <w:rsid w:val="00B271CC"/>
    <w:rsid w:val="00B30713"/>
    <w:rsid w:val="00B30DC4"/>
    <w:rsid w:val="00B3129E"/>
    <w:rsid w:val="00B31936"/>
    <w:rsid w:val="00B323E7"/>
    <w:rsid w:val="00B33440"/>
    <w:rsid w:val="00B33B08"/>
    <w:rsid w:val="00B34432"/>
    <w:rsid w:val="00B34433"/>
    <w:rsid w:val="00B34444"/>
    <w:rsid w:val="00B345BC"/>
    <w:rsid w:val="00B3479A"/>
    <w:rsid w:val="00B35496"/>
    <w:rsid w:val="00B3611D"/>
    <w:rsid w:val="00B36572"/>
    <w:rsid w:val="00B371A3"/>
    <w:rsid w:val="00B377D4"/>
    <w:rsid w:val="00B37A44"/>
    <w:rsid w:val="00B37B9F"/>
    <w:rsid w:val="00B37D60"/>
    <w:rsid w:val="00B400D1"/>
    <w:rsid w:val="00B401D4"/>
    <w:rsid w:val="00B40619"/>
    <w:rsid w:val="00B408FD"/>
    <w:rsid w:val="00B40CD4"/>
    <w:rsid w:val="00B40EDA"/>
    <w:rsid w:val="00B41E4D"/>
    <w:rsid w:val="00B42B4F"/>
    <w:rsid w:val="00B43593"/>
    <w:rsid w:val="00B4412F"/>
    <w:rsid w:val="00B44204"/>
    <w:rsid w:val="00B44521"/>
    <w:rsid w:val="00B44F94"/>
    <w:rsid w:val="00B4559A"/>
    <w:rsid w:val="00B45625"/>
    <w:rsid w:val="00B456BE"/>
    <w:rsid w:val="00B45A39"/>
    <w:rsid w:val="00B45AB3"/>
    <w:rsid w:val="00B45ACC"/>
    <w:rsid w:val="00B45F92"/>
    <w:rsid w:val="00B46CDB"/>
    <w:rsid w:val="00B46CE3"/>
    <w:rsid w:val="00B47100"/>
    <w:rsid w:val="00B473D9"/>
    <w:rsid w:val="00B47935"/>
    <w:rsid w:val="00B47F78"/>
    <w:rsid w:val="00B505A6"/>
    <w:rsid w:val="00B508D4"/>
    <w:rsid w:val="00B509A8"/>
    <w:rsid w:val="00B51641"/>
    <w:rsid w:val="00B51C37"/>
    <w:rsid w:val="00B51F90"/>
    <w:rsid w:val="00B535F8"/>
    <w:rsid w:val="00B539A0"/>
    <w:rsid w:val="00B53A55"/>
    <w:rsid w:val="00B54AB4"/>
    <w:rsid w:val="00B54EEC"/>
    <w:rsid w:val="00B54FC9"/>
    <w:rsid w:val="00B5526F"/>
    <w:rsid w:val="00B55909"/>
    <w:rsid w:val="00B55B72"/>
    <w:rsid w:val="00B55C99"/>
    <w:rsid w:val="00B55DD8"/>
    <w:rsid w:val="00B5608E"/>
    <w:rsid w:val="00B5612B"/>
    <w:rsid w:val="00B5615C"/>
    <w:rsid w:val="00B565E7"/>
    <w:rsid w:val="00B56714"/>
    <w:rsid w:val="00B56950"/>
    <w:rsid w:val="00B56C9C"/>
    <w:rsid w:val="00B56D19"/>
    <w:rsid w:val="00B570B8"/>
    <w:rsid w:val="00B571BC"/>
    <w:rsid w:val="00B578AD"/>
    <w:rsid w:val="00B578EA"/>
    <w:rsid w:val="00B57B9F"/>
    <w:rsid w:val="00B608B7"/>
    <w:rsid w:val="00B608BF"/>
    <w:rsid w:val="00B61A6D"/>
    <w:rsid w:val="00B61C85"/>
    <w:rsid w:val="00B63305"/>
    <w:rsid w:val="00B6378F"/>
    <w:rsid w:val="00B63830"/>
    <w:rsid w:val="00B63878"/>
    <w:rsid w:val="00B63D22"/>
    <w:rsid w:val="00B63DC0"/>
    <w:rsid w:val="00B6418C"/>
    <w:rsid w:val="00B64F2B"/>
    <w:rsid w:val="00B659C7"/>
    <w:rsid w:val="00B65D4B"/>
    <w:rsid w:val="00B66126"/>
    <w:rsid w:val="00B663BF"/>
    <w:rsid w:val="00B66795"/>
    <w:rsid w:val="00B6695F"/>
    <w:rsid w:val="00B66C69"/>
    <w:rsid w:val="00B66CEF"/>
    <w:rsid w:val="00B67031"/>
    <w:rsid w:val="00B671A8"/>
    <w:rsid w:val="00B67D95"/>
    <w:rsid w:val="00B67DE5"/>
    <w:rsid w:val="00B70275"/>
    <w:rsid w:val="00B70518"/>
    <w:rsid w:val="00B706C1"/>
    <w:rsid w:val="00B70A1B"/>
    <w:rsid w:val="00B717AA"/>
    <w:rsid w:val="00B71B02"/>
    <w:rsid w:val="00B71CBE"/>
    <w:rsid w:val="00B720EE"/>
    <w:rsid w:val="00B72DC0"/>
    <w:rsid w:val="00B7420E"/>
    <w:rsid w:val="00B74DC2"/>
    <w:rsid w:val="00B7518B"/>
    <w:rsid w:val="00B753BE"/>
    <w:rsid w:val="00B756B9"/>
    <w:rsid w:val="00B757AD"/>
    <w:rsid w:val="00B7696D"/>
    <w:rsid w:val="00B80283"/>
    <w:rsid w:val="00B8053F"/>
    <w:rsid w:val="00B80677"/>
    <w:rsid w:val="00B80947"/>
    <w:rsid w:val="00B810D7"/>
    <w:rsid w:val="00B812FB"/>
    <w:rsid w:val="00B814F1"/>
    <w:rsid w:val="00B8164B"/>
    <w:rsid w:val="00B81C7D"/>
    <w:rsid w:val="00B81D28"/>
    <w:rsid w:val="00B8205E"/>
    <w:rsid w:val="00B82265"/>
    <w:rsid w:val="00B82339"/>
    <w:rsid w:val="00B82F6B"/>
    <w:rsid w:val="00B8372F"/>
    <w:rsid w:val="00B83A4F"/>
    <w:rsid w:val="00B83E21"/>
    <w:rsid w:val="00B844E6"/>
    <w:rsid w:val="00B84A64"/>
    <w:rsid w:val="00B850B8"/>
    <w:rsid w:val="00B858D0"/>
    <w:rsid w:val="00B859BE"/>
    <w:rsid w:val="00B85D63"/>
    <w:rsid w:val="00B8603D"/>
    <w:rsid w:val="00B86656"/>
    <w:rsid w:val="00B86C85"/>
    <w:rsid w:val="00B877BF"/>
    <w:rsid w:val="00B87930"/>
    <w:rsid w:val="00B87C67"/>
    <w:rsid w:val="00B87D7D"/>
    <w:rsid w:val="00B91350"/>
    <w:rsid w:val="00B916FE"/>
    <w:rsid w:val="00B91CD8"/>
    <w:rsid w:val="00B92F4A"/>
    <w:rsid w:val="00B9306E"/>
    <w:rsid w:val="00B932ED"/>
    <w:rsid w:val="00B9370A"/>
    <w:rsid w:val="00B93D87"/>
    <w:rsid w:val="00B93E59"/>
    <w:rsid w:val="00B94149"/>
    <w:rsid w:val="00B94743"/>
    <w:rsid w:val="00B95670"/>
    <w:rsid w:val="00B956D7"/>
    <w:rsid w:val="00B95A88"/>
    <w:rsid w:val="00B95AC3"/>
    <w:rsid w:val="00B96137"/>
    <w:rsid w:val="00B964E7"/>
    <w:rsid w:val="00B969DD"/>
    <w:rsid w:val="00B971B8"/>
    <w:rsid w:val="00B97319"/>
    <w:rsid w:val="00B97FF2"/>
    <w:rsid w:val="00BA0F24"/>
    <w:rsid w:val="00BA1861"/>
    <w:rsid w:val="00BA1B08"/>
    <w:rsid w:val="00BA1B30"/>
    <w:rsid w:val="00BA2158"/>
    <w:rsid w:val="00BA36DF"/>
    <w:rsid w:val="00BA3AD4"/>
    <w:rsid w:val="00BA3DF8"/>
    <w:rsid w:val="00BA3E9F"/>
    <w:rsid w:val="00BA4B5F"/>
    <w:rsid w:val="00BA5BB1"/>
    <w:rsid w:val="00BA5E2E"/>
    <w:rsid w:val="00BA6683"/>
    <w:rsid w:val="00BA6B18"/>
    <w:rsid w:val="00BA6E09"/>
    <w:rsid w:val="00BA701F"/>
    <w:rsid w:val="00BA74CC"/>
    <w:rsid w:val="00BB0725"/>
    <w:rsid w:val="00BB0B9E"/>
    <w:rsid w:val="00BB0C1A"/>
    <w:rsid w:val="00BB2858"/>
    <w:rsid w:val="00BB37F8"/>
    <w:rsid w:val="00BB386B"/>
    <w:rsid w:val="00BB3DEF"/>
    <w:rsid w:val="00BB48B2"/>
    <w:rsid w:val="00BB4997"/>
    <w:rsid w:val="00BB510E"/>
    <w:rsid w:val="00BB5580"/>
    <w:rsid w:val="00BB5A99"/>
    <w:rsid w:val="00BB5B60"/>
    <w:rsid w:val="00BB5B75"/>
    <w:rsid w:val="00BB5BBA"/>
    <w:rsid w:val="00BB5C00"/>
    <w:rsid w:val="00BB6195"/>
    <w:rsid w:val="00BB6AEA"/>
    <w:rsid w:val="00BB6D2C"/>
    <w:rsid w:val="00BB7093"/>
    <w:rsid w:val="00BB7F68"/>
    <w:rsid w:val="00BC01E2"/>
    <w:rsid w:val="00BC0768"/>
    <w:rsid w:val="00BC1C5A"/>
    <w:rsid w:val="00BC1F5F"/>
    <w:rsid w:val="00BC20AD"/>
    <w:rsid w:val="00BC2374"/>
    <w:rsid w:val="00BC3B95"/>
    <w:rsid w:val="00BC3DE2"/>
    <w:rsid w:val="00BC4B66"/>
    <w:rsid w:val="00BC4EFD"/>
    <w:rsid w:val="00BC5290"/>
    <w:rsid w:val="00BC5D39"/>
    <w:rsid w:val="00BC6185"/>
    <w:rsid w:val="00BC6351"/>
    <w:rsid w:val="00BC6443"/>
    <w:rsid w:val="00BC6CF4"/>
    <w:rsid w:val="00BC7D37"/>
    <w:rsid w:val="00BD08D0"/>
    <w:rsid w:val="00BD0915"/>
    <w:rsid w:val="00BD0B14"/>
    <w:rsid w:val="00BD12AE"/>
    <w:rsid w:val="00BD1AAA"/>
    <w:rsid w:val="00BD1CF4"/>
    <w:rsid w:val="00BD1FF4"/>
    <w:rsid w:val="00BD24DE"/>
    <w:rsid w:val="00BD27DB"/>
    <w:rsid w:val="00BD2EB4"/>
    <w:rsid w:val="00BD37D9"/>
    <w:rsid w:val="00BD4DA6"/>
    <w:rsid w:val="00BD4DD3"/>
    <w:rsid w:val="00BD5336"/>
    <w:rsid w:val="00BD559E"/>
    <w:rsid w:val="00BD5D72"/>
    <w:rsid w:val="00BD6488"/>
    <w:rsid w:val="00BD692C"/>
    <w:rsid w:val="00BD6B66"/>
    <w:rsid w:val="00BD74A4"/>
    <w:rsid w:val="00BD7501"/>
    <w:rsid w:val="00BD7941"/>
    <w:rsid w:val="00BE0B3D"/>
    <w:rsid w:val="00BE101F"/>
    <w:rsid w:val="00BE201C"/>
    <w:rsid w:val="00BE2E6C"/>
    <w:rsid w:val="00BE30C7"/>
    <w:rsid w:val="00BE3744"/>
    <w:rsid w:val="00BE3F65"/>
    <w:rsid w:val="00BE44C0"/>
    <w:rsid w:val="00BE4548"/>
    <w:rsid w:val="00BE4711"/>
    <w:rsid w:val="00BE4968"/>
    <w:rsid w:val="00BE4D19"/>
    <w:rsid w:val="00BE51C2"/>
    <w:rsid w:val="00BE57AE"/>
    <w:rsid w:val="00BE5AE6"/>
    <w:rsid w:val="00BE6024"/>
    <w:rsid w:val="00BE623C"/>
    <w:rsid w:val="00BE6A8B"/>
    <w:rsid w:val="00BE6F6A"/>
    <w:rsid w:val="00BE7116"/>
    <w:rsid w:val="00BE74E5"/>
    <w:rsid w:val="00BF016E"/>
    <w:rsid w:val="00BF0DC9"/>
    <w:rsid w:val="00BF0FD1"/>
    <w:rsid w:val="00BF1209"/>
    <w:rsid w:val="00BF135C"/>
    <w:rsid w:val="00BF1462"/>
    <w:rsid w:val="00BF1A63"/>
    <w:rsid w:val="00BF23C1"/>
    <w:rsid w:val="00BF2449"/>
    <w:rsid w:val="00BF29C3"/>
    <w:rsid w:val="00BF2B31"/>
    <w:rsid w:val="00BF2CB1"/>
    <w:rsid w:val="00BF2FE6"/>
    <w:rsid w:val="00BF3AEC"/>
    <w:rsid w:val="00BF47FE"/>
    <w:rsid w:val="00BF4BA1"/>
    <w:rsid w:val="00BF4D56"/>
    <w:rsid w:val="00BF594F"/>
    <w:rsid w:val="00BF5A64"/>
    <w:rsid w:val="00BF6B34"/>
    <w:rsid w:val="00BF6D8A"/>
    <w:rsid w:val="00BF6EFB"/>
    <w:rsid w:val="00BF7132"/>
    <w:rsid w:val="00BF7182"/>
    <w:rsid w:val="00BF7445"/>
    <w:rsid w:val="00C00E50"/>
    <w:rsid w:val="00C02779"/>
    <w:rsid w:val="00C0282F"/>
    <w:rsid w:val="00C02C6A"/>
    <w:rsid w:val="00C03BD5"/>
    <w:rsid w:val="00C03D66"/>
    <w:rsid w:val="00C046AC"/>
    <w:rsid w:val="00C04D75"/>
    <w:rsid w:val="00C05BAB"/>
    <w:rsid w:val="00C05D16"/>
    <w:rsid w:val="00C06629"/>
    <w:rsid w:val="00C067B2"/>
    <w:rsid w:val="00C070A4"/>
    <w:rsid w:val="00C07453"/>
    <w:rsid w:val="00C07572"/>
    <w:rsid w:val="00C075B9"/>
    <w:rsid w:val="00C07841"/>
    <w:rsid w:val="00C079A2"/>
    <w:rsid w:val="00C07AF6"/>
    <w:rsid w:val="00C07F20"/>
    <w:rsid w:val="00C1087E"/>
    <w:rsid w:val="00C10BAA"/>
    <w:rsid w:val="00C118AD"/>
    <w:rsid w:val="00C128A6"/>
    <w:rsid w:val="00C129C3"/>
    <w:rsid w:val="00C12A7F"/>
    <w:rsid w:val="00C12C8A"/>
    <w:rsid w:val="00C12E44"/>
    <w:rsid w:val="00C13F75"/>
    <w:rsid w:val="00C1440C"/>
    <w:rsid w:val="00C155A2"/>
    <w:rsid w:val="00C1617F"/>
    <w:rsid w:val="00C1640E"/>
    <w:rsid w:val="00C16465"/>
    <w:rsid w:val="00C1654E"/>
    <w:rsid w:val="00C16635"/>
    <w:rsid w:val="00C16907"/>
    <w:rsid w:val="00C20224"/>
    <w:rsid w:val="00C215F1"/>
    <w:rsid w:val="00C21D0A"/>
    <w:rsid w:val="00C2204C"/>
    <w:rsid w:val="00C2232D"/>
    <w:rsid w:val="00C22661"/>
    <w:rsid w:val="00C228B2"/>
    <w:rsid w:val="00C22AE1"/>
    <w:rsid w:val="00C23106"/>
    <w:rsid w:val="00C232ED"/>
    <w:rsid w:val="00C238A8"/>
    <w:rsid w:val="00C23D86"/>
    <w:rsid w:val="00C23E50"/>
    <w:rsid w:val="00C23F08"/>
    <w:rsid w:val="00C24756"/>
    <w:rsid w:val="00C24C00"/>
    <w:rsid w:val="00C24C5F"/>
    <w:rsid w:val="00C24E8B"/>
    <w:rsid w:val="00C250CF"/>
    <w:rsid w:val="00C2672B"/>
    <w:rsid w:val="00C26E30"/>
    <w:rsid w:val="00C26F38"/>
    <w:rsid w:val="00C27363"/>
    <w:rsid w:val="00C27A58"/>
    <w:rsid w:val="00C27E77"/>
    <w:rsid w:val="00C30484"/>
    <w:rsid w:val="00C30535"/>
    <w:rsid w:val="00C30864"/>
    <w:rsid w:val="00C30FE7"/>
    <w:rsid w:val="00C312AB"/>
    <w:rsid w:val="00C313C0"/>
    <w:rsid w:val="00C316A8"/>
    <w:rsid w:val="00C319EC"/>
    <w:rsid w:val="00C31E0F"/>
    <w:rsid w:val="00C32562"/>
    <w:rsid w:val="00C329B9"/>
    <w:rsid w:val="00C32E8C"/>
    <w:rsid w:val="00C332D7"/>
    <w:rsid w:val="00C3358D"/>
    <w:rsid w:val="00C336C4"/>
    <w:rsid w:val="00C33734"/>
    <w:rsid w:val="00C33DD4"/>
    <w:rsid w:val="00C340A7"/>
    <w:rsid w:val="00C34214"/>
    <w:rsid w:val="00C3432F"/>
    <w:rsid w:val="00C345FB"/>
    <w:rsid w:val="00C34624"/>
    <w:rsid w:val="00C34C15"/>
    <w:rsid w:val="00C35D5D"/>
    <w:rsid w:val="00C36B29"/>
    <w:rsid w:val="00C37012"/>
    <w:rsid w:val="00C370A3"/>
    <w:rsid w:val="00C37686"/>
    <w:rsid w:val="00C37A88"/>
    <w:rsid w:val="00C37DD6"/>
    <w:rsid w:val="00C37ED6"/>
    <w:rsid w:val="00C400A8"/>
    <w:rsid w:val="00C400E4"/>
    <w:rsid w:val="00C40406"/>
    <w:rsid w:val="00C42297"/>
    <w:rsid w:val="00C426CD"/>
    <w:rsid w:val="00C427A8"/>
    <w:rsid w:val="00C427CE"/>
    <w:rsid w:val="00C429B8"/>
    <w:rsid w:val="00C42B22"/>
    <w:rsid w:val="00C42CE7"/>
    <w:rsid w:val="00C42E0C"/>
    <w:rsid w:val="00C435D2"/>
    <w:rsid w:val="00C43D6E"/>
    <w:rsid w:val="00C4415F"/>
    <w:rsid w:val="00C447DB"/>
    <w:rsid w:val="00C448D5"/>
    <w:rsid w:val="00C44AE7"/>
    <w:rsid w:val="00C44E86"/>
    <w:rsid w:val="00C46373"/>
    <w:rsid w:val="00C4763F"/>
    <w:rsid w:val="00C476CB"/>
    <w:rsid w:val="00C4770B"/>
    <w:rsid w:val="00C47C9B"/>
    <w:rsid w:val="00C50123"/>
    <w:rsid w:val="00C5029D"/>
    <w:rsid w:val="00C50757"/>
    <w:rsid w:val="00C511D4"/>
    <w:rsid w:val="00C51464"/>
    <w:rsid w:val="00C51509"/>
    <w:rsid w:val="00C51839"/>
    <w:rsid w:val="00C519BC"/>
    <w:rsid w:val="00C51A17"/>
    <w:rsid w:val="00C527A1"/>
    <w:rsid w:val="00C52856"/>
    <w:rsid w:val="00C52D34"/>
    <w:rsid w:val="00C5308F"/>
    <w:rsid w:val="00C536A5"/>
    <w:rsid w:val="00C53B36"/>
    <w:rsid w:val="00C5404A"/>
    <w:rsid w:val="00C54171"/>
    <w:rsid w:val="00C54D2D"/>
    <w:rsid w:val="00C5513D"/>
    <w:rsid w:val="00C5549F"/>
    <w:rsid w:val="00C56D85"/>
    <w:rsid w:val="00C56E6A"/>
    <w:rsid w:val="00C576ED"/>
    <w:rsid w:val="00C5786D"/>
    <w:rsid w:val="00C57D31"/>
    <w:rsid w:val="00C57D57"/>
    <w:rsid w:val="00C57FA6"/>
    <w:rsid w:val="00C60145"/>
    <w:rsid w:val="00C60E00"/>
    <w:rsid w:val="00C613B5"/>
    <w:rsid w:val="00C62421"/>
    <w:rsid w:val="00C62BAF"/>
    <w:rsid w:val="00C62D9E"/>
    <w:rsid w:val="00C62E50"/>
    <w:rsid w:val="00C6350B"/>
    <w:rsid w:val="00C64950"/>
    <w:rsid w:val="00C65109"/>
    <w:rsid w:val="00C6538B"/>
    <w:rsid w:val="00C6684B"/>
    <w:rsid w:val="00C66889"/>
    <w:rsid w:val="00C66DD6"/>
    <w:rsid w:val="00C677E8"/>
    <w:rsid w:val="00C67B37"/>
    <w:rsid w:val="00C7020C"/>
    <w:rsid w:val="00C70D1A"/>
    <w:rsid w:val="00C716E6"/>
    <w:rsid w:val="00C71B27"/>
    <w:rsid w:val="00C723CC"/>
    <w:rsid w:val="00C72491"/>
    <w:rsid w:val="00C72BA3"/>
    <w:rsid w:val="00C72C9A"/>
    <w:rsid w:val="00C73125"/>
    <w:rsid w:val="00C7335E"/>
    <w:rsid w:val="00C737C4"/>
    <w:rsid w:val="00C73B13"/>
    <w:rsid w:val="00C73B72"/>
    <w:rsid w:val="00C74C4E"/>
    <w:rsid w:val="00C75502"/>
    <w:rsid w:val="00C758A7"/>
    <w:rsid w:val="00C75A1D"/>
    <w:rsid w:val="00C75B86"/>
    <w:rsid w:val="00C75ECC"/>
    <w:rsid w:val="00C76350"/>
    <w:rsid w:val="00C7763F"/>
    <w:rsid w:val="00C7766A"/>
    <w:rsid w:val="00C801C8"/>
    <w:rsid w:val="00C80846"/>
    <w:rsid w:val="00C81D49"/>
    <w:rsid w:val="00C81D9D"/>
    <w:rsid w:val="00C820EB"/>
    <w:rsid w:val="00C82886"/>
    <w:rsid w:val="00C82A2E"/>
    <w:rsid w:val="00C831BC"/>
    <w:rsid w:val="00C83250"/>
    <w:rsid w:val="00C835AC"/>
    <w:rsid w:val="00C838A7"/>
    <w:rsid w:val="00C839CA"/>
    <w:rsid w:val="00C83CF2"/>
    <w:rsid w:val="00C83D77"/>
    <w:rsid w:val="00C84752"/>
    <w:rsid w:val="00C84A4C"/>
    <w:rsid w:val="00C85086"/>
    <w:rsid w:val="00C8519A"/>
    <w:rsid w:val="00C8589D"/>
    <w:rsid w:val="00C863C4"/>
    <w:rsid w:val="00C86420"/>
    <w:rsid w:val="00C86999"/>
    <w:rsid w:val="00C86A46"/>
    <w:rsid w:val="00C86E0D"/>
    <w:rsid w:val="00C872DC"/>
    <w:rsid w:val="00C87781"/>
    <w:rsid w:val="00C904C7"/>
    <w:rsid w:val="00C90557"/>
    <w:rsid w:val="00C90A47"/>
    <w:rsid w:val="00C9100D"/>
    <w:rsid w:val="00C912A5"/>
    <w:rsid w:val="00C912C3"/>
    <w:rsid w:val="00C9184C"/>
    <w:rsid w:val="00C919AD"/>
    <w:rsid w:val="00C92369"/>
    <w:rsid w:val="00C93128"/>
    <w:rsid w:val="00C93966"/>
    <w:rsid w:val="00C93D2E"/>
    <w:rsid w:val="00C93DD1"/>
    <w:rsid w:val="00C949A5"/>
    <w:rsid w:val="00C94B36"/>
    <w:rsid w:val="00C94CF0"/>
    <w:rsid w:val="00C94D02"/>
    <w:rsid w:val="00C94D55"/>
    <w:rsid w:val="00C94E7E"/>
    <w:rsid w:val="00C950E5"/>
    <w:rsid w:val="00C951EB"/>
    <w:rsid w:val="00C95954"/>
    <w:rsid w:val="00C95B26"/>
    <w:rsid w:val="00C9638A"/>
    <w:rsid w:val="00C978B6"/>
    <w:rsid w:val="00CA00D8"/>
    <w:rsid w:val="00CA05AD"/>
    <w:rsid w:val="00CA0DBA"/>
    <w:rsid w:val="00CA0E2B"/>
    <w:rsid w:val="00CA1535"/>
    <w:rsid w:val="00CA25F2"/>
    <w:rsid w:val="00CA2628"/>
    <w:rsid w:val="00CA2F63"/>
    <w:rsid w:val="00CA330F"/>
    <w:rsid w:val="00CA3541"/>
    <w:rsid w:val="00CA4444"/>
    <w:rsid w:val="00CA45C5"/>
    <w:rsid w:val="00CA463B"/>
    <w:rsid w:val="00CA4D9F"/>
    <w:rsid w:val="00CA5344"/>
    <w:rsid w:val="00CA5EDD"/>
    <w:rsid w:val="00CA5FEC"/>
    <w:rsid w:val="00CA63A4"/>
    <w:rsid w:val="00CA67B7"/>
    <w:rsid w:val="00CA6D9E"/>
    <w:rsid w:val="00CA74C3"/>
    <w:rsid w:val="00CA7632"/>
    <w:rsid w:val="00CA7CFA"/>
    <w:rsid w:val="00CA7DF0"/>
    <w:rsid w:val="00CA7E8F"/>
    <w:rsid w:val="00CB0161"/>
    <w:rsid w:val="00CB0910"/>
    <w:rsid w:val="00CB0A56"/>
    <w:rsid w:val="00CB1033"/>
    <w:rsid w:val="00CB10B9"/>
    <w:rsid w:val="00CB12A9"/>
    <w:rsid w:val="00CB152C"/>
    <w:rsid w:val="00CB1AB2"/>
    <w:rsid w:val="00CB32D5"/>
    <w:rsid w:val="00CB3478"/>
    <w:rsid w:val="00CB39A7"/>
    <w:rsid w:val="00CB3EE3"/>
    <w:rsid w:val="00CB4344"/>
    <w:rsid w:val="00CB4409"/>
    <w:rsid w:val="00CB44E8"/>
    <w:rsid w:val="00CB494D"/>
    <w:rsid w:val="00CB49AB"/>
    <w:rsid w:val="00CB56E7"/>
    <w:rsid w:val="00CB5B58"/>
    <w:rsid w:val="00CB65A7"/>
    <w:rsid w:val="00CB7377"/>
    <w:rsid w:val="00CB74B1"/>
    <w:rsid w:val="00CB7BB2"/>
    <w:rsid w:val="00CB7D17"/>
    <w:rsid w:val="00CB7FBC"/>
    <w:rsid w:val="00CC0B1E"/>
    <w:rsid w:val="00CC1ED5"/>
    <w:rsid w:val="00CC287D"/>
    <w:rsid w:val="00CC2EE7"/>
    <w:rsid w:val="00CC3EE4"/>
    <w:rsid w:val="00CC4EF7"/>
    <w:rsid w:val="00CC53E9"/>
    <w:rsid w:val="00CC55F2"/>
    <w:rsid w:val="00CC6229"/>
    <w:rsid w:val="00CC64AC"/>
    <w:rsid w:val="00CC65A4"/>
    <w:rsid w:val="00CC7024"/>
    <w:rsid w:val="00CC7809"/>
    <w:rsid w:val="00CC791A"/>
    <w:rsid w:val="00CD0DE9"/>
    <w:rsid w:val="00CD10BA"/>
    <w:rsid w:val="00CD127F"/>
    <w:rsid w:val="00CD204D"/>
    <w:rsid w:val="00CD2888"/>
    <w:rsid w:val="00CD2902"/>
    <w:rsid w:val="00CD2986"/>
    <w:rsid w:val="00CD2B59"/>
    <w:rsid w:val="00CD2DC1"/>
    <w:rsid w:val="00CD4265"/>
    <w:rsid w:val="00CD4A44"/>
    <w:rsid w:val="00CD5813"/>
    <w:rsid w:val="00CD64EE"/>
    <w:rsid w:val="00CD661C"/>
    <w:rsid w:val="00CD6DB2"/>
    <w:rsid w:val="00CD7038"/>
    <w:rsid w:val="00CD70B6"/>
    <w:rsid w:val="00CD7FF5"/>
    <w:rsid w:val="00CE066E"/>
    <w:rsid w:val="00CE0A0C"/>
    <w:rsid w:val="00CE14EB"/>
    <w:rsid w:val="00CE1D6E"/>
    <w:rsid w:val="00CE21FE"/>
    <w:rsid w:val="00CE23E5"/>
    <w:rsid w:val="00CE2A8E"/>
    <w:rsid w:val="00CE2D57"/>
    <w:rsid w:val="00CE2E75"/>
    <w:rsid w:val="00CE3042"/>
    <w:rsid w:val="00CE30C3"/>
    <w:rsid w:val="00CE3443"/>
    <w:rsid w:val="00CE3D32"/>
    <w:rsid w:val="00CE41FE"/>
    <w:rsid w:val="00CE4380"/>
    <w:rsid w:val="00CE45F6"/>
    <w:rsid w:val="00CE4A6A"/>
    <w:rsid w:val="00CE521E"/>
    <w:rsid w:val="00CE537A"/>
    <w:rsid w:val="00CE5905"/>
    <w:rsid w:val="00CE6431"/>
    <w:rsid w:val="00CE6499"/>
    <w:rsid w:val="00CE6939"/>
    <w:rsid w:val="00CE6FC8"/>
    <w:rsid w:val="00CE7399"/>
    <w:rsid w:val="00CE74BC"/>
    <w:rsid w:val="00CE79D3"/>
    <w:rsid w:val="00CE7F6B"/>
    <w:rsid w:val="00CF0C1C"/>
    <w:rsid w:val="00CF0D9E"/>
    <w:rsid w:val="00CF1DD5"/>
    <w:rsid w:val="00CF1E23"/>
    <w:rsid w:val="00CF25CE"/>
    <w:rsid w:val="00CF26D2"/>
    <w:rsid w:val="00CF29F0"/>
    <w:rsid w:val="00CF2DC1"/>
    <w:rsid w:val="00CF2F92"/>
    <w:rsid w:val="00CF31BD"/>
    <w:rsid w:val="00CF3255"/>
    <w:rsid w:val="00CF34C0"/>
    <w:rsid w:val="00CF380B"/>
    <w:rsid w:val="00CF39A1"/>
    <w:rsid w:val="00CF3C17"/>
    <w:rsid w:val="00CF441C"/>
    <w:rsid w:val="00CF49BA"/>
    <w:rsid w:val="00CF5B24"/>
    <w:rsid w:val="00CF69FC"/>
    <w:rsid w:val="00CF7342"/>
    <w:rsid w:val="00CF7512"/>
    <w:rsid w:val="00CF7880"/>
    <w:rsid w:val="00CF7ABB"/>
    <w:rsid w:val="00CF7C86"/>
    <w:rsid w:val="00D00177"/>
    <w:rsid w:val="00D001D9"/>
    <w:rsid w:val="00D0020A"/>
    <w:rsid w:val="00D003AE"/>
    <w:rsid w:val="00D00C12"/>
    <w:rsid w:val="00D019C7"/>
    <w:rsid w:val="00D01C69"/>
    <w:rsid w:val="00D01D9E"/>
    <w:rsid w:val="00D02A2F"/>
    <w:rsid w:val="00D02C35"/>
    <w:rsid w:val="00D02E0A"/>
    <w:rsid w:val="00D02ECB"/>
    <w:rsid w:val="00D03E7D"/>
    <w:rsid w:val="00D0478E"/>
    <w:rsid w:val="00D05551"/>
    <w:rsid w:val="00D05665"/>
    <w:rsid w:val="00D05A2C"/>
    <w:rsid w:val="00D05AF3"/>
    <w:rsid w:val="00D05E9D"/>
    <w:rsid w:val="00D06458"/>
    <w:rsid w:val="00D065B1"/>
    <w:rsid w:val="00D06796"/>
    <w:rsid w:val="00D06B54"/>
    <w:rsid w:val="00D073C7"/>
    <w:rsid w:val="00D075E7"/>
    <w:rsid w:val="00D07FE9"/>
    <w:rsid w:val="00D10071"/>
    <w:rsid w:val="00D102D3"/>
    <w:rsid w:val="00D10C31"/>
    <w:rsid w:val="00D10EF6"/>
    <w:rsid w:val="00D11197"/>
    <w:rsid w:val="00D117BE"/>
    <w:rsid w:val="00D11944"/>
    <w:rsid w:val="00D11F78"/>
    <w:rsid w:val="00D12D72"/>
    <w:rsid w:val="00D1306E"/>
    <w:rsid w:val="00D1336D"/>
    <w:rsid w:val="00D13594"/>
    <w:rsid w:val="00D13ECA"/>
    <w:rsid w:val="00D145F9"/>
    <w:rsid w:val="00D14A52"/>
    <w:rsid w:val="00D154DD"/>
    <w:rsid w:val="00D15726"/>
    <w:rsid w:val="00D15889"/>
    <w:rsid w:val="00D15A0E"/>
    <w:rsid w:val="00D16137"/>
    <w:rsid w:val="00D16549"/>
    <w:rsid w:val="00D165C8"/>
    <w:rsid w:val="00D16627"/>
    <w:rsid w:val="00D166F6"/>
    <w:rsid w:val="00D1759B"/>
    <w:rsid w:val="00D1769A"/>
    <w:rsid w:val="00D176FB"/>
    <w:rsid w:val="00D17711"/>
    <w:rsid w:val="00D17DBB"/>
    <w:rsid w:val="00D17E0D"/>
    <w:rsid w:val="00D21375"/>
    <w:rsid w:val="00D2236D"/>
    <w:rsid w:val="00D2276D"/>
    <w:rsid w:val="00D2277F"/>
    <w:rsid w:val="00D227C3"/>
    <w:rsid w:val="00D22C57"/>
    <w:rsid w:val="00D232F1"/>
    <w:rsid w:val="00D239D6"/>
    <w:rsid w:val="00D23D30"/>
    <w:rsid w:val="00D241B5"/>
    <w:rsid w:val="00D24273"/>
    <w:rsid w:val="00D24678"/>
    <w:rsid w:val="00D24E46"/>
    <w:rsid w:val="00D25EB4"/>
    <w:rsid w:val="00D268F4"/>
    <w:rsid w:val="00D26BE8"/>
    <w:rsid w:val="00D26BFC"/>
    <w:rsid w:val="00D27108"/>
    <w:rsid w:val="00D27363"/>
    <w:rsid w:val="00D2793D"/>
    <w:rsid w:val="00D27E9D"/>
    <w:rsid w:val="00D30C46"/>
    <w:rsid w:val="00D30D39"/>
    <w:rsid w:val="00D3285C"/>
    <w:rsid w:val="00D32A10"/>
    <w:rsid w:val="00D3391F"/>
    <w:rsid w:val="00D33CCC"/>
    <w:rsid w:val="00D33E66"/>
    <w:rsid w:val="00D34931"/>
    <w:rsid w:val="00D3551C"/>
    <w:rsid w:val="00D35741"/>
    <w:rsid w:val="00D35E75"/>
    <w:rsid w:val="00D3671F"/>
    <w:rsid w:val="00D36D7F"/>
    <w:rsid w:val="00D37329"/>
    <w:rsid w:val="00D37AA5"/>
    <w:rsid w:val="00D4187B"/>
    <w:rsid w:val="00D41944"/>
    <w:rsid w:val="00D41C02"/>
    <w:rsid w:val="00D42131"/>
    <w:rsid w:val="00D421BD"/>
    <w:rsid w:val="00D437A0"/>
    <w:rsid w:val="00D43EC2"/>
    <w:rsid w:val="00D448B8"/>
    <w:rsid w:val="00D44950"/>
    <w:rsid w:val="00D459EA"/>
    <w:rsid w:val="00D46023"/>
    <w:rsid w:val="00D464DE"/>
    <w:rsid w:val="00D4667D"/>
    <w:rsid w:val="00D46CF3"/>
    <w:rsid w:val="00D50D81"/>
    <w:rsid w:val="00D50D9C"/>
    <w:rsid w:val="00D50F53"/>
    <w:rsid w:val="00D50FF3"/>
    <w:rsid w:val="00D5110F"/>
    <w:rsid w:val="00D5166E"/>
    <w:rsid w:val="00D51887"/>
    <w:rsid w:val="00D53375"/>
    <w:rsid w:val="00D53B80"/>
    <w:rsid w:val="00D53E75"/>
    <w:rsid w:val="00D54363"/>
    <w:rsid w:val="00D54739"/>
    <w:rsid w:val="00D54F63"/>
    <w:rsid w:val="00D54F71"/>
    <w:rsid w:val="00D55262"/>
    <w:rsid w:val="00D55389"/>
    <w:rsid w:val="00D55746"/>
    <w:rsid w:val="00D557B6"/>
    <w:rsid w:val="00D55886"/>
    <w:rsid w:val="00D55A46"/>
    <w:rsid w:val="00D55C0B"/>
    <w:rsid w:val="00D55C16"/>
    <w:rsid w:val="00D55EDB"/>
    <w:rsid w:val="00D55EED"/>
    <w:rsid w:val="00D56124"/>
    <w:rsid w:val="00D562CE"/>
    <w:rsid w:val="00D56568"/>
    <w:rsid w:val="00D566F7"/>
    <w:rsid w:val="00D567EF"/>
    <w:rsid w:val="00D56A7B"/>
    <w:rsid w:val="00D56BF2"/>
    <w:rsid w:val="00D56F5E"/>
    <w:rsid w:val="00D6015F"/>
    <w:rsid w:val="00D61128"/>
    <w:rsid w:val="00D61402"/>
    <w:rsid w:val="00D6182F"/>
    <w:rsid w:val="00D6210F"/>
    <w:rsid w:val="00D62235"/>
    <w:rsid w:val="00D622AB"/>
    <w:rsid w:val="00D6264E"/>
    <w:rsid w:val="00D62B61"/>
    <w:rsid w:val="00D62E40"/>
    <w:rsid w:val="00D63192"/>
    <w:rsid w:val="00D637D5"/>
    <w:rsid w:val="00D63822"/>
    <w:rsid w:val="00D638BA"/>
    <w:rsid w:val="00D638E6"/>
    <w:rsid w:val="00D63B66"/>
    <w:rsid w:val="00D63E3A"/>
    <w:rsid w:val="00D645DB"/>
    <w:rsid w:val="00D648B8"/>
    <w:rsid w:val="00D64B06"/>
    <w:rsid w:val="00D64D46"/>
    <w:rsid w:val="00D65EE1"/>
    <w:rsid w:val="00D663D1"/>
    <w:rsid w:val="00D66AF7"/>
    <w:rsid w:val="00D676B2"/>
    <w:rsid w:val="00D67CB4"/>
    <w:rsid w:val="00D70635"/>
    <w:rsid w:val="00D711E6"/>
    <w:rsid w:val="00D713B0"/>
    <w:rsid w:val="00D716E8"/>
    <w:rsid w:val="00D71DBF"/>
    <w:rsid w:val="00D72032"/>
    <w:rsid w:val="00D722CC"/>
    <w:rsid w:val="00D723B6"/>
    <w:rsid w:val="00D72660"/>
    <w:rsid w:val="00D72903"/>
    <w:rsid w:val="00D72BA1"/>
    <w:rsid w:val="00D7303E"/>
    <w:rsid w:val="00D7350E"/>
    <w:rsid w:val="00D73A99"/>
    <w:rsid w:val="00D73AC9"/>
    <w:rsid w:val="00D73B98"/>
    <w:rsid w:val="00D73CE7"/>
    <w:rsid w:val="00D7413D"/>
    <w:rsid w:val="00D74CF3"/>
    <w:rsid w:val="00D75668"/>
    <w:rsid w:val="00D75BE8"/>
    <w:rsid w:val="00D76069"/>
    <w:rsid w:val="00D76D2C"/>
    <w:rsid w:val="00D76D38"/>
    <w:rsid w:val="00D77436"/>
    <w:rsid w:val="00D7756B"/>
    <w:rsid w:val="00D77FCF"/>
    <w:rsid w:val="00D80193"/>
    <w:rsid w:val="00D80831"/>
    <w:rsid w:val="00D8264B"/>
    <w:rsid w:val="00D826E0"/>
    <w:rsid w:val="00D827E2"/>
    <w:rsid w:val="00D831A9"/>
    <w:rsid w:val="00D83F5E"/>
    <w:rsid w:val="00D85207"/>
    <w:rsid w:val="00D8547D"/>
    <w:rsid w:val="00D857B6"/>
    <w:rsid w:val="00D86A6F"/>
    <w:rsid w:val="00D86D3F"/>
    <w:rsid w:val="00D87699"/>
    <w:rsid w:val="00D90094"/>
    <w:rsid w:val="00D90587"/>
    <w:rsid w:val="00D90722"/>
    <w:rsid w:val="00D90761"/>
    <w:rsid w:val="00D90CBD"/>
    <w:rsid w:val="00D91A9D"/>
    <w:rsid w:val="00D91E0F"/>
    <w:rsid w:val="00D92CF1"/>
    <w:rsid w:val="00D932EB"/>
    <w:rsid w:val="00D93892"/>
    <w:rsid w:val="00D9399B"/>
    <w:rsid w:val="00D94169"/>
    <w:rsid w:val="00D9464C"/>
    <w:rsid w:val="00D9485C"/>
    <w:rsid w:val="00D96148"/>
    <w:rsid w:val="00D9623B"/>
    <w:rsid w:val="00D971D5"/>
    <w:rsid w:val="00D974EB"/>
    <w:rsid w:val="00D97788"/>
    <w:rsid w:val="00DA05EA"/>
    <w:rsid w:val="00DA06AC"/>
    <w:rsid w:val="00DA088B"/>
    <w:rsid w:val="00DA0A39"/>
    <w:rsid w:val="00DA1047"/>
    <w:rsid w:val="00DA140A"/>
    <w:rsid w:val="00DA15B9"/>
    <w:rsid w:val="00DA1907"/>
    <w:rsid w:val="00DA22AC"/>
    <w:rsid w:val="00DA22DE"/>
    <w:rsid w:val="00DA2F4A"/>
    <w:rsid w:val="00DA2FF1"/>
    <w:rsid w:val="00DA32C5"/>
    <w:rsid w:val="00DA3445"/>
    <w:rsid w:val="00DA3948"/>
    <w:rsid w:val="00DA3BBB"/>
    <w:rsid w:val="00DA3DA6"/>
    <w:rsid w:val="00DA45EB"/>
    <w:rsid w:val="00DA462F"/>
    <w:rsid w:val="00DA468F"/>
    <w:rsid w:val="00DA4FD1"/>
    <w:rsid w:val="00DA5C95"/>
    <w:rsid w:val="00DA5E4B"/>
    <w:rsid w:val="00DB0050"/>
    <w:rsid w:val="00DB09DD"/>
    <w:rsid w:val="00DB1037"/>
    <w:rsid w:val="00DB1D94"/>
    <w:rsid w:val="00DB1FB1"/>
    <w:rsid w:val="00DB210E"/>
    <w:rsid w:val="00DB2838"/>
    <w:rsid w:val="00DB28B7"/>
    <w:rsid w:val="00DB3060"/>
    <w:rsid w:val="00DB31C0"/>
    <w:rsid w:val="00DB3C7C"/>
    <w:rsid w:val="00DB3F42"/>
    <w:rsid w:val="00DB4AE4"/>
    <w:rsid w:val="00DB4D62"/>
    <w:rsid w:val="00DB4E50"/>
    <w:rsid w:val="00DB4ED6"/>
    <w:rsid w:val="00DB59D1"/>
    <w:rsid w:val="00DB5D7D"/>
    <w:rsid w:val="00DB65B6"/>
    <w:rsid w:val="00DB6997"/>
    <w:rsid w:val="00DB6D87"/>
    <w:rsid w:val="00DB7035"/>
    <w:rsid w:val="00DB7504"/>
    <w:rsid w:val="00DB77C5"/>
    <w:rsid w:val="00DB7894"/>
    <w:rsid w:val="00DB7ABC"/>
    <w:rsid w:val="00DB7B0E"/>
    <w:rsid w:val="00DC0757"/>
    <w:rsid w:val="00DC1006"/>
    <w:rsid w:val="00DC1521"/>
    <w:rsid w:val="00DC15D5"/>
    <w:rsid w:val="00DC1C9B"/>
    <w:rsid w:val="00DC2973"/>
    <w:rsid w:val="00DC2999"/>
    <w:rsid w:val="00DC2F0B"/>
    <w:rsid w:val="00DC3733"/>
    <w:rsid w:val="00DC3B61"/>
    <w:rsid w:val="00DC41AB"/>
    <w:rsid w:val="00DC4647"/>
    <w:rsid w:val="00DC4992"/>
    <w:rsid w:val="00DC60BC"/>
    <w:rsid w:val="00DC666C"/>
    <w:rsid w:val="00DC6976"/>
    <w:rsid w:val="00DC6AA7"/>
    <w:rsid w:val="00DC75A7"/>
    <w:rsid w:val="00DC7D45"/>
    <w:rsid w:val="00DD051D"/>
    <w:rsid w:val="00DD0C15"/>
    <w:rsid w:val="00DD0CA5"/>
    <w:rsid w:val="00DD0E70"/>
    <w:rsid w:val="00DD1017"/>
    <w:rsid w:val="00DD1020"/>
    <w:rsid w:val="00DD1099"/>
    <w:rsid w:val="00DD1519"/>
    <w:rsid w:val="00DD168E"/>
    <w:rsid w:val="00DD19F3"/>
    <w:rsid w:val="00DD1C63"/>
    <w:rsid w:val="00DD246C"/>
    <w:rsid w:val="00DD2DE0"/>
    <w:rsid w:val="00DD3205"/>
    <w:rsid w:val="00DD3ABA"/>
    <w:rsid w:val="00DD3FB0"/>
    <w:rsid w:val="00DD42B9"/>
    <w:rsid w:val="00DD4408"/>
    <w:rsid w:val="00DD53A8"/>
    <w:rsid w:val="00DD629D"/>
    <w:rsid w:val="00DD6680"/>
    <w:rsid w:val="00DD6A32"/>
    <w:rsid w:val="00DD73EA"/>
    <w:rsid w:val="00DE0C35"/>
    <w:rsid w:val="00DE0C79"/>
    <w:rsid w:val="00DE0E4D"/>
    <w:rsid w:val="00DE1A15"/>
    <w:rsid w:val="00DE2218"/>
    <w:rsid w:val="00DE244D"/>
    <w:rsid w:val="00DE265D"/>
    <w:rsid w:val="00DE345C"/>
    <w:rsid w:val="00DE399E"/>
    <w:rsid w:val="00DE3B32"/>
    <w:rsid w:val="00DE3F3C"/>
    <w:rsid w:val="00DE4701"/>
    <w:rsid w:val="00DE4E49"/>
    <w:rsid w:val="00DE4FA9"/>
    <w:rsid w:val="00DE514F"/>
    <w:rsid w:val="00DE5E95"/>
    <w:rsid w:val="00DE5FCC"/>
    <w:rsid w:val="00DE64E4"/>
    <w:rsid w:val="00DE6790"/>
    <w:rsid w:val="00DE67AF"/>
    <w:rsid w:val="00DE7175"/>
    <w:rsid w:val="00DE72B4"/>
    <w:rsid w:val="00DE7377"/>
    <w:rsid w:val="00DF03C4"/>
    <w:rsid w:val="00DF08E9"/>
    <w:rsid w:val="00DF0CEE"/>
    <w:rsid w:val="00DF202D"/>
    <w:rsid w:val="00DF2C37"/>
    <w:rsid w:val="00DF3981"/>
    <w:rsid w:val="00DF39B6"/>
    <w:rsid w:val="00DF45EA"/>
    <w:rsid w:val="00DF47B6"/>
    <w:rsid w:val="00DF4949"/>
    <w:rsid w:val="00DF5110"/>
    <w:rsid w:val="00DF59CF"/>
    <w:rsid w:val="00DF5DAC"/>
    <w:rsid w:val="00DF6647"/>
    <w:rsid w:val="00DF749A"/>
    <w:rsid w:val="00DF7A5F"/>
    <w:rsid w:val="00E000E5"/>
    <w:rsid w:val="00E010AB"/>
    <w:rsid w:val="00E012CD"/>
    <w:rsid w:val="00E0182D"/>
    <w:rsid w:val="00E01D72"/>
    <w:rsid w:val="00E02E74"/>
    <w:rsid w:val="00E03142"/>
    <w:rsid w:val="00E036D4"/>
    <w:rsid w:val="00E04631"/>
    <w:rsid w:val="00E0492C"/>
    <w:rsid w:val="00E04D71"/>
    <w:rsid w:val="00E04DD0"/>
    <w:rsid w:val="00E05A5D"/>
    <w:rsid w:val="00E0640F"/>
    <w:rsid w:val="00E0769D"/>
    <w:rsid w:val="00E079AE"/>
    <w:rsid w:val="00E07BE4"/>
    <w:rsid w:val="00E104AB"/>
    <w:rsid w:val="00E106F4"/>
    <w:rsid w:val="00E10BE3"/>
    <w:rsid w:val="00E10D43"/>
    <w:rsid w:val="00E1100A"/>
    <w:rsid w:val="00E11F20"/>
    <w:rsid w:val="00E124C7"/>
    <w:rsid w:val="00E12525"/>
    <w:rsid w:val="00E1253C"/>
    <w:rsid w:val="00E126CF"/>
    <w:rsid w:val="00E12EF5"/>
    <w:rsid w:val="00E132AC"/>
    <w:rsid w:val="00E138BC"/>
    <w:rsid w:val="00E13B02"/>
    <w:rsid w:val="00E13E60"/>
    <w:rsid w:val="00E13F33"/>
    <w:rsid w:val="00E1428C"/>
    <w:rsid w:val="00E1461C"/>
    <w:rsid w:val="00E14921"/>
    <w:rsid w:val="00E149FE"/>
    <w:rsid w:val="00E14A8E"/>
    <w:rsid w:val="00E14FA8"/>
    <w:rsid w:val="00E15189"/>
    <w:rsid w:val="00E151DB"/>
    <w:rsid w:val="00E1548F"/>
    <w:rsid w:val="00E15A36"/>
    <w:rsid w:val="00E15C0A"/>
    <w:rsid w:val="00E15F30"/>
    <w:rsid w:val="00E16626"/>
    <w:rsid w:val="00E1791F"/>
    <w:rsid w:val="00E17E7E"/>
    <w:rsid w:val="00E17F89"/>
    <w:rsid w:val="00E20752"/>
    <w:rsid w:val="00E20CB5"/>
    <w:rsid w:val="00E20FCC"/>
    <w:rsid w:val="00E20FEA"/>
    <w:rsid w:val="00E212C7"/>
    <w:rsid w:val="00E22049"/>
    <w:rsid w:val="00E22153"/>
    <w:rsid w:val="00E22561"/>
    <w:rsid w:val="00E2292A"/>
    <w:rsid w:val="00E22BFF"/>
    <w:rsid w:val="00E238A9"/>
    <w:rsid w:val="00E23C69"/>
    <w:rsid w:val="00E24D99"/>
    <w:rsid w:val="00E26087"/>
    <w:rsid w:val="00E2645F"/>
    <w:rsid w:val="00E26BB8"/>
    <w:rsid w:val="00E26DF1"/>
    <w:rsid w:val="00E27759"/>
    <w:rsid w:val="00E27799"/>
    <w:rsid w:val="00E278B7"/>
    <w:rsid w:val="00E27BAD"/>
    <w:rsid w:val="00E30079"/>
    <w:rsid w:val="00E300DF"/>
    <w:rsid w:val="00E30EB0"/>
    <w:rsid w:val="00E31363"/>
    <w:rsid w:val="00E317FC"/>
    <w:rsid w:val="00E31BE6"/>
    <w:rsid w:val="00E32340"/>
    <w:rsid w:val="00E32B96"/>
    <w:rsid w:val="00E32CE0"/>
    <w:rsid w:val="00E33602"/>
    <w:rsid w:val="00E337EC"/>
    <w:rsid w:val="00E33A6E"/>
    <w:rsid w:val="00E34096"/>
    <w:rsid w:val="00E344E4"/>
    <w:rsid w:val="00E34B49"/>
    <w:rsid w:val="00E34C5B"/>
    <w:rsid w:val="00E35139"/>
    <w:rsid w:val="00E3532C"/>
    <w:rsid w:val="00E36525"/>
    <w:rsid w:val="00E36574"/>
    <w:rsid w:val="00E36659"/>
    <w:rsid w:val="00E378D6"/>
    <w:rsid w:val="00E37AF8"/>
    <w:rsid w:val="00E37B04"/>
    <w:rsid w:val="00E37CBE"/>
    <w:rsid w:val="00E40929"/>
    <w:rsid w:val="00E41D6A"/>
    <w:rsid w:val="00E4297F"/>
    <w:rsid w:val="00E4300B"/>
    <w:rsid w:val="00E4328E"/>
    <w:rsid w:val="00E43AC3"/>
    <w:rsid w:val="00E43BC7"/>
    <w:rsid w:val="00E443A2"/>
    <w:rsid w:val="00E44412"/>
    <w:rsid w:val="00E44B59"/>
    <w:rsid w:val="00E450C2"/>
    <w:rsid w:val="00E450F0"/>
    <w:rsid w:val="00E45814"/>
    <w:rsid w:val="00E4619F"/>
    <w:rsid w:val="00E46260"/>
    <w:rsid w:val="00E4633A"/>
    <w:rsid w:val="00E4646F"/>
    <w:rsid w:val="00E46ADB"/>
    <w:rsid w:val="00E46B85"/>
    <w:rsid w:val="00E46F24"/>
    <w:rsid w:val="00E470BD"/>
    <w:rsid w:val="00E478C6"/>
    <w:rsid w:val="00E506A9"/>
    <w:rsid w:val="00E50804"/>
    <w:rsid w:val="00E5093C"/>
    <w:rsid w:val="00E5127A"/>
    <w:rsid w:val="00E512D2"/>
    <w:rsid w:val="00E5147D"/>
    <w:rsid w:val="00E51B42"/>
    <w:rsid w:val="00E51B94"/>
    <w:rsid w:val="00E51D3B"/>
    <w:rsid w:val="00E5270F"/>
    <w:rsid w:val="00E529E8"/>
    <w:rsid w:val="00E53525"/>
    <w:rsid w:val="00E53E76"/>
    <w:rsid w:val="00E543C8"/>
    <w:rsid w:val="00E545EC"/>
    <w:rsid w:val="00E54F51"/>
    <w:rsid w:val="00E55AFF"/>
    <w:rsid w:val="00E57558"/>
    <w:rsid w:val="00E57857"/>
    <w:rsid w:val="00E57CAD"/>
    <w:rsid w:val="00E6055B"/>
    <w:rsid w:val="00E60976"/>
    <w:rsid w:val="00E60AAB"/>
    <w:rsid w:val="00E60B05"/>
    <w:rsid w:val="00E60B64"/>
    <w:rsid w:val="00E613EA"/>
    <w:rsid w:val="00E6159C"/>
    <w:rsid w:val="00E6173E"/>
    <w:rsid w:val="00E617E4"/>
    <w:rsid w:val="00E618D1"/>
    <w:rsid w:val="00E61BA2"/>
    <w:rsid w:val="00E62021"/>
    <w:rsid w:val="00E620D7"/>
    <w:rsid w:val="00E62213"/>
    <w:rsid w:val="00E6292A"/>
    <w:rsid w:val="00E629F0"/>
    <w:rsid w:val="00E62E75"/>
    <w:rsid w:val="00E62EC1"/>
    <w:rsid w:val="00E63740"/>
    <w:rsid w:val="00E63F0E"/>
    <w:rsid w:val="00E65C71"/>
    <w:rsid w:val="00E65D18"/>
    <w:rsid w:val="00E66594"/>
    <w:rsid w:val="00E665B0"/>
    <w:rsid w:val="00E6667D"/>
    <w:rsid w:val="00E66AFC"/>
    <w:rsid w:val="00E66B19"/>
    <w:rsid w:val="00E67BF0"/>
    <w:rsid w:val="00E70CBA"/>
    <w:rsid w:val="00E70CBC"/>
    <w:rsid w:val="00E7149E"/>
    <w:rsid w:val="00E72A46"/>
    <w:rsid w:val="00E72C68"/>
    <w:rsid w:val="00E7314A"/>
    <w:rsid w:val="00E73189"/>
    <w:rsid w:val="00E73DB9"/>
    <w:rsid w:val="00E7401A"/>
    <w:rsid w:val="00E7457C"/>
    <w:rsid w:val="00E74B3B"/>
    <w:rsid w:val="00E74DE2"/>
    <w:rsid w:val="00E756A9"/>
    <w:rsid w:val="00E7593A"/>
    <w:rsid w:val="00E76173"/>
    <w:rsid w:val="00E7689A"/>
    <w:rsid w:val="00E76A78"/>
    <w:rsid w:val="00E76B75"/>
    <w:rsid w:val="00E77235"/>
    <w:rsid w:val="00E779D2"/>
    <w:rsid w:val="00E77F2B"/>
    <w:rsid w:val="00E80545"/>
    <w:rsid w:val="00E80A4E"/>
    <w:rsid w:val="00E80A89"/>
    <w:rsid w:val="00E8148D"/>
    <w:rsid w:val="00E81619"/>
    <w:rsid w:val="00E81D75"/>
    <w:rsid w:val="00E828C1"/>
    <w:rsid w:val="00E830D3"/>
    <w:rsid w:val="00E83265"/>
    <w:rsid w:val="00E8350D"/>
    <w:rsid w:val="00E83BF6"/>
    <w:rsid w:val="00E83F10"/>
    <w:rsid w:val="00E840A5"/>
    <w:rsid w:val="00E846F9"/>
    <w:rsid w:val="00E847D9"/>
    <w:rsid w:val="00E84E7B"/>
    <w:rsid w:val="00E858C8"/>
    <w:rsid w:val="00E859C4"/>
    <w:rsid w:val="00E85B75"/>
    <w:rsid w:val="00E85C92"/>
    <w:rsid w:val="00E85E3C"/>
    <w:rsid w:val="00E8626A"/>
    <w:rsid w:val="00E8642B"/>
    <w:rsid w:val="00E8703B"/>
    <w:rsid w:val="00E8712D"/>
    <w:rsid w:val="00E879C7"/>
    <w:rsid w:val="00E87EB8"/>
    <w:rsid w:val="00E90191"/>
    <w:rsid w:val="00E902C3"/>
    <w:rsid w:val="00E90823"/>
    <w:rsid w:val="00E90F79"/>
    <w:rsid w:val="00E91DB0"/>
    <w:rsid w:val="00E92027"/>
    <w:rsid w:val="00E92BC5"/>
    <w:rsid w:val="00E93A6E"/>
    <w:rsid w:val="00E94269"/>
    <w:rsid w:val="00E94293"/>
    <w:rsid w:val="00E94B67"/>
    <w:rsid w:val="00E94F37"/>
    <w:rsid w:val="00E95265"/>
    <w:rsid w:val="00E955E1"/>
    <w:rsid w:val="00E9574B"/>
    <w:rsid w:val="00E961BB"/>
    <w:rsid w:val="00E9622F"/>
    <w:rsid w:val="00E9649C"/>
    <w:rsid w:val="00E96F1F"/>
    <w:rsid w:val="00E97566"/>
    <w:rsid w:val="00EA0025"/>
    <w:rsid w:val="00EA0A81"/>
    <w:rsid w:val="00EA0CEE"/>
    <w:rsid w:val="00EA31BB"/>
    <w:rsid w:val="00EA3254"/>
    <w:rsid w:val="00EA32CB"/>
    <w:rsid w:val="00EA3667"/>
    <w:rsid w:val="00EA39AE"/>
    <w:rsid w:val="00EA3A0E"/>
    <w:rsid w:val="00EA3C51"/>
    <w:rsid w:val="00EA3F16"/>
    <w:rsid w:val="00EA4354"/>
    <w:rsid w:val="00EA5E8F"/>
    <w:rsid w:val="00EA61EC"/>
    <w:rsid w:val="00EA646D"/>
    <w:rsid w:val="00EA679E"/>
    <w:rsid w:val="00EA6C42"/>
    <w:rsid w:val="00EA6E40"/>
    <w:rsid w:val="00EA7BE5"/>
    <w:rsid w:val="00EB03A6"/>
    <w:rsid w:val="00EB0CEC"/>
    <w:rsid w:val="00EB0FCA"/>
    <w:rsid w:val="00EB1671"/>
    <w:rsid w:val="00EB2184"/>
    <w:rsid w:val="00EB2EED"/>
    <w:rsid w:val="00EB30D2"/>
    <w:rsid w:val="00EB3441"/>
    <w:rsid w:val="00EB3786"/>
    <w:rsid w:val="00EB3A63"/>
    <w:rsid w:val="00EB4CDF"/>
    <w:rsid w:val="00EB5108"/>
    <w:rsid w:val="00EB55AD"/>
    <w:rsid w:val="00EB5BB4"/>
    <w:rsid w:val="00EB65FA"/>
    <w:rsid w:val="00EB68EF"/>
    <w:rsid w:val="00EB6C74"/>
    <w:rsid w:val="00EB6D54"/>
    <w:rsid w:val="00EB6E80"/>
    <w:rsid w:val="00EB71C7"/>
    <w:rsid w:val="00EB722D"/>
    <w:rsid w:val="00EB74C0"/>
    <w:rsid w:val="00EB7674"/>
    <w:rsid w:val="00EB79F9"/>
    <w:rsid w:val="00EB7BBD"/>
    <w:rsid w:val="00EB7CE7"/>
    <w:rsid w:val="00EC00A4"/>
    <w:rsid w:val="00EC0B67"/>
    <w:rsid w:val="00EC110A"/>
    <w:rsid w:val="00EC15F8"/>
    <w:rsid w:val="00EC1724"/>
    <w:rsid w:val="00EC1810"/>
    <w:rsid w:val="00EC1CD7"/>
    <w:rsid w:val="00EC2635"/>
    <w:rsid w:val="00EC3F4C"/>
    <w:rsid w:val="00EC45AB"/>
    <w:rsid w:val="00EC4658"/>
    <w:rsid w:val="00EC49C5"/>
    <w:rsid w:val="00EC4CA3"/>
    <w:rsid w:val="00EC56D6"/>
    <w:rsid w:val="00EC5A0B"/>
    <w:rsid w:val="00EC6309"/>
    <w:rsid w:val="00EC7092"/>
    <w:rsid w:val="00EC7140"/>
    <w:rsid w:val="00EC7F3E"/>
    <w:rsid w:val="00ED0ADA"/>
    <w:rsid w:val="00ED2347"/>
    <w:rsid w:val="00ED26D2"/>
    <w:rsid w:val="00ED298A"/>
    <w:rsid w:val="00ED2F61"/>
    <w:rsid w:val="00ED30E5"/>
    <w:rsid w:val="00ED3A00"/>
    <w:rsid w:val="00ED3A68"/>
    <w:rsid w:val="00ED3E1E"/>
    <w:rsid w:val="00ED3F70"/>
    <w:rsid w:val="00ED56B3"/>
    <w:rsid w:val="00ED5AAB"/>
    <w:rsid w:val="00ED5CAB"/>
    <w:rsid w:val="00ED61FC"/>
    <w:rsid w:val="00ED64D6"/>
    <w:rsid w:val="00ED660A"/>
    <w:rsid w:val="00ED6CDE"/>
    <w:rsid w:val="00ED7F12"/>
    <w:rsid w:val="00ED7FA4"/>
    <w:rsid w:val="00ED7FFB"/>
    <w:rsid w:val="00EE09C3"/>
    <w:rsid w:val="00EE109D"/>
    <w:rsid w:val="00EE1348"/>
    <w:rsid w:val="00EE14A3"/>
    <w:rsid w:val="00EE19CB"/>
    <w:rsid w:val="00EE1B3A"/>
    <w:rsid w:val="00EE1C5D"/>
    <w:rsid w:val="00EE1EB2"/>
    <w:rsid w:val="00EE20FD"/>
    <w:rsid w:val="00EE28E8"/>
    <w:rsid w:val="00EE2ECD"/>
    <w:rsid w:val="00EE301C"/>
    <w:rsid w:val="00EE3B8B"/>
    <w:rsid w:val="00EE3C65"/>
    <w:rsid w:val="00EE40D5"/>
    <w:rsid w:val="00EE41CA"/>
    <w:rsid w:val="00EE42E8"/>
    <w:rsid w:val="00EE4BB4"/>
    <w:rsid w:val="00EE51B0"/>
    <w:rsid w:val="00EE5873"/>
    <w:rsid w:val="00EE5A89"/>
    <w:rsid w:val="00EE5DA1"/>
    <w:rsid w:val="00EE5E46"/>
    <w:rsid w:val="00EE6F9A"/>
    <w:rsid w:val="00EE7ACE"/>
    <w:rsid w:val="00EE7C0A"/>
    <w:rsid w:val="00EF0571"/>
    <w:rsid w:val="00EF0E8A"/>
    <w:rsid w:val="00EF1314"/>
    <w:rsid w:val="00EF1508"/>
    <w:rsid w:val="00EF1C1B"/>
    <w:rsid w:val="00EF1C6F"/>
    <w:rsid w:val="00EF317D"/>
    <w:rsid w:val="00EF378A"/>
    <w:rsid w:val="00EF3821"/>
    <w:rsid w:val="00EF3990"/>
    <w:rsid w:val="00EF3AF6"/>
    <w:rsid w:val="00EF42ED"/>
    <w:rsid w:val="00EF4658"/>
    <w:rsid w:val="00EF4920"/>
    <w:rsid w:val="00EF5B44"/>
    <w:rsid w:val="00EF6257"/>
    <w:rsid w:val="00EF6497"/>
    <w:rsid w:val="00EF6958"/>
    <w:rsid w:val="00EF6DFE"/>
    <w:rsid w:val="00EF7306"/>
    <w:rsid w:val="00EF741C"/>
    <w:rsid w:val="00F006A7"/>
    <w:rsid w:val="00F00A45"/>
    <w:rsid w:val="00F01328"/>
    <w:rsid w:val="00F01666"/>
    <w:rsid w:val="00F01BC7"/>
    <w:rsid w:val="00F02272"/>
    <w:rsid w:val="00F024D8"/>
    <w:rsid w:val="00F02511"/>
    <w:rsid w:val="00F025F1"/>
    <w:rsid w:val="00F036B6"/>
    <w:rsid w:val="00F03FEC"/>
    <w:rsid w:val="00F042B2"/>
    <w:rsid w:val="00F0520F"/>
    <w:rsid w:val="00F05291"/>
    <w:rsid w:val="00F053B0"/>
    <w:rsid w:val="00F05554"/>
    <w:rsid w:val="00F0562F"/>
    <w:rsid w:val="00F059FA"/>
    <w:rsid w:val="00F05AC5"/>
    <w:rsid w:val="00F05BB3"/>
    <w:rsid w:val="00F05D62"/>
    <w:rsid w:val="00F05DFE"/>
    <w:rsid w:val="00F05E72"/>
    <w:rsid w:val="00F05F5C"/>
    <w:rsid w:val="00F06553"/>
    <w:rsid w:val="00F06B84"/>
    <w:rsid w:val="00F07126"/>
    <w:rsid w:val="00F0743C"/>
    <w:rsid w:val="00F074C3"/>
    <w:rsid w:val="00F074C4"/>
    <w:rsid w:val="00F076C1"/>
    <w:rsid w:val="00F07C91"/>
    <w:rsid w:val="00F07F50"/>
    <w:rsid w:val="00F10373"/>
    <w:rsid w:val="00F106D4"/>
    <w:rsid w:val="00F10A35"/>
    <w:rsid w:val="00F10A67"/>
    <w:rsid w:val="00F114E8"/>
    <w:rsid w:val="00F11BA4"/>
    <w:rsid w:val="00F11F79"/>
    <w:rsid w:val="00F11F93"/>
    <w:rsid w:val="00F121DD"/>
    <w:rsid w:val="00F12A5D"/>
    <w:rsid w:val="00F12E3E"/>
    <w:rsid w:val="00F1340C"/>
    <w:rsid w:val="00F137B2"/>
    <w:rsid w:val="00F144EA"/>
    <w:rsid w:val="00F16B77"/>
    <w:rsid w:val="00F174F0"/>
    <w:rsid w:val="00F175D4"/>
    <w:rsid w:val="00F17D4F"/>
    <w:rsid w:val="00F203FE"/>
    <w:rsid w:val="00F20535"/>
    <w:rsid w:val="00F20ED9"/>
    <w:rsid w:val="00F21168"/>
    <w:rsid w:val="00F212CB"/>
    <w:rsid w:val="00F21752"/>
    <w:rsid w:val="00F21777"/>
    <w:rsid w:val="00F2223F"/>
    <w:rsid w:val="00F22314"/>
    <w:rsid w:val="00F2236B"/>
    <w:rsid w:val="00F238BA"/>
    <w:rsid w:val="00F23B05"/>
    <w:rsid w:val="00F23B5C"/>
    <w:rsid w:val="00F23F37"/>
    <w:rsid w:val="00F2427E"/>
    <w:rsid w:val="00F243BD"/>
    <w:rsid w:val="00F24647"/>
    <w:rsid w:val="00F249EA"/>
    <w:rsid w:val="00F24BB6"/>
    <w:rsid w:val="00F24E97"/>
    <w:rsid w:val="00F251EE"/>
    <w:rsid w:val="00F2567E"/>
    <w:rsid w:val="00F262B1"/>
    <w:rsid w:val="00F27BB2"/>
    <w:rsid w:val="00F27E96"/>
    <w:rsid w:val="00F27FAD"/>
    <w:rsid w:val="00F30224"/>
    <w:rsid w:val="00F30284"/>
    <w:rsid w:val="00F31028"/>
    <w:rsid w:val="00F321C8"/>
    <w:rsid w:val="00F3228B"/>
    <w:rsid w:val="00F32D77"/>
    <w:rsid w:val="00F32E0C"/>
    <w:rsid w:val="00F335A7"/>
    <w:rsid w:val="00F340A8"/>
    <w:rsid w:val="00F35225"/>
    <w:rsid w:val="00F353B0"/>
    <w:rsid w:val="00F36A37"/>
    <w:rsid w:val="00F37336"/>
    <w:rsid w:val="00F37681"/>
    <w:rsid w:val="00F376E7"/>
    <w:rsid w:val="00F40256"/>
    <w:rsid w:val="00F40EC1"/>
    <w:rsid w:val="00F411B0"/>
    <w:rsid w:val="00F4135A"/>
    <w:rsid w:val="00F422CF"/>
    <w:rsid w:val="00F42426"/>
    <w:rsid w:val="00F42453"/>
    <w:rsid w:val="00F4272A"/>
    <w:rsid w:val="00F427BE"/>
    <w:rsid w:val="00F42839"/>
    <w:rsid w:val="00F42B59"/>
    <w:rsid w:val="00F431BA"/>
    <w:rsid w:val="00F4338B"/>
    <w:rsid w:val="00F4401D"/>
    <w:rsid w:val="00F4410A"/>
    <w:rsid w:val="00F448CF"/>
    <w:rsid w:val="00F45AC0"/>
    <w:rsid w:val="00F45B64"/>
    <w:rsid w:val="00F46741"/>
    <w:rsid w:val="00F467BA"/>
    <w:rsid w:val="00F46BFB"/>
    <w:rsid w:val="00F46E1A"/>
    <w:rsid w:val="00F473A5"/>
    <w:rsid w:val="00F47773"/>
    <w:rsid w:val="00F47E7D"/>
    <w:rsid w:val="00F50658"/>
    <w:rsid w:val="00F50D68"/>
    <w:rsid w:val="00F511BB"/>
    <w:rsid w:val="00F51B11"/>
    <w:rsid w:val="00F51C2D"/>
    <w:rsid w:val="00F523F4"/>
    <w:rsid w:val="00F5270B"/>
    <w:rsid w:val="00F528D4"/>
    <w:rsid w:val="00F52ECC"/>
    <w:rsid w:val="00F52FA2"/>
    <w:rsid w:val="00F53259"/>
    <w:rsid w:val="00F5343A"/>
    <w:rsid w:val="00F53552"/>
    <w:rsid w:val="00F53E67"/>
    <w:rsid w:val="00F53E79"/>
    <w:rsid w:val="00F53E83"/>
    <w:rsid w:val="00F54384"/>
    <w:rsid w:val="00F547E1"/>
    <w:rsid w:val="00F5485F"/>
    <w:rsid w:val="00F54A3B"/>
    <w:rsid w:val="00F54AE1"/>
    <w:rsid w:val="00F54B43"/>
    <w:rsid w:val="00F553C1"/>
    <w:rsid w:val="00F55DC7"/>
    <w:rsid w:val="00F571BE"/>
    <w:rsid w:val="00F57BD1"/>
    <w:rsid w:val="00F57C7A"/>
    <w:rsid w:val="00F603D0"/>
    <w:rsid w:val="00F604C6"/>
    <w:rsid w:val="00F61094"/>
    <w:rsid w:val="00F610F6"/>
    <w:rsid w:val="00F61CE1"/>
    <w:rsid w:val="00F62733"/>
    <w:rsid w:val="00F62784"/>
    <w:rsid w:val="00F628D3"/>
    <w:rsid w:val="00F62E79"/>
    <w:rsid w:val="00F62EA5"/>
    <w:rsid w:val="00F62FA8"/>
    <w:rsid w:val="00F632FB"/>
    <w:rsid w:val="00F63437"/>
    <w:rsid w:val="00F63570"/>
    <w:rsid w:val="00F64CCB"/>
    <w:rsid w:val="00F65952"/>
    <w:rsid w:val="00F65DDA"/>
    <w:rsid w:val="00F665D1"/>
    <w:rsid w:val="00F66732"/>
    <w:rsid w:val="00F70128"/>
    <w:rsid w:val="00F702F8"/>
    <w:rsid w:val="00F70755"/>
    <w:rsid w:val="00F70AD0"/>
    <w:rsid w:val="00F70C08"/>
    <w:rsid w:val="00F70CAC"/>
    <w:rsid w:val="00F7123A"/>
    <w:rsid w:val="00F715E6"/>
    <w:rsid w:val="00F71DFD"/>
    <w:rsid w:val="00F720BB"/>
    <w:rsid w:val="00F722F3"/>
    <w:rsid w:val="00F72945"/>
    <w:rsid w:val="00F73431"/>
    <w:rsid w:val="00F735D5"/>
    <w:rsid w:val="00F73B08"/>
    <w:rsid w:val="00F74682"/>
    <w:rsid w:val="00F7528B"/>
    <w:rsid w:val="00F75641"/>
    <w:rsid w:val="00F756D3"/>
    <w:rsid w:val="00F75E19"/>
    <w:rsid w:val="00F7619B"/>
    <w:rsid w:val="00F7700A"/>
    <w:rsid w:val="00F77B29"/>
    <w:rsid w:val="00F77ED7"/>
    <w:rsid w:val="00F80566"/>
    <w:rsid w:val="00F806C1"/>
    <w:rsid w:val="00F80995"/>
    <w:rsid w:val="00F8197A"/>
    <w:rsid w:val="00F8214C"/>
    <w:rsid w:val="00F82EB5"/>
    <w:rsid w:val="00F83389"/>
    <w:rsid w:val="00F834DF"/>
    <w:rsid w:val="00F83543"/>
    <w:rsid w:val="00F83646"/>
    <w:rsid w:val="00F83E9B"/>
    <w:rsid w:val="00F83F59"/>
    <w:rsid w:val="00F83F68"/>
    <w:rsid w:val="00F85564"/>
    <w:rsid w:val="00F85570"/>
    <w:rsid w:val="00F85904"/>
    <w:rsid w:val="00F859DE"/>
    <w:rsid w:val="00F85BEC"/>
    <w:rsid w:val="00F8625E"/>
    <w:rsid w:val="00F86620"/>
    <w:rsid w:val="00F87515"/>
    <w:rsid w:val="00F8798D"/>
    <w:rsid w:val="00F9021E"/>
    <w:rsid w:val="00F90524"/>
    <w:rsid w:val="00F91159"/>
    <w:rsid w:val="00F91184"/>
    <w:rsid w:val="00F91898"/>
    <w:rsid w:val="00F922B8"/>
    <w:rsid w:val="00F92A75"/>
    <w:rsid w:val="00F93D66"/>
    <w:rsid w:val="00F94862"/>
    <w:rsid w:val="00F94BD8"/>
    <w:rsid w:val="00F9553B"/>
    <w:rsid w:val="00F95746"/>
    <w:rsid w:val="00F961AF"/>
    <w:rsid w:val="00F963E2"/>
    <w:rsid w:val="00F96A52"/>
    <w:rsid w:val="00F96A89"/>
    <w:rsid w:val="00F96DB4"/>
    <w:rsid w:val="00F975E7"/>
    <w:rsid w:val="00F9789F"/>
    <w:rsid w:val="00F97D4F"/>
    <w:rsid w:val="00FA008C"/>
    <w:rsid w:val="00FA1A0D"/>
    <w:rsid w:val="00FA23C9"/>
    <w:rsid w:val="00FA253E"/>
    <w:rsid w:val="00FA2707"/>
    <w:rsid w:val="00FA494F"/>
    <w:rsid w:val="00FA49F1"/>
    <w:rsid w:val="00FA5378"/>
    <w:rsid w:val="00FA5A35"/>
    <w:rsid w:val="00FA5E9B"/>
    <w:rsid w:val="00FA5ECA"/>
    <w:rsid w:val="00FA6030"/>
    <w:rsid w:val="00FA6D43"/>
    <w:rsid w:val="00FA79CE"/>
    <w:rsid w:val="00FB00E5"/>
    <w:rsid w:val="00FB0C32"/>
    <w:rsid w:val="00FB0FA3"/>
    <w:rsid w:val="00FB110E"/>
    <w:rsid w:val="00FB1741"/>
    <w:rsid w:val="00FB1C23"/>
    <w:rsid w:val="00FB1EFD"/>
    <w:rsid w:val="00FB238C"/>
    <w:rsid w:val="00FB2609"/>
    <w:rsid w:val="00FB2D77"/>
    <w:rsid w:val="00FB2DA4"/>
    <w:rsid w:val="00FB36B3"/>
    <w:rsid w:val="00FB3A3C"/>
    <w:rsid w:val="00FB406B"/>
    <w:rsid w:val="00FB44C1"/>
    <w:rsid w:val="00FB4AFE"/>
    <w:rsid w:val="00FB4B93"/>
    <w:rsid w:val="00FB54E9"/>
    <w:rsid w:val="00FB564B"/>
    <w:rsid w:val="00FB5AC4"/>
    <w:rsid w:val="00FB638F"/>
    <w:rsid w:val="00FB640D"/>
    <w:rsid w:val="00FB7267"/>
    <w:rsid w:val="00FB726C"/>
    <w:rsid w:val="00FB7885"/>
    <w:rsid w:val="00FB7B00"/>
    <w:rsid w:val="00FB7D1F"/>
    <w:rsid w:val="00FB7D94"/>
    <w:rsid w:val="00FB7FEC"/>
    <w:rsid w:val="00FC0054"/>
    <w:rsid w:val="00FC0602"/>
    <w:rsid w:val="00FC06D7"/>
    <w:rsid w:val="00FC09C5"/>
    <w:rsid w:val="00FC1046"/>
    <w:rsid w:val="00FC119F"/>
    <w:rsid w:val="00FC14F6"/>
    <w:rsid w:val="00FC1C1C"/>
    <w:rsid w:val="00FC1FF2"/>
    <w:rsid w:val="00FC235A"/>
    <w:rsid w:val="00FC25DF"/>
    <w:rsid w:val="00FC28D3"/>
    <w:rsid w:val="00FC2DB5"/>
    <w:rsid w:val="00FC366C"/>
    <w:rsid w:val="00FC3C2D"/>
    <w:rsid w:val="00FC3C95"/>
    <w:rsid w:val="00FC3D4C"/>
    <w:rsid w:val="00FC3EFE"/>
    <w:rsid w:val="00FC4324"/>
    <w:rsid w:val="00FC4DA6"/>
    <w:rsid w:val="00FC4FFD"/>
    <w:rsid w:val="00FC5740"/>
    <w:rsid w:val="00FC59A9"/>
    <w:rsid w:val="00FC5A00"/>
    <w:rsid w:val="00FC60FC"/>
    <w:rsid w:val="00FC655E"/>
    <w:rsid w:val="00FC659C"/>
    <w:rsid w:val="00FC66EA"/>
    <w:rsid w:val="00FC6B52"/>
    <w:rsid w:val="00FC735C"/>
    <w:rsid w:val="00FC7485"/>
    <w:rsid w:val="00FC777D"/>
    <w:rsid w:val="00FC7B72"/>
    <w:rsid w:val="00FC7E8B"/>
    <w:rsid w:val="00FD0253"/>
    <w:rsid w:val="00FD068B"/>
    <w:rsid w:val="00FD092A"/>
    <w:rsid w:val="00FD0A5A"/>
    <w:rsid w:val="00FD0E2B"/>
    <w:rsid w:val="00FD19A6"/>
    <w:rsid w:val="00FD1A28"/>
    <w:rsid w:val="00FD1B4E"/>
    <w:rsid w:val="00FD1E1F"/>
    <w:rsid w:val="00FD21D3"/>
    <w:rsid w:val="00FD265A"/>
    <w:rsid w:val="00FD2736"/>
    <w:rsid w:val="00FD288B"/>
    <w:rsid w:val="00FD2BBA"/>
    <w:rsid w:val="00FD2F97"/>
    <w:rsid w:val="00FD2FB2"/>
    <w:rsid w:val="00FD3199"/>
    <w:rsid w:val="00FD34D2"/>
    <w:rsid w:val="00FD3872"/>
    <w:rsid w:val="00FD40B5"/>
    <w:rsid w:val="00FD49BE"/>
    <w:rsid w:val="00FD4C26"/>
    <w:rsid w:val="00FD4F59"/>
    <w:rsid w:val="00FD5094"/>
    <w:rsid w:val="00FD5749"/>
    <w:rsid w:val="00FD6941"/>
    <w:rsid w:val="00FD7292"/>
    <w:rsid w:val="00FD7865"/>
    <w:rsid w:val="00FE0539"/>
    <w:rsid w:val="00FE05D4"/>
    <w:rsid w:val="00FE0824"/>
    <w:rsid w:val="00FE0DFD"/>
    <w:rsid w:val="00FE2060"/>
    <w:rsid w:val="00FE20FF"/>
    <w:rsid w:val="00FE2305"/>
    <w:rsid w:val="00FE2675"/>
    <w:rsid w:val="00FE29CD"/>
    <w:rsid w:val="00FE2D7A"/>
    <w:rsid w:val="00FE31F7"/>
    <w:rsid w:val="00FE3B83"/>
    <w:rsid w:val="00FE40BA"/>
    <w:rsid w:val="00FE4789"/>
    <w:rsid w:val="00FE4FE3"/>
    <w:rsid w:val="00FE5C22"/>
    <w:rsid w:val="00FE620E"/>
    <w:rsid w:val="00FE6292"/>
    <w:rsid w:val="00FE6388"/>
    <w:rsid w:val="00FE6735"/>
    <w:rsid w:val="00FE696E"/>
    <w:rsid w:val="00FE6CE9"/>
    <w:rsid w:val="00FE735F"/>
    <w:rsid w:val="00FE7854"/>
    <w:rsid w:val="00FE7A6C"/>
    <w:rsid w:val="00FF057B"/>
    <w:rsid w:val="00FF1028"/>
    <w:rsid w:val="00FF11AA"/>
    <w:rsid w:val="00FF122A"/>
    <w:rsid w:val="00FF150A"/>
    <w:rsid w:val="00FF1C99"/>
    <w:rsid w:val="00FF1DFC"/>
    <w:rsid w:val="00FF2660"/>
    <w:rsid w:val="00FF3F0C"/>
    <w:rsid w:val="00FF46F3"/>
    <w:rsid w:val="00FF481C"/>
    <w:rsid w:val="00FF49C0"/>
    <w:rsid w:val="00FF4C3F"/>
    <w:rsid w:val="00FF501B"/>
    <w:rsid w:val="00FF5384"/>
    <w:rsid w:val="00FF5A19"/>
    <w:rsid w:val="00FF5B95"/>
    <w:rsid w:val="00FF629E"/>
    <w:rsid w:val="00FF6E5C"/>
    <w:rsid w:val="00FF70FE"/>
    <w:rsid w:val="00FF7639"/>
    <w:rsid w:val="00FF76C2"/>
    <w:rsid w:val="00FF79A6"/>
    <w:rsid w:val="00FF7ABA"/>
    <w:rsid w:val="00FF7C7B"/>
  </w:rsids>
  <m:mathPr>
    <m:mathFont m:val="Cambria Math"/>
    <m:brkBin m:val="before"/>
    <m:brkBinSub m:val="--"/>
    <m:smallFrac m:val="0"/>
    <m:dispDef/>
    <m:lMargin m:val="0"/>
    <m:rMargin m:val="0"/>
    <m:defJc m:val="left"/>
    <m:wrapIndent m:val="1440"/>
    <m:intLim m:val="undOvr"/>
    <m:naryLim m:val="undOvr"/>
  </m:mathPr>
  <w:themeFontLang w:val="de-C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887B1F"/>
  <w15:docId w15:val="{40183376-5BE8-4F85-A3A6-9767000EF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56A9"/>
    <w:pPr>
      <w:tabs>
        <w:tab w:val="left" w:pos="1080"/>
        <w:tab w:val="left" w:pos="1560"/>
        <w:tab w:val="left" w:pos="7371"/>
      </w:tabs>
      <w:spacing w:before="120" w:line="300" w:lineRule="exact"/>
      <w:jc w:val="both"/>
    </w:pPr>
    <w:rPr>
      <w:rFonts w:ascii="Calibri" w:hAnsi="Calibri"/>
      <w:sz w:val="22"/>
      <w:szCs w:val="24"/>
      <w:lang w:val="en-GB" w:eastAsia="en-GB"/>
    </w:rPr>
  </w:style>
  <w:style w:type="paragraph" w:styleId="Titre1">
    <w:name w:val="heading 1"/>
    <w:aliases w:val="heading 1,ü1,Livello 1,ITT t1,PA Chapter,TE,Level 1,h1"/>
    <w:basedOn w:val="Normal"/>
    <w:next w:val="Normal"/>
    <w:link w:val="Titre1Car"/>
    <w:qFormat/>
    <w:rsid w:val="00CF1DD5"/>
    <w:pPr>
      <w:keepNext/>
      <w:pageBreakBefore/>
      <w:numPr>
        <w:numId w:val="2"/>
      </w:numPr>
      <w:spacing w:before="2040" w:after="480" w:line="240" w:lineRule="auto"/>
      <w:jc w:val="left"/>
      <w:outlineLvl w:val="0"/>
    </w:pPr>
    <w:rPr>
      <w:rFonts w:cs="Arial"/>
      <w:b/>
      <w:bCs/>
      <w:kern w:val="32"/>
      <w:sz w:val="36"/>
      <w:szCs w:val="32"/>
    </w:rPr>
  </w:style>
  <w:style w:type="paragraph" w:styleId="Titre2">
    <w:name w:val="heading 2"/>
    <w:aliases w:val="heading 2,H2,h2"/>
    <w:basedOn w:val="Normal"/>
    <w:next w:val="Normal"/>
    <w:link w:val="Titre2Car"/>
    <w:qFormat/>
    <w:rsid w:val="00CF1DD5"/>
    <w:pPr>
      <w:keepNext/>
      <w:numPr>
        <w:ilvl w:val="1"/>
        <w:numId w:val="2"/>
      </w:numPr>
      <w:tabs>
        <w:tab w:val="left" w:pos="709"/>
      </w:tabs>
      <w:spacing w:before="600" w:after="360"/>
      <w:jc w:val="left"/>
      <w:outlineLvl w:val="1"/>
    </w:pPr>
    <w:rPr>
      <w:rFonts w:cs="Arial"/>
      <w:b/>
      <w:bCs/>
      <w:iCs/>
      <w:sz w:val="28"/>
      <w:szCs w:val="28"/>
    </w:rPr>
  </w:style>
  <w:style w:type="paragraph" w:styleId="Titre3">
    <w:name w:val="heading 3"/>
    <w:aliases w:val="heading 3,ü3,H3,h3,Heading 3 Char1 Char,Heading 3 Char Char Char,H3 Char Char Char,h3 Char Char Char,H3 Char1 Char,h3 Char1 Char,Heading 3 Char1 Char Char1 Char,Heading 3 Char Char Char Char1 Char,H3 Char Char Char Char1 Char"/>
    <w:basedOn w:val="Normal"/>
    <w:next w:val="Normal"/>
    <w:link w:val="Titre3Car"/>
    <w:qFormat/>
    <w:rsid w:val="0015783A"/>
    <w:pPr>
      <w:keepNext/>
      <w:numPr>
        <w:ilvl w:val="2"/>
        <w:numId w:val="2"/>
      </w:numPr>
      <w:spacing w:before="600" w:after="240"/>
      <w:outlineLvl w:val="2"/>
    </w:pPr>
    <w:rPr>
      <w:b/>
      <w:bCs/>
      <w:szCs w:val="26"/>
    </w:rPr>
  </w:style>
  <w:style w:type="paragraph" w:styleId="Titre4">
    <w:name w:val="heading 4"/>
    <w:aliases w:val="4 not to be used,heading 4,ASTRA Überschrift 4"/>
    <w:basedOn w:val="Normal"/>
    <w:next w:val="Normal"/>
    <w:link w:val="Titre4Car"/>
    <w:rsid w:val="00E756A9"/>
    <w:pPr>
      <w:keepNext/>
      <w:tabs>
        <w:tab w:val="left" w:pos="868"/>
      </w:tabs>
      <w:spacing w:before="360"/>
      <w:outlineLvl w:val="3"/>
    </w:pPr>
    <w:rPr>
      <w:rFonts w:ascii="Arial" w:hAnsi="Arial"/>
      <w:b/>
      <w:bCs/>
      <w:szCs w:val="28"/>
    </w:rPr>
  </w:style>
  <w:style w:type="paragraph" w:styleId="Titre5">
    <w:name w:val="heading 5"/>
    <w:aliases w:val="5 not to be used"/>
    <w:basedOn w:val="Normal"/>
    <w:next w:val="Normal"/>
    <w:rsid w:val="00FE735F"/>
    <w:pPr>
      <w:numPr>
        <w:ilvl w:val="4"/>
        <w:numId w:val="2"/>
      </w:numPr>
      <w:spacing w:before="240" w:after="60"/>
      <w:outlineLvl w:val="4"/>
    </w:pPr>
    <w:rPr>
      <w:bCs/>
      <w:iCs/>
      <w:szCs w:val="26"/>
      <w:u w:val="single"/>
    </w:rPr>
  </w:style>
  <w:style w:type="paragraph" w:styleId="Titre6">
    <w:name w:val="heading 6"/>
    <w:aliases w:val="6 not to be used"/>
    <w:basedOn w:val="Normal"/>
    <w:next w:val="Normal"/>
    <w:rsid w:val="00F22314"/>
    <w:pPr>
      <w:numPr>
        <w:ilvl w:val="5"/>
        <w:numId w:val="2"/>
      </w:numPr>
      <w:spacing w:before="240" w:after="60"/>
      <w:outlineLvl w:val="5"/>
    </w:pPr>
    <w:rPr>
      <w:b/>
      <w:bCs/>
      <w:szCs w:val="22"/>
    </w:rPr>
  </w:style>
  <w:style w:type="paragraph" w:styleId="Titre7">
    <w:name w:val="heading 7"/>
    <w:aliases w:val="7 not to be used"/>
    <w:basedOn w:val="Normal"/>
    <w:next w:val="Normal"/>
    <w:rsid w:val="00F22314"/>
    <w:pPr>
      <w:numPr>
        <w:ilvl w:val="6"/>
        <w:numId w:val="2"/>
      </w:numPr>
      <w:spacing w:before="240" w:after="60"/>
      <w:outlineLvl w:val="6"/>
    </w:pPr>
  </w:style>
  <w:style w:type="paragraph" w:styleId="Titre8">
    <w:name w:val="heading 8"/>
    <w:aliases w:val="8 not to be used"/>
    <w:basedOn w:val="Normal"/>
    <w:next w:val="Normal"/>
    <w:rsid w:val="00F22314"/>
    <w:pPr>
      <w:numPr>
        <w:ilvl w:val="7"/>
        <w:numId w:val="2"/>
      </w:numPr>
      <w:spacing w:before="240" w:after="60"/>
      <w:outlineLvl w:val="7"/>
    </w:pPr>
    <w:rPr>
      <w:i/>
      <w:iCs/>
    </w:rPr>
  </w:style>
  <w:style w:type="paragraph" w:styleId="Titre9">
    <w:name w:val="heading 9"/>
    <w:aliases w:val="9 not to be used"/>
    <w:basedOn w:val="Normal"/>
    <w:next w:val="Normal"/>
    <w:rsid w:val="00F22314"/>
    <w:pPr>
      <w:numPr>
        <w:ilvl w:val="8"/>
        <w:numId w:val="2"/>
      </w:numPr>
      <w:spacing w:before="240" w:after="60"/>
      <w:outlineLvl w:val="8"/>
    </w:pPr>
    <w:rPr>
      <w:rFonts w:ascii="Arial" w:hAnsi="Arial" w:cs="Arial"/>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rsid w:val="005654E4"/>
    <w:pPr>
      <w:spacing w:line="240" w:lineRule="exact"/>
    </w:pPr>
    <w:rPr>
      <w:sz w:val="20"/>
      <w:szCs w:val="20"/>
    </w:rPr>
  </w:style>
  <w:style w:type="character" w:styleId="Appelnotedebasdep">
    <w:name w:val="footnote reference"/>
    <w:rsid w:val="00750E33"/>
    <w:rPr>
      <w:vertAlign w:val="superscript"/>
    </w:rPr>
  </w:style>
  <w:style w:type="paragraph" w:customStyle="1" w:styleId="Figure">
    <w:name w:val="Figure"/>
    <w:basedOn w:val="Normal"/>
    <w:qFormat/>
    <w:rsid w:val="0070793C"/>
    <w:pPr>
      <w:keepNext/>
      <w:spacing w:before="240" w:after="120" w:line="240" w:lineRule="auto"/>
      <w:jc w:val="center"/>
    </w:pPr>
  </w:style>
  <w:style w:type="paragraph" w:styleId="Lgende">
    <w:name w:val="caption"/>
    <w:aliases w:val="figure_caption,legend,Title of Image/Table,topic,Title of Image/Table1,topic1,Title of Image/Table2,topic2,Title of Image/Table3,topic3,Title of Image/Table4,topic4,Title of Image/Table5,topic5,Title of Image/Table6,topic6,topic7"/>
    <w:basedOn w:val="Normal"/>
    <w:next w:val="Normal"/>
    <w:link w:val="LgendeCar"/>
    <w:qFormat/>
    <w:rsid w:val="00731FF3"/>
    <w:pPr>
      <w:tabs>
        <w:tab w:val="left" w:pos="1134"/>
      </w:tabs>
      <w:spacing w:after="360"/>
      <w:jc w:val="center"/>
    </w:pPr>
    <w:rPr>
      <w:bCs/>
      <w:i/>
      <w:szCs w:val="20"/>
    </w:rPr>
  </w:style>
  <w:style w:type="table" w:styleId="Grilledutableau">
    <w:name w:val="Table Grid"/>
    <w:basedOn w:val="TableauNormal"/>
    <w:uiPriority w:val="59"/>
    <w:rsid w:val="004D1CDE"/>
    <w:pPr>
      <w:spacing w:before="120" w:after="120" w:line="260" w:lineRule="exact"/>
    </w:pPr>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imes New Roman" w:hAnsi="Times New Roman"/>
        <w:b w:val="0"/>
        <w:sz w:val="22"/>
      </w:rPr>
    </w:tblStylePr>
  </w:style>
  <w:style w:type="paragraph" w:styleId="Textedebulles">
    <w:name w:val="Balloon Text"/>
    <w:basedOn w:val="Normal"/>
    <w:semiHidden/>
    <w:rsid w:val="00FE0DFD"/>
    <w:rPr>
      <w:rFonts w:ascii="Tahoma" w:hAnsi="Tahoma" w:cs="Tahoma"/>
      <w:sz w:val="16"/>
      <w:szCs w:val="16"/>
    </w:rPr>
  </w:style>
  <w:style w:type="paragraph" w:styleId="Pieddepage">
    <w:name w:val="footer"/>
    <w:basedOn w:val="Normal"/>
    <w:link w:val="PieddepageCar"/>
    <w:rsid w:val="00482465"/>
    <w:pPr>
      <w:tabs>
        <w:tab w:val="right" w:pos="9072"/>
      </w:tabs>
      <w:spacing w:line="240" w:lineRule="auto"/>
    </w:pPr>
    <w:rPr>
      <w:sz w:val="20"/>
    </w:rPr>
  </w:style>
  <w:style w:type="paragraph" w:customStyle="1" w:styleId="References">
    <w:name w:val="References"/>
    <w:basedOn w:val="Paragraphedeliste"/>
    <w:rsid w:val="005D7B8A"/>
    <w:pPr>
      <w:numPr>
        <w:numId w:val="4"/>
      </w:numPr>
      <w:tabs>
        <w:tab w:val="clear" w:pos="1080"/>
        <w:tab w:val="left" w:pos="851"/>
      </w:tabs>
      <w:spacing w:line="288" w:lineRule="auto"/>
      <w:contextualSpacing w:val="0"/>
    </w:pPr>
    <w:rPr>
      <w:lang w:val="de-CH" w:eastAsia="de-CH"/>
    </w:rPr>
  </w:style>
  <w:style w:type="paragraph" w:customStyle="1" w:styleId="Heading4Alternative">
    <w:name w:val="Heading 4_Alternative"/>
    <w:basedOn w:val="Normal"/>
    <w:qFormat/>
    <w:rsid w:val="003157AC"/>
    <w:pPr>
      <w:spacing w:before="360"/>
    </w:pPr>
    <w:rPr>
      <w:b/>
    </w:rPr>
  </w:style>
  <w:style w:type="paragraph" w:customStyle="1" w:styleId="TableHeader">
    <w:name w:val="Table Header"/>
    <w:basedOn w:val="Normal"/>
    <w:rsid w:val="008F2E13"/>
    <w:pPr>
      <w:keepNext/>
      <w:jc w:val="left"/>
    </w:pPr>
    <w:rPr>
      <w:b/>
    </w:rPr>
  </w:style>
  <w:style w:type="paragraph" w:customStyle="1" w:styleId="TableHead">
    <w:name w:val="Table Head"/>
    <w:basedOn w:val="Normal"/>
    <w:rsid w:val="009A0EA0"/>
    <w:rPr>
      <w:b/>
    </w:rPr>
  </w:style>
  <w:style w:type="paragraph" w:customStyle="1" w:styleId="TableLastRow">
    <w:name w:val="Table Last Row"/>
    <w:basedOn w:val="TableHead"/>
    <w:rsid w:val="00AE789D"/>
    <w:pPr>
      <w:spacing w:before="60"/>
      <w:jc w:val="left"/>
    </w:pPr>
    <w:rPr>
      <w:b w:val="0"/>
    </w:rPr>
  </w:style>
  <w:style w:type="paragraph" w:customStyle="1" w:styleId="TableFirstrow">
    <w:name w:val="Table First row"/>
    <w:basedOn w:val="Tablerow"/>
    <w:rsid w:val="00465982"/>
    <w:rPr>
      <w:b/>
    </w:rPr>
  </w:style>
  <w:style w:type="paragraph" w:customStyle="1" w:styleId="Tablerow">
    <w:name w:val="Table row"/>
    <w:basedOn w:val="Normal"/>
    <w:rsid w:val="00FF79A6"/>
    <w:pPr>
      <w:keepNext/>
      <w:spacing w:before="80" w:after="80" w:line="320" w:lineRule="exact"/>
      <w:jc w:val="left"/>
    </w:pPr>
    <w:rPr>
      <w:sz w:val="20"/>
      <w:lang w:val="en-US"/>
    </w:rPr>
  </w:style>
  <w:style w:type="paragraph" w:customStyle="1" w:styleId="TableCaption">
    <w:name w:val="Table Caption"/>
    <w:basedOn w:val="Lgende"/>
    <w:link w:val="TableCaptionChar"/>
    <w:qFormat/>
    <w:rsid w:val="008F2E13"/>
    <w:pPr>
      <w:keepNext/>
      <w:spacing w:before="360" w:after="120"/>
    </w:pPr>
    <w:rPr>
      <w:szCs w:val="24"/>
    </w:rPr>
  </w:style>
  <w:style w:type="character" w:customStyle="1" w:styleId="TableCaptionChar">
    <w:name w:val="Table Caption Char"/>
    <w:link w:val="TableCaption"/>
    <w:rsid w:val="008F2E13"/>
    <w:rPr>
      <w:bCs/>
      <w:i/>
      <w:sz w:val="24"/>
      <w:szCs w:val="24"/>
      <w:lang w:val="en-GB" w:eastAsia="de-DE" w:bidi="ar-SA"/>
    </w:rPr>
  </w:style>
  <w:style w:type="character" w:customStyle="1" w:styleId="PieddepageCar">
    <w:name w:val="Pied de page Car"/>
    <w:link w:val="Pieddepage"/>
    <w:uiPriority w:val="99"/>
    <w:semiHidden/>
    <w:rsid w:val="0044294D"/>
    <w:rPr>
      <w:rFonts w:ascii="Calibri" w:hAnsi="Calibri"/>
      <w:szCs w:val="24"/>
      <w:lang w:val="en-GB" w:eastAsia="en-GB"/>
    </w:rPr>
  </w:style>
  <w:style w:type="character" w:customStyle="1" w:styleId="Titre3Car">
    <w:name w:val="Titre 3 Car"/>
    <w:aliases w:val="heading 3 Car,ü3 Car,H3 Car,h3 Car,Heading 3 Char1 Char Car,Heading 3 Char Char Char Car,H3 Char Char Char Car,h3 Char Char Char Car,H3 Char1 Char Car,h3 Char1 Char Car,Heading 3 Char1 Char Char1 Char Car,H3 Char Char Char Char1 Char Car"/>
    <w:link w:val="Titre3"/>
    <w:rsid w:val="0015783A"/>
    <w:rPr>
      <w:rFonts w:ascii="Calibri" w:hAnsi="Calibri"/>
      <w:b/>
      <w:bCs/>
      <w:sz w:val="22"/>
      <w:szCs w:val="26"/>
      <w:lang w:val="en-GB" w:eastAsia="en-GB"/>
    </w:rPr>
  </w:style>
  <w:style w:type="character" w:styleId="Lienhypertexte">
    <w:name w:val="Hyperlink"/>
    <w:uiPriority w:val="99"/>
    <w:rsid w:val="00DA3948"/>
    <w:rPr>
      <w:color w:val="0000FF"/>
      <w:u w:val="single"/>
    </w:rPr>
  </w:style>
  <w:style w:type="paragraph" w:customStyle="1" w:styleId="Aufzhlung">
    <w:name w:val="Aufzählung"/>
    <w:basedOn w:val="Normal"/>
    <w:rsid w:val="00DB7504"/>
    <w:pPr>
      <w:numPr>
        <w:numId w:val="1"/>
      </w:numPr>
      <w:tabs>
        <w:tab w:val="clear" w:pos="720"/>
        <w:tab w:val="num" w:pos="1080"/>
      </w:tabs>
      <w:spacing w:before="60" w:after="60"/>
      <w:ind w:left="1080"/>
    </w:pPr>
    <w:rPr>
      <w:rFonts w:ascii="Arial" w:hAnsi="Arial"/>
      <w:lang w:val="de-CH"/>
    </w:rPr>
  </w:style>
  <w:style w:type="character" w:styleId="Marquedecommentaire">
    <w:name w:val="annotation reference"/>
    <w:semiHidden/>
    <w:rsid w:val="002F4CEC"/>
    <w:rPr>
      <w:sz w:val="16"/>
      <w:szCs w:val="16"/>
    </w:rPr>
  </w:style>
  <w:style w:type="paragraph" w:styleId="Commentaire">
    <w:name w:val="annotation text"/>
    <w:basedOn w:val="Normal"/>
    <w:semiHidden/>
    <w:rsid w:val="002F4CEC"/>
    <w:rPr>
      <w:sz w:val="20"/>
      <w:szCs w:val="20"/>
    </w:rPr>
  </w:style>
  <w:style w:type="paragraph" w:styleId="Objetducommentaire">
    <w:name w:val="annotation subject"/>
    <w:basedOn w:val="Commentaire"/>
    <w:next w:val="Commentaire"/>
    <w:semiHidden/>
    <w:rsid w:val="002F4CEC"/>
    <w:rPr>
      <w:b/>
      <w:bCs/>
    </w:rPr>
  </w:style>
  <w:style w:type="paragraph" w:customStyle="1" w:styleId="FigureCaption">
    <w:name w:val="Figure Caption"/>
    <w:basedOn w:val="Normal"/>
    <w:next w:val="Normal"/>
    <w:rsid w:val="003E0D36"/>
    <w:pPr>
      <w:suppressAutoHyphens/>
      <w:overflowPunct w:val="0"/>
      <w:autoSpaceDE w:val="0"/>
      <w:autoSpaceDN w:val="0"/>
      <w:adjustRightInd w:val="0"/>
      <w:spacing w:line="240" w:lineRule="auto"/>
      <w:jc w:val="center"/>
      <w:textAlignment w:val="baseline"/>
    </w:pPr>
    <w:rPr>
      <w:rFonts w:ascii="Arial" w:hAnsi="Arial"/>
      <w:b/>
      <w:kern w:val="14"/>
      <w:sz w:val="18"/>
      <w:szCs w:val="20"/>
    </w:rPr>
  </w:style>
  <w:style w:type="paragraph" w:styleId="Titre">
    <w:name w:val="Title"/>
    <w:basedOn w:val="Normal"/>
    <w:link w:val="TitreCar"/>
    <w:rsid w:val="0088168A"/>
    <w:pPr>
      <w:tabs>
        <w:tab w:val="clear" w:pos="1080"/>
        <w:tab w:val="clear" w:pos="1560"/>
        <w:tab w:val="clear" w:pos="7371"/>
      </w:tabs>
      <w:spacing w:after="120"/>
      <w:jc w:val="center"/>
      <w:outlineLvl w:val="0"/>
    </w:pPr>
    <w:rPr>
      <w:rFonts w:cs="Calibri"/>
      <w:b/>
      <w:sz w:val="32"/>
      <w:szCs w:val="20"/>
      <w:lang w:val="de-DE" w:eastAsia="de-DE"/>
    </w:rPr>
  </w:style>
  <w:style w:type="paragraph" w:styleId="Sous-titre">
    <w:name w:val="Subtitle"/>
    <w:basedOn w:val="Normal"/>
    <w:semiHidden/>
    <w:rsid w:val="00604E0E"/>
    <w:pPr>
      <w:spacing w:after="60"/>
      <w:jc w:val="left"/>
      <w:outlineLvl w:val="1"/>
    </w:pPr>
    <w:rPr>
      <w:rFonts w:ascii="Helvetica" w:hAnsi="Helvetica" w:cs="Arial"/>
    </w:rPr>
  </w:style>
  <w:style w:type="paragraph" w:customStyle="1" w:styleId="Equation">
    <w:name w:val="Equation"/>
    <w:basedOn w:val="Normal"/>
    <w:qFormat/>
    <w:rsid w:val="00340436"/>
    <w:pPr>
      <w:tabs>
        <w:tab w:val="right" w:pos="8505"/>
      </w:tabs>
      <w:overflowPunct w:val="0"/>
      <w:autoSpaceDE w:val="0"/>
      <w:autoSpaceDN w:val="0"/>
      <w:adjustRightInd w:val="0"/>
      <w:spacing w:before="100" w:after="100" w:line="240" w:lineRule="auto"/>
      <w:jc w:val="left"/>
      <w:textAlignment w:val="baseline"/>
    </w:pPr>
    <w:rPr>
      <w:szCs w:val="20"/>
    </w:rPr>
  </w:style>
  <w:style w:type="paragraph" w:styleId="TM1">
    <w:name w:val="toc 1"/>
    <w:basedOn w:val="Normal"/>
    <w:next w:val="Normal"/>
    <w:autoRedefine/>
    <w:uiPriority w:val="39"/>
    <w:rsid w:val="00C54171"/>
    <w:pPr>
      <w:spacing w:line="360" w:lineRule="auto"/>
      <w:jc w:val="left"/>
    </w:pPr>
    <w:rPr>
      <w:b/>
      <w:bCs/>
      <w:caps/>
      <w:sz w:val="20"/>
      <w:szCs w:val="20"/>
    </w:rPr>
  </w:style>
  <w:style w:type="paragraph" w:styleId="TM2">
    <w:name w:val="toc 2"/>
    <w:basedOn w:val="Normal"/>
    <w:next w:val="Normal"/>
    <w:autoRedefine/>
    <w:uiPriority w:val="39"/>
    <w:rsid w:val="00C54171"/>
    <w:pPr>
      <w:spacing w:line="360" w:lineRule="auto"/>
      <w:ind w:left="238"/>
      <w:jc w:val="left"/>
    </w:pPr>
    <w:rPr>
      <w:smallCaps/>
      <w:sz w:val="20"/>
      <w:szCs w:val="20"/>
    </w:rPr>
  </w:style>
  <w:style w:type="paragraph" w:styleId="TM3">
    <w:name w:val="toc 3"/>
    <w:basedOn w:val="Normal"/>
    <w:next w:val="Normal"/>
    <w:autoRedefine/>
    <w:uiPriority w:val="39"/>
    <w:rsid w:val="00C54171"/>
    <w:pPr>
      <w:spacing w:line="360" w:lineRule="auto"/>
      <w:ind w:left="482"/>
      <w:jc w:val="left"/>
    </w:pPr>
    <w:rPr>
      <w:i/>
      <w:iCs/>
      <w:sz w:val="20"/>
      <w:szCs w:val="20"/>
    </w:rPr>
  </w:style>
  <w:style w:type="paragraph" w:styleId="TM4">
    <w:name w:val="toc 4"/>
    <w:basedOn w:val="Normal"/>
    <w:next w:val="Normal"/>
    <w:autoRedefine/>
    <w:uiPriority w:val="39"/>
    <w:rsid w:val="00E33A6E"/>
    <w:pPr>
      <w:ind w:left="720"/>
      <w:jc w:val="left"/>
    </w:pPr>
    <w:rPr>
      <w:sz w:val="18"/>
      <w:szCs w:val="18"/>
    </w:rPr>
  </w:style>
  <w:style w:type="paragraph" w:styleId="TM5">
    <w:name w:val="toc 5"/>
    <w:basedOn w:val="Normal"/>
    <w:next w:val="Normal"/>
    <w:autoRedefine/>
    <w:uiPriority w:val="39"/>
    <w:rsid w:val="00E33A6E"/>
    <w:pPr>
      <w:ind w:left="960"/>
      <w:jc w:val="left"/>
    </w:pPr>
    <w:rPr>
      <w:sz w:val="18"/>
      <w:szCs w:val="18"/>
    </w:rPr>
  </w:style>
  <w:style w:type="paragraph" w:styleId="TM6">
    <w:name w:val="toc 6"/>
    <w:basedOn w:val="Normal"/>
    <w:next w:val="Normal"/>
    <w:autoRedefine/>
    <w:uiPriority w:val="39"/>
    <w:rsid w:val="00E33A6E"/>
    <w:pPr>
      <w:ind w:left="1200"/>
      <w:jc w:val="left"/>
    </w:pPr>
    <w:rPr>
      <w:sz w:val="18"/>
      <w:szCs w:val="18"/>
    </w:rPr>
  </w:style>
  <w:style w:type="paragraph" w:styleId="TM7">
    <w:name w:val="toc 7"/>
    <w:basedOn w:val="Normal"/>
    <w:next w:val="Normal"/>
    <w:autoRedefine/>
    <w:uiPriority w:val="39"/>
    <w:rsid w:val="00E33A6E"/>
    <w:pPr>
      <w:ind w:left="1440"/>
      <w:jc w:val="left"/>
    </w:pPr>
    <w:rPr>
      <w:sz w:val="18"/>
      <w:szCs w:val="18"/>
    </w:rPr>
  </w:style>
  <w:style w:type="paragraph" w:styleId="TM8">
    <w:name w:val="toc 8"/>
    <w:basedOn w:val="Normal"/>
    <w:next w:val="Normal"/>
    <w:autoRedefine/>
    <w:uiPriority w:val="39"/>
    <w:rsid w:val="00E33A6E"/>
    <w:pPr>
      <w:ind w:left="1680"/>
      <w:jc w:val="left"/>
    </w:pPr>
    <w:rPr>
      <w:sz w:val="18"/>
      <w:szCs w:val="18"/>
    </w:rPr>
  </w:style>
  <w:style w:type="paragraph" w:styleId="TM9">
    <w:name w:val="toc 9"/>
    <w:basedOn w:val="Normal"/>
    <w:next w:val="Normal"/>
    <w:autoRedefine/>
    <w:uiPriority w:val="39"/>
    <w:rsid w:val="00E33A6E"/>
    <w:pPr>
      <w:ind w:left="1920"/>
      <w:jc w:val="left"/>
    </w:pPr>
    <w:rPr>
      <w:sz w:val="18"/>
      <w:szCs w:val="18"/>
    </w:rPr>
  </w:style>
  <w:style w:type="paragraph" w:customStyle="1" w:styleId="Tabelle">
    <w:name w:val="Tabelle"/>
    <w:basedOn w:val="Normal"/>
    <w:next w:val="Normal"/>
    <w:rsid w:val="00183EEF"/>
    <w:pPr>
      <w:spacing w:before="20" w:after="20" w:line="240" w:lineRule="auto"/>
      <w:jc w:val="center"/>
    </w:pPr>
    <w:rPr>
      <w:bCs/>
      <w:sz w:val="20"/>
    </w:rPr>
  </w:style>
  <w:style w:type="paragraph" w:customStyle="1" w:styleId="MTDisplayEquation">
    <w:name w:val="MTDisplayEquation"/>
    <w:basedOn w:val="Normal"/>
    <w:next w:val="Normal"/>
    <w:link w:val="MTDisplayEquationChar"/>
    <w:rsid w:val="00C54171"/>
    <w:pPr>
      <w:tabs>
        <w:tab w:val="clear" w:pos="1080"/>
        <w:tab w:val="clear" w:pos="1560"/>
        <w:tab w:val="clear" w:pos="7371"/>
        <w:tab w:val="left" w:pos="57"/>
        <w:tab w:val="right" w:pos="9080"/>
      </w:tabs>
      <w:suppressAutoHyphens/>
      <w:overflowPunct w:val="0"/>
      <w:autoSpaceDE w:val="0"/>
      <w:autoSpaceDN w:val="0"/>
      <w:adjustRightInd w:val="0"/>
      <w:spacing w:before="240" w:after="240" w:line="240" w:lineRule="auto"/>
      <w:jc w:val="left"/>
      <w:textAlignment w:val="baseline"/>
    </w:pPr>
    <w:rPr>
      <w:kern w:val="14"/>
      <w:szCs w:val="20"/>
      <w:lang w:val="de-DE"/>
    </w:rPr>
  </w:style>
  <w:style w:type="character" w:customStyle="1" w:styleId="MTEquationSection">
    <w:name w:val="MTEquationSection"/>
    <w:rsid w:val="00D723B6"/>
    <w:rPr>
      <w:vanish/>
      <w:color w:val="FF0000"/>
      <w:sz w:val="22"/>
    </w:rPr>
  </w:style>
  <w:style w:type="paragraph" w:styleId="En-ttedetabledesmatires">
    <w:name w:val="TOC Heading"/>
    <w:basedOn w:val="Titre1"/>
    <w:next w:val="Normal"/>
    <w:uiPriority w:val="39"/>
    <w:rsid w:val="004F5E99"/>
    <w:pPr>
      <w:keepLines/>
      <w:pageBreakBefore w:val="0"/>
      <w:numPr>
        <w:numId w:val="0"/>
      </w:numPr>
      <w:spacing w:before="480" w:after="0" w:line="276" w:lineRule="auto"/>
      <w:outlineLvl w:val="9"/>
    </w:pPr>
    <w:rPr>
      <w:rFonts w:ascii="Cambria" w:hAnsi="Cambria" w:cs="Times New Roman"/>
      <w:color w:val="365F91"/>
      <w:kern w:val="0"/>
      <w:sz w:val="28"/>
      <w:szCs w:val="28"/>
      <w:lang w:val="de-DE"/>
    </w:rPr>
  </w:style>
  <w:style w:type="paragraph" w:customStyle="1" w:styleId="Heading2Annex">
    <w:name w:val="Heading 2 Annex"/>
    <w:basedOn w:val="Titre2"/>
    <w:rsid w:val="003F4F85"/>
    <w:pPr>
      <w:numPr>
        <w:ilvl w:val="0"/>
        <w:numId w:val="0"/>
      </w:numPr>
      <w:tabs>
        <w:tab w:val="left" w:pos="1276"/>
      </w:tabs>
      <w:ind w:left="1276" w:hanging="1276"/>
    </w:pPr>
    <w:rPr>
      <w:lang w:val="de-CH"/>
    </w:rPr>
  </w:style>
  <w:style w:type="paragraph" w:styleId="Citation">
    <w:name w:val="Quote"/>
    <w:basedOn w:val="Normal"/>
    <w:next w:val="Normal"/>
    <w:link w:val="CitationCar"/>
    <w:uiPriority w:val="29"/>
    <w:rsid w:val="00925FBB"/>
    <w:rPr>
      <w:i/>
      <w:iCs/>
      <w:color w:val="000000"/>
      <w:lang w:eastAsia="x-none"/>
    </w:rPr>
  </w:style>
  <w:style w:type="character" w:customStyle="1" w:styleId="CitationCar">
    <w:name w:val="Citation Car"/>
    <w:link w:val="Citation"/>
    <w:uiPriority w:val="29"/>
    <w:rsid w:val="00925FBB"/>
    <w:rPr>
      <w:i/>
      <w:iCs/>
      <w:color w:val="000000"/>
      <w:sz w:val="24"/>
      <w:szCs w:val="24"/>
      <w:lang w:val="en-GB"/>
    </w:rPr>
  </w:style>
  <w:style w:type="character" w:styleId="Lienhypertextesuivivisit">
    <w:name w:val="FollowedHyperlink"/>
    <w:rsid w:val="003C2928"/>
    <w:rPr>
      <w:color w:val="800080"/>
      <w:u w:val="single"/>
    </w:rPr>
  </w:style>
  <w:style w:type="character" w:customStyle="1" w:styleId="TitreCar">
    <w:name w:val="Titre Car"/>
    <w:link w:val="Titre"/>
    <w:rsid w:val="0088168A"/>
    <w:rPr>
      <w:rFonts w:ascii="Calibri" w:hAnsi="Calibri" w:cs="Calibri"/>
      <w:b/>
      <w:sz w:val="32"/>
      <w:lang w:val="de-DE" w:eastAsia="de-DE"/>
    </w:rPr>
  </w:style>
  <w:style w:type="paragraph" w:styleId="Paragraphedeliste">
    <w:name w:val="List Paragraph"/>
    <w:basedOn w:val="Normal"/>
    <w:uiPriority w:val="34"/>
    <w:qFormat/>
    <w:rsid w:val="00B345BC"/>
    <w:pPr>
      <w:ind w:left="720"/>
      <w:contextualSpacing/>
    </w:pPr>
  </w:style>
  <w:style w:type="table" w:customStyle="1" w:styleId="TableGrid1">
    <w:name w:val="Table Grid1"/>
    <w:basedOn w:val="TableauNormal"/>
    <w:next w:val="Grilledutableau"/>
    <w:uiPriority w:val="59"/>
    <w:rsid w:val="002A60D1"/>
    <w:rPr>
      <w:rFonts w:eastAsia="SimSun"/>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auNormal"/>
    <w:next w:val="Grilledutableau"/>
    <w:uiPriority w:val="59"/>
    <w:rsid w:val="009F0B68"/>
    <w:rPr>
      <w:rFonts w:eastAsia="SimSun"/>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auNormal"/>
    <w:next w:val="Grilledutableau"/>
    <w:uiPriority w:val="59"/>
    <w:rsid w:val="006C21E3"/>
    <w:rPr>
      <w:rFonts w:ascii="Calibri" w:hAnsi="Calibri"/>
      <w:sz w:val="22"/>
      <w:szCs w:val="22"/>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rsid w:val="00895CE6"/>
    <w:pPr>
      <w:spacing w:before="100" w:beforeAutospacing="1" w:after="100" w:afterAutospacing="1" w:line="240" w:lineRule="auto"/>
      <w:jc w:val="left"/>
    </w:pPr>
    <w:rPr>
      <w:lang w:val="de-DE"/>
    </w:rPr>
  </w:style>
  <w:style w:type="table" w:customStyle="1" w:styleId="TableGrid4">
    <w:name w:val="Table Grid4"/>
    <w:basedOn w:val="TableauNormal"/>
    <w:rsid w:val="00220149"/>
    <w:rPr>
      <w:rFonts w:asciiTheme="minorHAnsi" w:eastAsia="Mincho" w:hAnsiTheme="minorHAnsi"/>
      <w:lang w:val="en-US"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rPr>
        <w:rFonts w:asciiTheme="minorHAnsi" w:hAnsiTheme="minorHAnsi"/>
        <w:b/>
      </w:rPr>
      <w:tblPr/>
      <w:tcPr>
        <w:shd w:val="clear" w:color="auto" w:fill="D9D9D9" w:themeFill="background1" w:themeFillShade="D9"/>
      </w:tcPr>
    </w:tblStylePr>
  </w:style>
  <w:style w:type="character" w:styleId="Textedelespacerserv">
    <w:name w:val="Placeholder Text"/>
    <w:basedOn w:val="Policepardfaut"/>
    <w:uiPriority w:val="99"/>
    <w:semiHidden/>
    <w:rsid w:val="00252C02"/>
    <w:rPr>
      <w:color w:val="808080"/>
    </w:rPr>
  </w:style>
  <w:style w:type="paragraph" w:customStyle="1" w:styleId="Default">
    <w:name w:val="Default"/>
    <w:link w:val="DefaultChar"/>
    <w:rsid w:val="0050536E"/>
    <w:pPr>
      <w:widowControl w:val="0"/>
      <w:autoSpaceDE w:val="0"/>
      <w:autoSpaceDN w:val="0"/>
      <w:adjustRightInd w:val="0"/>
    </w:pPr>
    <w:rPr>
      <w:color w:val="000000"/>
      <w:sz w:val="24"/>
      <w:szCs w:val="24"/>
      <w:lang w:val="en-GB" w:eastAsia="en-GB"/>
    </w:rPr>
  </w:style>
  <w:style w:type="character" w:customStyle="1" w:styleId="LgendeCar">
    <w:name w:val="Légende Car"/>
    <w:aliases w:val="figure_caption Car,legend Car,Title of Image/Table Car,topic Car,Title of Image/Table1 Car,topic1 Car,Title of Image/Table2 Car,topic2 Car,Title of Image/Table3 Car,topic3 Car,Title of Image/Table4 Car,topic4 Car,Title of Image/Table5 Car"/>
    <w:basedOn w:val="Policepardfaut"/>
    <w:link w:val="Lgende"/>
    <w:rsid w:val="0050536E"/>
    <w:rPr>
      <w:rFonts w:ascii="Calibri" w:hAnsi="Calibri"/>
      <w:bCs/>
      <w:i/>
      <w:sz w:val="22"/>
      <w:lang w:val="en-GB" w:eastAsia="en-GB"/>
    </w:rPr>
  </w:style>
  <w:style w:type="numbering" w:customStyle="1" w:styleId="RDList">
    <w:name w:val="RD List"/>
    <w:uiPriority w:val="99"/>
    <w:rsid w:val="002A5CBE"/>
    <w:pPr>
      <w:numPr>
        <w:numId w:val="8"/>
      </w:numPr>
    </w:pPr>
  </w:style>
  <w:style w:type="character" w:customStyle="1" w:styleId="DefaultChar">
    <w:name w:val="Default Char"/>
    <w:basedOn w:val="Policepardfaut"/>
    <w:link w:val="Default"/>
    <w:rsid w:val="0050536E"/>
    <w:rPr>
      <w:color w:val="000000"/>
      <w:sz w:val="24"/>
      <w:szCs w:val="24"/>
      <w:lang w:val="en-GB" w:eastAsia="en-GB"/>
    </w:rPr>
  </w:style>
  <w:style w:type="character" w:customStyle="1" w:styleId="NotedebasdepageCar">
    <w:name w:val="Note de bas de page Car"/>
    <w:basedOn w:val="Policepardfaut"/>
    <w:link w:val="Notedebasdepage"/>
    <w:rsid w:val="0050536E"/>
    <w:rPr>
      <w:rFonts w:ascii="Calibri" w:hAnsi="Calibri"/>
      <w:lang w:val="en-GB" w:eastAsia="en-GB"/>
    </w:rPr>
  </w:style>
  <w:style w:type="paragraph" w:customStyle="1" w:styleId="Referencetext">
    <w:name w:val="Reference text"/>
    <w:basedOn w:val="Normal"/>
    <w:rsid w:val="0050536E"/>
    <w:pPr>
      <w:tabs>
        <w:tab w:val="clear" w:pos="1080"/>
        <w:tab w:val="clear" w:pos="1560"/>
        <w:tab w:val="clear" w:pos="7371"/>
      </w:tabs>
      <w:overflowPunct w:val="0"/>
      <w:autoSpaceDE w:val="0"/>
      <w:autoSpaceDN w:val="0"/>
      <w:adjustRightInd w:val="0"/>
      <w:spacing w:before="0" w:after="120" w:line="220" w:lineRule="exact"/>
      <w:ind w:left="232" w:hanging="232"/>
      <w:textAlignment w:val="baseline"/>
    </w:pPr>
    <w:rPr>
      <w:rFonts w:ascii="Times New Roman" w:hAnsi="Times New Roman"/>
      <w:sz w:val="24"/>
      <w:szCs w:val="20"/>
      <w:lang w:val="en-US" w:eastAsia="en-US"/>
    </w:rPr>
  </w:style>
  <w:style w:type="character" w:customStyle="1" w:styleId="MTDisplayEquationChar">
    <w:name w:val="MTDisplayEquation Char"/>
    <w:basedOn w:val="DefaultChar"/>
    <w:link w:val="MTDisplayEquation"/>
    <w:rsid w:val="0050536E"/>
    <w:rPr>
      <w:rFonts w:ascii="Calibri" w:hAnsi="Calibri"/>
      <w:color w:val="000000"/>
      <w:kern w:val="14"/>
      <w:sz w:val="22"/>
      <w:szCs w:val="24"/>
      <w:lang w:val="de-DE" w:eastAsia="en-GB"/>
    </w:rPr>
  </w:style>
  <w:style w:type="character" w:styleId="lev">
    <w:name w:val="Strong"/>
    <w:basedOn w:val="Policepardfaut"/>
    <w:rsid w:val="004A219F"/>
    <w:rPr>
      <w:b/>
      <w:bCs/>
    </w:rPr>
  </w:style>
  <w:style w:type="paragraph" w:customStyle="1" w:styleId="Definition">
    <w:name w:val="Definition"/>
    <w:basedOn w:val="Normal"/>
    <w:next w:val="Normal"/>
    <w:qFormat/>
    <w:rsid w:val="00931F98"/>
    <w:pPr>
      <w:ind w:left="284" w:right="281"/>
    </w:pPr>
    <w:rPr>
      <w:i/>
    </w:rPr>
  </w:style>
  <w:style w:type="character" w:styleId="Accentuation">
    <w:name w:val="Emphasis"/>
    <w:basedOn w:val="Policepardfaut"/>
    <w:qFormat/>
    <w:rsid w:val="003E713E"/>
    <w:rPr>
      <w:i/>
      <w:iCs/>
    </w:rPr>
  </w:style>
  <w:style w:type="paragraph" w:customStyle="1" w:styleId="dissEquation5">
    <w:name w:val="dissEquation5"/>
    <w:rsid w:val="00F23B05"/>
    <w:pPr>
      <w:tabs>
        <w:tab w:val="right" w:pos="9072"/>
      </w:tabs>
      <w:spacing w:before="120" w:line="320" w:lineRule="atLeast"/>
      <w:jc w:val="both"/>
      <w:outlineLvl w:val="0"/>
    </w:pPr>
    <w:rPr>
      <w:rFonts w:eastAsia="SimSun"/>
      <w:sz w:val="24"/>
      <w:lang w:val="en-GB" w:eastAsia="zh-CN"/>
    </w:rPr>
  </w:style>
  <w:style w:type="paragraph" w:styleId="Listepuces2">
    <w:name w:val="List Bullet 2"/>
    <w:basedOn w:val="Normal"/>
    <w:autoRedefine/>
    <w:rsid w:val="00F23B05"/>
    <w:pPr>
      <w:numPr>
        <w:numId w:val="5"/>
      </w:numPr>
      <w:tabs>
        <w:tab w:val="clear" w:pos="1080"/>
        <w:tab w:val="clear" w:pos="1560"/>
        <w:tab w:val="clear" w:pos="7371"/>
      </w:tabs>
      <w:spacing w:before="0" w:after="80" w:line="240" w:lineRule="auto"/>
    </w:pPr>
    <w:rPr>
      <w:rFonts w:ascii="Arial" w:hAnsi="Arial"/>
      <w:sz w:val="20"/>
      <w:szCs w:val="20"/>
      <w:lang w:val="en-US" w:eastAsia="de-CH"/>
    </w:rPr>
  </w:style>
  <w:style w:type="character" w:customStyle="1" w:styleId="Titre4Car">
    <w:name w:val="Titre 4 Car"/>
    <w:aliases w:val="4 not to be used Car,heading 4 Car,ASTRA Überschrift 4 Car"/>
    <w:basedOn w:val="Policepardfaut"/>
    <w:link w:val="Titre4"/>
    <w:rsid w:val="00F553C1"/>
    <w:rPr>
      <w:rFonts w:ascii="Arial" w:hAnsi="Arial"/>
      <w:b/>
      <w:bCs/>
      <w:sz w:val="22"/>
      <w:szCs w:val="28"/>
      <w:lang w:val="en-GB" w:eastAsia="en-GB"/>
    </w:rPr>
  </w:style>
  <w:style w:type="paragraph" w:customStyle="1" w:styleId="ASTRAFliesstext">
    <w:name w:val="ASTRA_Fliesstext"/>
    <w:basedOn w:val="Normal"/>
    <w:next w:val="Normal"/>
    <w:uiPriority w:val="99"/>
    <w:semiHidden/>
    <w:rsid w:val="0053786D"/>
    <w:pPr>
      <w:widowControl w:val="0"/>
      <w:tabs>
        <w:tab w:val="clear" w:pos="1080"/>
        <w:tab w:val="clear" w:pos="1560"/>
        <w:tab w:val="clear" w:pos="7371"/>
        <w:tab w:val="left" w:pos="8222"/>
      </w:tabs>
      <w:adjustRightInd w:val="0"/>
      <w:spacing w:before="240" w:after="240" w:line="240" w:lineRule="exact"/>
      <w:ind w:left="851"/>
      <w:textAlignment w:val="baseline"/>
    </w:pPr>
    <w:rPr>
      <w:rFonts w:ascii="Arial" w:hAnsi="Arial"/>
      <w:sz w:val="20"/>
      <w:lang w:val="x-none" w:eastAsia="de-CH"/>
    </w:rPr>
  </w:style>
  <w:style w:type="numbering" w:customStyle="1" w:styleId="ADreferences">
    <w:name w:val="AD references"/>
    <w:uiPriority w:val="99"/>
    <w:rsid w:val="008A5F2F"/>
    <w:pPr>
      <w:numPr>
        <w:numId w:val="10"/>
      </w:numPr>
    </w:pPr>
  </w:style>
  <w:style w:type="paragraph" w:customStyle="1" w:styleId="NormalText">
    <w:name w:val="NormalText"/>
    <w:basedOn w:val="Normal"/>
    <w:link w:val="NormalTextChar"/>
    <w:rsid w:val="008D6C78"/>
    <w:pPr>
      <w:widowControl w:val="0"/>
      <w:tabs>
        <w:tab w:val="clear" w:pos="1080"/>
        <w:tab w:val="clear" w:pos="1560"/>
        <w:tab w:val="clear" w:pos="7371"/>
      </w:tabs>
      <w:adjustRightInd w:val="0"/>
      <w:spacing w:before="0" w:after="240" w:line="240" w:lineRule="auto"/>
      <w:ind w:left="851"/>
      <w:textAlignment w:val="baseline"/>
    </w:pPr>
    <w:rPr>
      <w:rFonts w:ascii="Arial" w:hAnsi="Arial"/>
      <w:sz w:val="20"/>
      <w:lang w:val="x-none" w:eastAsia="de-CH"/>
    </w:rPr>
  </w:style>
  <w:style w:type="character" w:customStyle="1" w:styleId="NormalTextChar">
    <w:name w:val="NormalText Char"/>
    <w:link w:val="NormalText"/>
    <w:rsid w:val="008D6C78"/>
    <w:rPr>
      <w:rFonts w:ascii="Arial" w:hAnsi="Arial"/>
      <w:szCs w:val="24"/>
      <w:lang w:val="x-none"/>
    </w:rPr>
  </w:style>
  <w:style w:type="table" w:customStyle="1" w:styleId="TabellemithellemGitternetz1">
    <w:name w:val="Tabelle mit hellem Gitternetz1"/>
    <w:basedOn w:val="TableauNormal"/>
    <w:uiPriority w:val="40"/>
    <w:rsid w:val="00CA6D9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infacheTabelle31">
    <w:name w:val="Einfache Tabelle 31"/>
    <w:basedOn w:val="TableauNormal"/>
    <w:uiPriority w:val="43"/>
    <w:rsid w:val="00936B5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epuces">
    <w:name w:val="List Bullet"/>
    <w:basedOn w:val="Normal"/>
    <w:rsid w:val="00810F93"/>
    <w:pPr>
      <w:numPr>
        <w:numId w:val="7"/>
      </w:numPr>
      <w:tabs>
        <w:tab w:val="clear" w:pos="1080"/>
        <w:tab w:val="clear" w:pos="1560"/>
        <w:tab w:val="clear" w:pos="7371"/>
        <w:tab w:val="left" w:pos="6946"/>
      </w:tabs>
      <w:spacing w:before="0" w:after="40" w:line="240" w:lineRule="auto"/>
      <w:ind w:left="1135" w:hanging="284"/>
    </w:pPr>
    <w:rPr>
      <w:rFonts w:ascii="Arial" w:hAnsi="Arial"/>
      <w:sz w:val="20"/>
      <w:lang w:val="en-US" w:eastAsia="de-CH"/>
    </w:rPr>
  </w:style>
  <w:style w:type="numbering" w:customStyle="1" w:styleId="FormatvorlageAufgezhlt">
    <w:name w:val="Formatvorlage Aufgezählt"/>
    <w:basedOn w:val="Aucuneliste"/>
    <w:rsid w:val="00810F93"/>
    <w:pPr>
      <w:numPr>
        <w:numId w:val="6"/>
      </w:numPr>
    </w:pPr>
  </w:style>
  <w:style w:type="paragraph" w:styleId="Rvision">
    <w:name w:val="Revision"/>
    <w:hidden/>
    <w:uiPriority w:val="99"/>
    <w:semiHidden/>
    <w:rsid w:val="000325AD"/>
    <w:rPr>
      <w:rFonts w:ascii="Calibri" w:hAnsi="Calibri"/>
      <w:sz w:val="22"/>
      <w:szCs w:val="24"/>
      <w:lang w:val="en-GB" w:eastAsia="en-GB"/>
    </w:rPr>
  </w:style>
  <w:style w:type="paragraph" w:styleId="En-tte">
    <w:name w:val="header"/>
    <w:basedOn w:val="Normal"/>
    <w:link w:val="En-tteCar"/>
    <w:unhideWhenUsed/>
    <w:rsid w:val="001D38E0"/>
    <w:pPr>
      <w:tabs>
        <w:tab w:val="clear" w:pos="1080"/>
        <w:tab w:val="clear" w:pos="1560"/>
        <w:tab w:val="clear" w:pos="7371"/>
        <w:tab w:val="center" w:pos="4536"/>
        <w:tab w:val="right" w:pos="9072"/>
      </w:tabs>
      <w:spacing w:before="0" w:line="240" w:lineRule="auto"/>
    </w:pPr>
  </w:style>
  <w:style w:type="character" w:customStyle="1" w:styleId="En-tteCar">
    <w:name w:val="En-tête Car"/>
    <w:basedOn w:val="Policepardfaut"/>
    <w:link w:val="En-tte"/>
    <w:rsid w:val="001D38E0"/>
    <w:rPr>
      <w:rFonts w:ascii="Calibri" w:hAnsi="Calibri"/>
      <w:sz w:val="22"/>
      <w:szCs w:val="24"/>
      <w:lang w:val="en-GB" w:eastAsia="en-GB"/>
    </w:rPr>
  </w:style>
  <w:style w:type="paragraph" w:customStyle="1" w:styleId="TableText">
    <w:name w:val="Table Text"/>
    <w:basedOn w:val="Normal"/>
    <w:link w:val="TableTextZchn"/>
    <w:qFormat/>
    <w:rsid w:val="007D2873"/>
    <w:pPr>
      <w:spacing w:before="0"/>
      <w:jc w:val="left"/>
    </w:pPr>
    <w:rPr>
      <w:rFonts w:eastAsia="Mincho"/>
    </w:rPr>
  </w:style>
  <w:style w:type="character" w:customStyle="1" w:styleId="TableTextZchn">
    <w:name w:val="Table Text Zchn"/>
    <w:basedOn w:val="Policepardfaut"/>
    <w:link w:val="TableText"/>
    <w:rsid w:val="007D2873"/>
    <w:rPr>
      <w:rFonts w:ascii="Calibri" w:eastAsia="Mincho" w:hAnsi="Calibri"/>
      <w:sz w:val="22"/>
      <w:szCs w:val="24"/>
      <w:lang w:val="en-GB" w:eastAsia="en-GB"/>
    </w:rPr>
  </w:style>
  <w:style w:type="character" w:customStyle="1" w:styleId="Titre2Car">
    <w:name w:val="Titre 2 Car"/>
    <w:aliases w:val="heading 2 Car,H2 Car,h2 Car"/>
    <w:basedOn w:val="Policepardfaut"/>
    <w:link w:val="Titre2"/>
    <w:rsid w:val="00F46741"/>
    <w:rPr>
      <w:rFonts w:ascii="Calibri" w:hAnsi="Calibri" w:cs="Arial"/>
      <w:b/>
      <w:bCs/>
      <w:iCs/>
      <w:sz w:val="28"/>
      <w:szCs w:val="28"/>
      <w:lang w:val="en-GB" w:eastAsia="en-GB"/>
    </w:rPr>
  </w:style>
  <w:style w:type="character" w:customStyle="1" w:styleId="Titre1Car">
    <w:name w:val="Titre 1 Car"/>
    <w:aliases w:val="heading 1 Car,ü1 Car,Livello 1 Car,ITT t1 Car,PA Chapter Car,TE Car,Level 1 Car,h1 Car"/>
    <w:basedOn w:val="Policepardfaut"/>
    <w:link w:val="Titre1"/>
    <w:rsid w:val="00CB4409"/>
    <w:rPr>
      <w:rFonts w:ascii="Calibri" w:hAnsi="Calibri" w:cs="Arial"/>
      <w:b/>
      <w:bCs/>
      <w:kern w:val="32"/>
      <w:sz w:val="36"/>
      <w:szCs w:val="32"/>
      <w:lang w:val="en-GB" w:eastAsia="en-GB"/>
    </w:rPr>
  </w:style>
  <w:style w:type="paragraph" w:styleId="Tabledesillustrations">
    <w:name w:val="table of figures"/>
    <w:basedOn w:val="Normal"/>
    <w:next w:val="Normal"/>
    <w:uiPriority w:val="99"/>
    <w:unhideWhenUsed/>
    <w:rsid w:val="00F06553"/>
    <w:pPr>
      <w:tabs>
        <w:tab w:val="clear" w:pos="1080"/>
        <w:tab w:val="clear" w:pos="1560"/>
        <w:tab w:val="clear" w:pos="7371"/>
      </w:tabs>
    </w:pPr>
  </w:style>
  <w:style w:type="paragraph" w:customStyle="1" w:styleId="equationcaption">
    <w:name w:val="equation_caption"/>
    <w:basedOn w:val="Lgende"/>
    <w:rsid w:val="00C51839"/>
    <w:pPr>
      <w:spacing w:line="360" w:lineRule="exact"/>
    </w:pPr>
  </w:style>
  <w:style w:type="paragraph" w:customStyle="1" w:styleId="ListBulletgrey">
    <w:name w:val="List Bullet grey"/>
    <w:basedOn w:val="Paragraphedeliste"/>
    <w:rsid w:val="00C51839"/>
    <w:pPr>
      <w:numPr>
        <w:numId w:val="21"/>
      </w:numPr>
      <w:spacing w:line="360" w:lineRule="exact"/>
    </w:pPr>
    <w:rPr>
      <w:color w:val="808080" w:themeColor="background1" w:themeShade="80"/>
    </w:rPr>
  </w:style>
  <w:style w:type="paragraph" w:customStyle="1" w:styleId="ReferencelistBR">
    <w:name w:val="Reference list BR"/>
    <w:basedOn w:val="Paragraphedeliste"/>
    <w:rsid w:val="004325F5"/>
    <w:pPr>
      <w:numPr>
        <w:numId w:val="23"/>
      </w:numPr>
      <w:spacing w:line="360" w:lineRule="exact"/>
      <w:ind w:hanging="72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91175">
      <w:bodyDiv w:val="1"/>
      <w:marLeft w:val="0"/>
      <w:marRight w:val="0"/>
      <w:marTop w:val="0"/>
      <w:marBottom w:val="0"/>
      <w:divBdr>
        <w:top w:val="none" w:sz="0" w:space="0" w:color="auto"/>
        <w:left w:val="none" w:sz="0" w:space="0" w:color="auto"/>
        <w:bottom w:val="none" w:sz="0" w:space="0" w:color="auto"/>
        <w:right w:val="none" w:sz="0" w:space="0" w:color="auto"/>
      </w:divBdr>
      <w:divsChild>
        <w:div w:id="1577401785">
          <w:marLeft w:val="0"/>
          <w:marRight w:val="0"/>
          <w:marTop w:val="0"/>
          <w:marBottom w:val="0"/>
          <w:divBdr>
            <w:top w:val="none" w:sz="0" w:space="0" w:color="auto"/>
            <w:left w:val="none" w:sz="0" w:space="0" w:color="auto"/>
            <w:bottom w:val="none" w:sz="0" w:space="0" w:color="auto"/>
            <w:right w:val="none" w:sz="0" w:space="0" w:color="auto"/>
          </w:divBdr>
          <w:divsChild>
            <w:div w:id="86671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7878">
      <w:bodyDiv w:val="1"/>
      <w:marLeft w:val="0"/>
      <w:marRight w:val="0"/>
      <w:marTop w:val="0"/>
      <w:marBottom w:val="0"/>
      <w:divBdr>
        <w:top w:val="none" w:sz="0" w:space="0" w:color="auto"/>
        <w:left w:val="none" w:sz="0" w:space="0" w:color="auto"/>
        <w:bottom w:val="none" w:sz="0" w:space="0" w:color="auto"/>
        <w:right w:val="none" w:sz="0" w:space="0" w:color="auto"/>
      </w:divBdr>
      <w:divsChild>
        <w:div w:id="220943643">
          <w:marLeft w:val="0"/>
          <w:marRight w:val="0"/>
          <w:marTop w:val="0"/>
          <w:marBottom w:val="0"/>
          <w:divBdr>
            <w:top w:val="none" w:sz="0" w:space="0" w:color="auto"/>
            <w:left w:val="none" w:sz="0" w:space="0" w:color="auto"/>
            <w:bottom w:val="none" w:sz="0" w:space="0" w:color="auto"/>
            <w:right w:val="none" w:sz="0" w:space="0" w:color="auto"/>
          </w:divBdr>
          <w:divsChild>
            <w:div w:id="172537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6894">
      <w:bodyDiv w:val="1"/>
      <w:marLeft w:val="0"/>
      <w:marRight w:val="0"/>
      <w:marTop w:val="0"/>
      <w:marBottom w:val="0"/>
      <w:divBdr>
        <w:top w:val="none" w:sz="0" w:space="0" w:color="auto"/>
        <w:left w:val="none" w:sz="0" w:space="0" w:color="auto"/>
        <w:bottom w:val="none" w:sz="0" w:space="0" w:color="auto"/>
        <w:right w:val="none" w:sz="0" w:space="0" w:color="auto"/>
      </w:divBdr>
    </w:div>
    <w:div w:id="101075960">
      <w:bodyDiv w:val="1"/>
      <w:marLeft w:val="0"/>
      <w:marRight w:val="0"/>
      <w:marTop w:val="0"/>
      <w:marBottom w:val="0"/>
      <w:divBdr>
        <w:top w:val="none" w:sz="0" w:space="0" w:color="auto"/>
        <w:left w:val="none" w:sz="0" w:space="0" w:color="auto"/>
        <w:bottom w:val="none" w:sz="0" w:space="0" w:color="auto"/>
        <w:right w:val="none" w:sz="0" w:space="0" w:color="auto"/>
      </w:divBdr>
      <w:divsChild>
        <w:div w:id="568537825">
          <w:marLeft w:val="0"/>
          <w:marRight w:val="0"/>
          <w:marTop w:val="0"/>
          <w:marBottom w:val="0"/>
          <w:divBdr>
            <w:top w:val="none" w:sz="0" w:space="0" w:color="auto"/>
            <w:left w:val="none" w:sz="0" w:space="0" w:color="auto"/>
            <w:bottom w:val="none" w:sz="0" w:space="0" w:color="auto"/>
            <w:right w:val="none" w:sz="0" w:space="0" w:color="auto"/>
          </w:divBdr>
          <w:divsChild>
            <w:div w:id="78153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4600">
      <w:bodyDiv w:val="1"/>
      <w:marLeft w:val="0"/>
      <w:marRight w:val="0"/>
      <w:marTop w:val="0"/>
      <w:marBottom w:val="0"/>
      <w:divBdr>
        <w:top w:val="none" w:sz="0" w:space="0" w:color="auto"/>
        <w:left w:val="none" w:sz="0" w:space="0" w:color="auto"/>
        <w:bottom w:val="none" w:sz="0" w:space="0" w:color="auto"/>
        <w:right w:val="none" w:sz="0" w:space="0" w:color="auto"/>
      </w:divBdr>
      <w:divsChild>
        <w:div w:id="561410820">
          <w:marLeft w:val="0"/>
          <w:marRight w:val="0"/>
          <w:marTop w:val="0"/>
          <w:marBottom w:val="0"/>
          <w:divBdr>
            <w:top w:val="none" w:sz="0" w:space="0" w:color="auto"/>
            <w:left w:val="none" w:sz="0" w:space="0" w:color="auto"/>
            <w:bottom w:val="none" w:sz="0" w:space="0" w:color="auto"/>
            <w:right w:val="none" w:sz="0" w:space="0" w:color="auto"/>
          </w:divBdr>
          <w:divsChild>
            <w:div w:id="25174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68970">
      <w:bodyDiv w:val="1"/>
      <w:marLeft w:val="0"/>
      <w:marRight w:val="0"/>
      <w:marTop w:val="0"/>
      <w:marBottom w:val="0"/>
      <w:divBdr>
        <w:top w:val="none" w:sz="0" w:space="0" w:color="auto"/>
        <w:left w:val="none" w:sz="0" w:space="0" w:color="auto"/>
        <w:bottom w:val="none" w:sz="0" w:space="0" w:color="auto"/>
        <w:right w:val="none" w:sz="0" w:space="0" w:color="auto"/>
      </w:divBdr>
    </w:div>
    <w:div w:id="187372095">
      <w:bodyDiv w:val="1"/>
      <w:marLeft w:val="0"/>
      <w:marRight w:val="0"/>
      <w:marTop w:val="0"/>
      <w:marBottom w:val="0"/>
      <w:divBdr>
        <w:top w:val="none" w:sz="0" w:space="0" w:color="auto"/>
        <w:left w:val="none" w:sz="0" w:space="0" w:color="auto"/>
        <w:bottom w:val="none" w:sz="0" w:space="0" w:color="auto"/>
        <w:right w:val="none" w:sz="0" w:space="0" w:color="auto"/>
      </w:divBdr>
    </w:div>
    <w:div w:id="196699851">
      <w:bodyDiv w:val="1"/>
      <w:marLeft w:val="0"/>
      <w:marRight w:val="0"/>
      <w:marTop w:val="0"/>
      <w:marBottom w:val="0"/>
      <w:divBdr>
        <w:top w:val="none" w:sz="0" w:space="0" w:color="auto"/>
        <w:left w:val="none" w:sz="0" w:space="0" w:color="auto"/>
        <w:bottom w:val="none" w:sz="0" w:space="0" w:color="auto"/>
        <w:right w:val="none" w:sz="0" w:space="0" w:color="auto"/>
      </w:divBdr>
      <w:divsChild>
        <w:div w:id="2044088589">
          <w:marLeft w:val="0"/>
          <w:marRight w:val="0"/>
          <w:marTop w:val="0"/>
          <w:marBottom w:val="0"/>
          <w:divBdr>
            <w:top w:val="none" w:sz="0" w:space="0" w:color="auto"/>
            <w:left w:val="none" w:sz="0" w:space="0" w:color="auto"/>
            <w:bottom w:val="none" w:sz="0" w:space="0" w:color="auto"/>
            <w:right w:val="none" w:sz="0" w:space="0" w:color="auto"/>
          </w:divBdr>
          <w:divsChild>
            <w:div w:id="165953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1856">
      <w:bodyDiv w:val="1"/>
      <w:marLeft w:val="0"/>
      <w:marRight w:val="0"/>
      <w:marTop w:val="0"/>
      <w:marBottom w:val="0"/>
      <w:divBdr>
        <w:top w:val="none" w:sz="0" w:space="0" w:color="auto"/>
        <w:left w:val="none" w:sz="0" w:space="0" w:color="auto"/>
        <w:bottom w:val="none" w:sz="0" w:space="0" w:color="auto"/>
        <w:right w:val="none" w:sz="0" w:space="0" w:color="auto"/>
      </w:divBdr>
      <w:divsChild>
        <w:div w:id="2018775158">
          <w:marLeft w:val="0"/>
          <w:marRight w:val="0"/>
          <w:marTop w:val="0"/>
          <w:marBottom w:val="0"/>
          <w:divBdr>
            <w:top w:val="none" w:sz="0" w:space="0" w:color="auto"/>
            <w:left w:val="none" w:sz="0" w:space="0" w:color="auto"/>
            <w:bottom w:val="none" w:sz="0" w:space="0" w:color="auto"/>
            <w:right w:val="none" w:sz="0" w:space="0" w:color="auto"/>
          </w:divBdr>
          <w:divsChild>
            <w:div w:id="132778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53189">
      <w:bodyDiv w:val="1"/>
      <w:marLeft w:val="0"/>
      <w:marRight w:val="0"/>
      <w:marTop w:val="0"/>
      <w:marBottom w:val="0"/>
      <w:divBdr>
        <w:top w:val="none" w:sz="0" w:space="0" w:color="auto"/>
        <w:left w:val="none" w:sz="0" w:space="0" w:color="auto"/>
        <w:bottom w:val="none" w:sz="0" w:space="0" w:color="auto"/>
        <w:right w:val="none" w:sz="0" w:space="0" w:color="auto"/>
      </w:divBdr>
    </w:div>
    <w:div w:id="229968273">
      <w:bodyDiv w:val="1"/>
      <w:marLeft w:val="0"/>
      <w:marRight w:val="0"/>
      <w:marTop w:val="0"/>
      <w:marBottom w:val="0"/>
      <w:divBdr>
        <w:top w:val="none" w:sz="0" w:space="0" w:color="auto"/>
        <w:left w:val="none" w:sz="0" w:space="0" w:color="auto"/>
        <w:bottom w:val="none" w:sz="0" w:space="0" w:color="auto"/>
        <w:right w:val="none" w:sz="0" w:space="0" w:color="auto"/>
      </w:divBdr>
      <w:divsChild>
        <w:div w:id="446893674">
          <w:marLeft w:val="0"/>
          <w:marRight w:val="0"/>
          <w:marTop w:val="0"/>
          <w:marBottom w:val="0"/>
          <w:divBdr>
            <w:top w:val="none" w:sz="0" w:space="0" w:color="auto"/>
            <w:left w:val="none" w:sz="0" w:space="0" w:color="auto"/>
            <w:bottom w:val="none" w:sz="0" w:space="0" w:color="auto"/>
            <w:right w:val="none" w:sz="0" w:space="0" w:color="auto"/>
          </w:divBdr>
          <w:divsChild>
            <w:div w:id="155917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81185">
      <w:bodyDiv w:val="1"/>
      <w:marLeft w:val="0"/>
      <w:marRight w:val="0"/>
      <w:marTop w:val="0"/>
      <w:marBottom w:val="0"/>
      <w:divBdr>
        <w:top w:val="none" w:sz="0" w:space="0" w:color="auto"/>
        <w:left w:val="none" w:sz="0" w:space="0" w:color="auto"/>
        <w:bottom w:val="none" w:sz="0" w:space="0" w:color="auto"/>
        <w:right w:val="none" w:sz="0" w:space="0" w:color="auto"/>
      </w:divBdr>
    </w:div>
    <w:div w:id="283771659">
      <w:bodyDiv w:val="1"/>
      <w:marLeft w:val="0"/>
      <w:marRight w:val="0"/>
      <w:marTop w:val="0"/>
      <w:marBottom w:val="0"/>
      <w:divBdr>
        <w:top w:val="none" w:sz="0" w:space="0" w:color="auto"/>
        <w:left w:val="none" w:sz="0" w:space="0" w:color="auto"/>
        <w:bottom w:val="none" w:sz="0" w:space="0" w:color="auto"/>
        <w:right w:val="none" w:sz="0" w:space="0" w:color="auto"/>
      </w:divBdr>
      <w:divsChild>
        <w:div w:id="2137136290">
          <w:marLeft w:val="0"/>
          <w:marRight w:val="0"/>
          <w:marTop w:val="0"/>
          <w:marBottom w:val="0"/>
          <w:divBdr>
            <w:top w:val="none" w:sz="0" w:space="0" w:color="auto"/>
            <w:left w:val="none" w:sz="0" w:space="0" w:color="auto"/>
            <w:bottom w:val="none" w:sz="0" w:space="0" w:color="auto"/>
            <w:right w:val="none" w:sz="0" w:space="0" w:color="auto"/>
          </w:divBdr>
          <w:divsChild>
            <w:div w:id="71168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038715">
      <w:bodyDiv w:val="1"/>
      <w:marLeft w:val="0"/>
      <w:marRight w:val="0"/>
      <w:marTop w:val="0"/>
      <w:marBottom w:val="0"/>
      <w:divBdr>
        <w:top w:val="none" w:sz="0" w:space="0" w:color="auto"/>
        <w:left w:val="none" w:sz="0" w:space="0" w:color="auto"/>
        <w:bottom w:val="none" w:sz="0" w:space="0" w:color="auto"/>
        <w:right w:val="none" w:sz="0" w:space="0" w:color="auto"/>
      </w:divBdr>
    </w:div>
    <w:div w:id="320934467">
      <w:bodyDiv w:val="1"/>
      <w:marLeft w:val="0"/>
      <w:marRight w:val="0"/>
      <w:marTop w:val="0"/>
      <w:marBottom w:val="0"/>
      <w:divBdr>
        <w:top w:val="none" w:sz="0" w:space="0" w:color="auto"/>
        <w:left w:val="none" w:sz="0" w:space="0" w:color="auto"/>
        <w:bottom w:val="none" w:sz="0" w:space="0" w:color="auto"/>
        <w:right w:val="none" w:sz="0" w:space="0" w:color="auto"/>
      </w:divBdr>
    </w:div>
    <w:div w:id="345525834">
      <w:bodyDiv w:val="1"/>
      <w:marLeft w:val="0"/>
      <w:marRight w:val="0"/>
      <w:marTop w:val="0"/>
      <w:marBottom w:val="0"/>
      <w:divBdr>
        <w:top w:val="none" w:sz="0" w:space="0" w:color="auto"/>
        <w:left w:val="none" w:sz="0" w:space="0" w:color="auto"/>
        <w:bottom w:val="none" w:sz="0" w:space="0" w:color="auto"/>
        <w:right w:val="none" w:sz="0" w:space="0" w:color="auto"/>
      </w:divBdr>
    </w:div>
    <w:div w:id="351761858">
      <w:bodyDiv w:val="1"/>
      <w:marLeft w:val="0"/>
      <w:marRight w:val="0"/>
      <w:marTop w:val="0"/>
      <w:marBottom w:val="0"/>
      <w:divBdr>
        <w:top w:val="none" w:sz="0" w:space="0" w:color="auto"/>
        <w:left w:val="none" w:sz="0" w:space="0" w:color="auto"/>
        <w:bottom w:val="none" w:sz="0" w:space="0" w:color="auto"/>
        <w:right w:val="none" w:sz="0" w:space="0" w:color="auto"/>
      </w:divBdr>
      <w:divsChild>
        <w:div w:id="1837379234">
          <w:marLeft w:val="0"/>
          <w:marRight w:val="0"/>
          <w:marTop w:val="0"/>
          <w:marBottom w:val="0"/>
          <w:divBdr>
            <w:top w:val="none" w:sz="0" w:space="0" w:color="auto"/>
            <w:left w:val="none" w:sz="0" w:space="0" w:color="auto"/>
            <w:bottom w:val="none" w:sz="0" w:space="0" w:color="auto"/>
            <w:right w:val="none" w:sz="0" w:space="0" w:color="auto"/>
          </w:divBdr>
          <w:divsChild>
            <w:div w:id="51400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42776">
      <w:bodyDiv w:val="1"/>
      <w:marLeft w:val="0"/>
      <w:marRight w:val="0"/>
      <w:marTop w:val="0"/>
      <w:marBottom w:val="0"/>
      <w:divBdr>
        <w:top w:val="none" w:sz="0" w:space="0" w:color="auto"/>
        <w:left w:val="none" w:sz="0" w:space="0" w:color="auto"/>
        <w:bottom w:val="none" w:sz="0" w:space="0" w:color="auto"/>
        <w:right w:val="none" w:sz="0" w:space="0" w:color="auto"/>
      </w:divBdr>
      <w:divsChild>
        <w:div w:id="167184375">
          <w:marLeft w:val="0"/>
          <w:marRight w:val="0"/>
          <w:marTop w:val="0"/>
          <w:marBottom w:val="0"/>
          <w:divBdr>
            <w:top w:val="none" w:sz="0" w:space="0" w:color="auto"/>
            <w:left w:val="none" w:sz="0" w:space="0" w:color="auto"/>
            <w:bottom w:val="none" w:sz="0" w:space="0" w:color="auto"/>
            <w:right w:val="none" w:sz="0" w:space="0" w:color="auto"/>
          </w:divBdr>
          <w:divsChild>
            <w:div w:id="23652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47608">
      <w:bodyDiv w:val="1"/>
      <w:marLeft w:val="0"/>
      <w:marRight w:val="0"/>
      <w:marTop w:val="0"/>
      <w:marBottom w:val="0"/>
      <w:divBdr>
        <w:top w:val="none" w:sz="0" w:space="0" w:color="auto"/>
        <w:left w:val="none" w:sz="0" w:space="0" w:color="auto"/>
        <w:bottom w:val="none" w:sz="0" w:space="0" w:color="auto"/>
        <w:right w:val="none" w:sz="0" w:space="0" w:color="auto"/>
      </w:divBdr>
      <w:divsChild>
        <w:div w:id="83766316">
          <w:marLeft w:val="0"/>
          <w:marRight w:val="0"/>
          <w:marTop w:val="0"/>
          <w:marBottom w:val="0"/>
          <w:divBdr>
            <w:top w:val="none" w:sz="0" w:space="0" w:color="auto"/>
            <w:left w:val="none" w:sz="0" w:space="0" w:color="auto"/>
            <w:bottom w:val="none" w:sz="0" w:space="0" w:color="auto"/>
            <w:right w:val="none" w:sz="0" w:space="0" w:color="auto"/>
          </w:divBdr>
          <w:divsChild>
            <w:div w:id="18175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762562">
      <w:bodyDiv w:val="1"/>
      <w:marLeft w:val="0"/>
      <w:marRight w:val="0"/>
      <w:marTop w:val="0"/>
      <w:marBottom w:val="0"/>
      <w:divBdr>
        <w:top w:val="none" w:sz="0" w:space="0" w:color="auto"/>
        <w:left w:val="none" w:sz="0" w:space="0" w:color="auto"/>
        <w:bottom w:val="none" w:sz="0" w:space="0" w:color="auto"/>
        <w:right w:val="none" w:sz="0" w:space="0" w:color="auto"/>
      </w:divBdr>
      <w:divsChild>
        <w:div w:id="1850213704">
          <w:marLeft w:val="0"/>
          <w:marRight w:val="0"/>
          <w:marTop w:val="0"/>
          <w:marBottom w:val="0"/>
          <w:divBdr>
            <w:top w:val="none" w:sz="0" w:space="0" w:color="auto"/>
            <w:left w:val="none" w:sz="0" w:space="0" w:color="auto"/>
            <w:bottom w:val="none" w:sz="0" w:space="0" w:color="auto"/>
            <w:right w:val="none" w:sz="0" w:space="0" w:color="auto"/>
          </w:divBdr>
          <w:divsChild>
            <w:div w:id="5698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4177">
      <w:bodyDiv w:val="1"/>
      <w:marLeft w:val="0"/>
      <w:marRight w:val="0"/>
      <w:marTop w:val="0"/>
      <w:marBottom w:val="0"/>
      <w:divBdr>
        <w:top w:val="none" w:sz="0" w:space="0" w:color="auto"/>
        <w:left w:val="none" w:sz="0" w:space="0" w:color="auto"/>
        <w:bottom w:val="none" w:sz="0" w:space="0" w:color="auto"/>
        <w:right w:val="none" w:sz="0" w:space="0" w:color="auto"/>
      </w:divBdr>
    </w:div>
    <w:div w:id="450245847">
      <w:bodyDiv w:val="1"/>
      <w:marLeft w:val="0"/>
      <w:marRight w:val="0"/>
      <w:marTop w:val="0"/>
      <w:marBottom w:val="0"/>
      <w:divBdr>
        <w:top w:val="none" w:sz="0" w:space="0" w:color="auto"/>
        <w:left w:val="none" w:sz="0" w:space="0" w:color="auto"/>
        <w:bottom w:val="none" w:sz="0" w:space="0" w:color="auto"/>
        <w:right w:val="none" w:sz="0" w:space="0" w:color="auto"/>
      </w:divBdr>
      <w:divsChild>
        <w:div w:id="1998220830">
          <w:marLeft w:val="0"/>
          <w:marRight w:val="0"/>
          <w:marTop w:val="0"/>
          <w:marBottom w:val="0"/>
          <w:divBdr>
            <w:top w:val="none" w:sz="0" w:space="0" w:color="auto"/>
            <w:left w:val="none" w:sz="0" w:space="0" w:color="auto"/>
            <w:bottom w:val="none" w:sz="0" w:space="0" w:color="auto"/>
            <w:right w:val="none" w:sz="0" w:space="0" w:color="auto"/>
          </w:divBdr>
          <w:divsChild>
            <w:div w:id="100736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20211">
      <w:bodyDiv w:val="1"/>
      <w:marLeft w:val="0"/>
      <w:marRight w:val="0"/>
      <w:marTop w:val="0"/>
      <w:marBottom w:val="0"/>
      <w:divBdr>
        <w:top w:val="none" w:sz="0" w:space="0" w:color="auto"/>
        <w:left w:val="none" w:sz="0" w:space="0" w:color="auto"/>
        <w:bottom w:val="none" w:sz="0" w:space="0" w:color="auto"/>
        <w:right w:val="none" w:sz="0" w:space="0" w:color="auto"/>
      </w:divBdr>
    </w:div>
    <w:div w:id="467551780">
      <w:bodyDiv w:val="1"/>
      <w:marLeft w:val="0"/>
      <w:marRight w:val="0"/>
      <w:marTop w:val="0"/>
      <w:marBottom w:val="0"/>
      <w:divBdr>
        <w:top w:val="none" w:sz="0" w:space="0" w:color="auto"/>
        <w:left w:val="none" w:sz="0" w:space="0" w:color="auto"/>
        <w:bottom w:val="none" w:sz="0" w:space="0" w:color="auto"/>
        <w:right w:val="none" w:sz="0" w:space="0" w:color="auto"/>
      </w:divBdr>
    </w:div>
    <w:div w:id="516122806">
      <w:bodyDiv w:val="1"/>
      <w:marLeft w:val="0"/>
      <w:marRight w:val="0"/>
      <w:marTop w:val="0"/>
      <w:marBottom w:val="0"/>
      <w:divBdr>
        <w:top w:val="none" w:sz="0" w:space="0" w:color="auto"/>
        <w:left w:val="none" w:sz="0" w:space="0" w:color="auto"/>
        <w:bottom w:val="none" w:sz="0" w:space="0" w:color="auto"/>
        <w:right w:val="none" w:sz="0" w:space="0" w:color="auto"/>
      </w:divBdr>
    </w:div>
    <w:div w:id="548959227">
      <w:bodyDiv w:val="1"/>
      <w:marLeft w:val="0"/>
      <w:marRight w:val="0"/>
      <w:marTop w:val="0"/>
      <w:marBottom w:val="0"/>
      <w:divBdr>
        <w:top w:val="none" w:sz="0" w:space="0" w:color="auto"/>
        <w:left w:val="none" w:sz="0" w:space="0" w:color="auto"/>
        <w:bottom w:val="none" w:sz="0" w:space="0" w:color="auto"/>
        <w:right w:val="none" w:sz="0" w:space="0" w:color="auto"/>
      </w:divBdr>
      <w:divsChild>
        <w:div w:id="758671548">
          <w:marLeft w:val="0"/>
          <w:marRight w:val="0"/>
          <w:marTop w:val="0"/>
          <w:marBottom w:val="0"/>
          <w:divBdr>
            <w:top w:val="none" w:sz="0" w:space="0" w:color="auto"/>
            <w:left w:val="none" w:sz="0" w:space="0" w:color="auto"/>
            <w:bottom w:val="none" w:sz="0" w:space="0" w:color="auto"/>
            <w:right w:val="none" w:sz="0" w:space="0" w:color="auto"/>
          </w:divBdr>
          <w:divsChild>
            <w:div w:id="79483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42914">
      <w:bodyDiv w:val="1"/>
      <w:marLeft w:val="0"/>
      <w:marRight w:val="0"/>
      <w:marTop w:val="0"/>
      <w:marBottom w:val="0"/>
      <w:divBdr>
        <w:top w:val="none" w:sz="0" w:space="0" w:color="auto"/>
        <w:left w:val="none" w:sz="0" w:space="0" w:color="auto"/>
        <w:bottom w:val="none" w:sz="0" w:space="0" w:color="auto"/>
        <w:right w:val="none" w:sz="0" w:space="0" w:color="auto"/>
      </w:divBdr>
    </w:div>
    <w:div w:id="575672025">
      <w:bodyDiv w:val="1"/>
      <w:marLeft w:val="0"/>
      <w:marRight w:val="0"/>
      <w:marTop w:val="0"/>
      <w:marBottom w:val="0"/>
      <w:divBdr>
        <w:top w:val="none" w:sz="0" w:space="0" w:color="auto"/>
        <w:left w:val="none" w:sz="0" w:space="0" w:color="auto"/>
        <w:bottom w:val="none" w:sz="0" w:space="0" w:color="auto"/>
        <w:right w:val="none" w:sz="0" w:space="0" w:color="auto"/>
      </w:divBdr>
    </w:div>
    <w:div w:id="582179587">
      <w:bodyDiv w:val="1"/>
      <w:marLeft w:val="0"/>
      <w:marRight w:val="0"/>
      <w:marTop w:val="0"/>
      <w:marBottom w:val="0"/>
      <w:divBdr>
        <w:top w:val="none" w:sz="0" w:space="0" w:color="auto"/>
        <w:left w:val="none" w:sz="0" w:space="0" w:color="auto"/>
        <w:bottom w:val="none" w:sz="0" w:space="0" w:color="auto"/>
        <w:right w:val="none" w:sz="0" w:space="0" w:color="auto"/>
      </w:divBdr>
    </w:div>
    <w:div w:id="612901652">
      <w:bodyDiv w:val="1"/>
      <w:marLeft w:val="0"/>
      <w:marRight w:val="0"/>
      <w:marTop w:val="0"/>
      <w:marBottom w:val="0"/>
      <w:divBdr>
        <w:top w:val="none" w:sz="0" w:space="0" w:color="auto"/>
        <w:left w:val="none" w:sz="0" w:space="0" w:color="auto"/>
        <w:bottom w:val="none" w:sz="0" w:space="0" w:color="auto"/>
        <w:right w:val="none" w:sz="0" w:space="0" w:color="auto"/>
      </w:divBdr>
    </w:div>
    <w:div w:id="623074632">
      <w:bodyDiv w:val="1"/>
      <w:marLeft w:val="0"/>
      <w:marRight w:val="0"/>
      <w:marTop w:val="0"/>
      <w:marBottom w:val="0"/>
      <w:divBdr>
        <w:top w:val="none" w:sz="0" w:space="0" w:color="auto"/>
        <w:left w:val="none" w:sz="0" w:space="0" w:color="auto"/>
        <w:bottom w:val="none" w:sz="0" w:space="0" w:color="auto"/>
        <w:right w:val="none" w:sz="0" w:space="0" w:color="auto"/>
      </w:divBdr>
      <w:divsChild>
        <w:div w:id="1786342252">
          <w:marLeft w:val="0"/>
          <w:marRight w:val="0"/>
          <w:marTop w:val="0"/>
          <w:marBottom w:val="0"/>
          <w:divBdr>
            <w:top w:val="none" w:sz="0" w:space="0" w:color="auto"/>
            <w:left w:val="none" w:sz="0" w:space="0" w:color="auto"/>
            <w:bottom w:val="none" w:sz="0" w:space="0" w:color="auto"/>
            <w:right w:val="none" w:sz="0" w:space="0" w:color="auto"/>
          </w:divBdr>
          <w:divsChild>
            <w:div w:id="82216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91895">
      <w:bodyDiv w:val="1"/>
      <w:marLeft w:val="0"/>
      <w:marRight w:val="0"/>
      <w:marTop w:val="0"/>
      <w:marBottom w:val="0"/>
      <w:divBdr>
        <w:top w:val="none" w:sz="0" w:space="0" w:color="auto"/>
        <w:left w:val="none" w:sz="0" w:space="0" w:color="auto"/>
        <w:bottom w:val="none" w:sz="0" w:space="0" w:color="auto"/>
        <w:right w:val="none" w:sz="0" w:space="0" w:color="auto"/>
      </w:divBdr>
    </w:div>
    <w:div w:id="674575516">
      <w:bodyDiv w:val="1"/>
      <w:marLeft w:val="0"/>
      <w:marRight w:val="0"/>
      <w:marTop w:val="0"/>
      <w:marBottom w:val="0"/>
      <w:divBdr>
        <w:top w:val="none" w:sz="0" w:space="0" w:color="auto"/>
        <w:left w:val="none" w:sz="0" w:space="0" w:color="auto"/>
        <w:bottom w:val="none" w:sz="0" w:space="0" w:color="auto"/>
        <w:right w:val="none" w:sz="0" w:space="0" w:color="auto"/>
      </w:divBdr>
      <w:divsChild>
        <w:div w:id="1957564338">
          <w:marLeft w:val="0"/>
          <w:marRight w:val="0"/>
          <w:marTop w:val="0"/>
          <w:marBottom w:val="0"/>
          <w:divBdr>
            <w:top w:val="none" w:sz="0" w:space="0" w:color="auto"/>
            <w:left w:val="none" w:sz="0" w:space="0" w:color="auto"/>
            <w:bottom w:val="none" w:sz="0" w:space="0" w:color="auto"/>
            <w:right w:val="none" w:sz="0" w:space="0" w:color="auto"/>
          </w:divBdr>
          <w:divsChild>
            <w:div w:id="140503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64191">
      <w:bodyDiv w:val="1"/>
      <w:marLeft w:val="0"/>
      <w:marRight w:val="0"/>
      <w:marTop w:val="0"/>
      <w:marBottom w:val="0"/>
      <w:divBdr>
        <w:top w:val="none" w:sz="0" w:space="0" w:color="auto"/>
        <w:left w:val="none" w:sz="0" w:space="0" w:color="auto"/>
        <w:bottom w:val="none" w:sz="0" w:space="0" w:color="auto"/>
        <w:right w:val="none" w:sz="0" w:space="0" w:color="auto"/>
      </w:divBdr>
      <w:divsChild>
        <w:div w:id="900360370">
          <w:marLeft w:val="0"/>
          <w:marRight w:val="0"/>
          <w:marTop w:val="0"/>
          <w:marBottom w:val="0"/>
          <w:divBdr>
            <w:top w:val="none" w:sz="0" w:space="0" w:color="auto"/>
            <w:left w:val="none" w:sz="0" w:space="0" w:color="auto"/>
            <w:bottom w:val="none" w:sz="0" w:space="0" w:color="auto"/>
            <w:right w:val="none" w:sz="0" w:space="0" w:color="auto"/>
          </w:divBdr>
          <w:divsChild>
            <w:div w:id="87458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67704">
      <w:bodyDiv w:val="1"/>
      <w:marLeft w:val="0"/>
      <w:marRight w:val="0"/>
      <w:marTop w:val="0"/>
      <w:marBottom w:val="0"/>
      <w:divBdr>
        <w:top w:val="none" w:sz="0" w:space="0" w:color="auto"/>
        <w:left w:val="none" w:sz="0" w:space="0" w:color="auto"/>
        <w:bottom w:val="none" w:sz="0" w:space="0" w:color="auto"/>
        <w:right w:val="none" w:sz="0" w:space="0" w:color="auto"/>
      </w:divBdr>
    </w:div>
    <w:div w:id="714694786">
      <w:bodyDiv w:val="1"/>
      <w:marLeft w:val="0"/>
      <w:marRight w:val="0"/>
      <w:marTop w:val="0"/>
      <w:marBottom w:val="0"/>
      <w:divBdr>
        <w:top w:val="none" w:sz="0" w:space="0" w:color="auto"/>
        <w:left w:val="none" w:sz="0" w:space="0" w:color="auto"/>
        <w:bottom w:val="none" w:sz="0" w:space="0" w:color="auto"/>
        <w:right w:val="none" w:sz="0" w:space="0" w:color="auto"/>
      </w:divBdr>
    </w:div>
    <w:div w:id="718019405">
      <w:bodyDiv w:val="1"/>
      <w:marLeft w:val="0"/>
      <w:marRight w:val="0"/>
      <w:marTop w:val="0"/>
      <w:marBottom w:val="0"/>
      <w:divBdr>
        <w:top w:val="none" w:sz="0" w:space="0" w:color="auto"/>
        <w:left w:val="none" w:sz="0" w:space="0" w:color="auto"/>
        <w:bottom w:val="none" w:sz="0" w:space="0" w:color="auto"/>
        <w:right w:val="none" w:sz="0" w:space="0" w:color="auto"/>
      </w:divBdr>
      <w:divsChild>
        <w:div w:id="799109692">
          <w:marLeft w:val="115"/>
          <w:marRight w:val="0"/>
          <w:marTop w:val="40"/>
          <w:marBottom w:val="40"/>
          <w:divBdr>
            <w:top w:val="none" w:sz="0" w:space="0" w:color="auto"/>
            <w:left w:val="none" w:sz="0" w:space="0" w:color="auto"/>
            <w:bottom w:val="none" w:sz="0" w:space="0" w:color="auto"/>
            <w:right w:val="none" w:sz="0" w:space="0" w:color="auto"/>
          </w:divBdr>
        </w:div>
        <w:div w:id="1739863603">
          <w:marLeft w:val="115"/>
          <w:marRight w:val="0"/>
          <w:marTop w:val="40"/>
          <w:marBottom w:val="40"/>
          <w:divBdr>
            <w:top w:val="none" w:sz="0" w:space="0" w:color="auto"/>
            <w:left w:val="none" w:sz="0" w:space="0" w:color="auto"/>
            <w:bottom w:val="none" w:sz="0" w:space="0" w:color="auto"/>
            <w:right w:val="none" w:sz="0" w:space="0" w:color="auto"/>
          </w:divBdr>
        </w:div>
        <w:div w:id="791359060">
          <w:marLeft w:val="115"/>
          <w:marRight w:val="0"/>
          <w:marTop w:val="40"/>
          <w:marBottom w:val="40"/>
          <w:divBdr>
            <w:top w:val="none" w:sz="0" w:space="0" w:color="auto"/>
            <w:left w:val="none" w:sz="0" w:space="0" w:color="auto"/>
            <w:bottom w:val="none" w:sz="0" w:space="0" w:color="auto"/>
            <w:right w:val="none" w:sz="0" w:space="0" w:color="auto"/>
          </w:divBdr>
        </w:div>
        <w:div w:id="663243921">
          <w:marLeft w:val="115"/>
          <w:marRight w:val="0"/>
          <w:marTop w:val="40"/>
          <w:marBottom w:val="40"/>
          <w:divBdr>
            <w:top w:val="none" w:sz="0" w:space="0" w:color="auto"/>
            <w:left w:val="none" w:sz="0" w:space="0" w:color="auto"/>
            <w:bottom w:val="none" w:sz="0" w:space="0" w:color="auto"/>
            <w:right w:val="none" w:sz="0" w:space="0" w:color="auto"/>
          </w:divBdr>
        </w:div>
        <w:div w:id="422261997">
          <w:marLeft w:val="115"/>
          <w:marRight w:val="0"/>
          <w:marTop w:val="40"/>
          <w:marBottom w:val="40"/>
          <w:divBdr>
            <w:top w:val="none" w:sz="0" w:space="0" w:color="auto"/>
            <w:left w:val="none" w:sz="0" w:space="0" w:color="auto"/>
            <w:bottom w:val="none" w:sz="0" w:space="0" w:color="auto"/>
            <w:right w:val="none" w:sz="0" w:space="0" w:color="auto"/>
          </w:divBdr>
        </w:div>
        <w:div w:id="318507559">
          <w:marLeft w:val="115"/>
          <w:marRight w:val="0"/>
          <w:marTop w:val="40"/>
          <w:marBottom w:val="40"/>
          <w:divBdr>
            <w:top w:val="none" w:sz="0" w:space="0" w:color="auto"/>
            <w:left w:val="none" w:sz="0" w:space="0" w:color="auto"/>
            <w:bottom w:val="none" w:sz="0" w:space="0" w:color="auto"/>
            <w:right w:val="none" w:sz="0" w:space="0" w:color="auto"/>
          </w:divBdr>
        </w:div>
        <w:div w:id="1671327959">
          <w:marLeft w:val="115"/>
          <w:marRight w:val="0"/>
          <w:marTop w:val="40"/>
          <w:marBottom w:val="40"/>
          <w:divBdr>
            <w:top w:val="none" w:sz="0" w:space="0" w:color="auto"/>
            <w:left w:val="none" w:sz="0" w:space="0" w:color="auto"/>
            <w:bottom w:val="none" w:sz="0" w:space="0" w:color="auto"/>
            <w:right w:val="none" w:sz="0" w:space="0" w:color="auto"/>
          </w:divBdr>
        </w:div>
        <w:div w:id="257064937">
          <w:marLeft w:val="115"/>
          <w:marRight w:val="0"/>
          <w:marTop w:val="40"/>
          <w:marBottom w:val="40"/>
          <w:divBdr>
            <w:top w:val="none" w:sz="0" w:space="0" w:color="auto"/>
            <w:left w:val="none" w:sz="0" w:space="0" w:color="auto"/>
            <w:bottom w:val="none" w:sz="0" w:space="0" w:color="auto"/>
            <w:right w:val="none" w:sz="0" w:space="0" w:color="auto"/>
          </w:divBdr>
        </w:div>
        <w:div w:id="1387070938">
          <w:marLeft w:val="115"/>
          <w:marRight w:val="0"/>
          <w:marTop w:val="40"/>
          <w:marBottom w:val="40"/>
          <w:divBdr>
            <w:top w:val="none" w:sz="0" w:space="0" w:color="auto"/>
            <w:left w:val="none" w:sz="0" w:space="0" w:color="auto"/>
            <w:bottom w:val="none" w:sz="0" w:space="0" w:color="auto"/>
            <w:right w:val="none" w:sz="0" w:space="0" w:color="auto"/>
          </w:divBdr>
        </w:div>
        <w:div w:id="835613731">
          <w:marLeft w:val="115"/>
          <w:marRight w:val="0"/>
          <w:marTop w:val="40"/>
          <w:marBottom w:val="40"/>
          <w:divBdr>
            <w:top w:val="none" w:sz="0" w:space="0" w:color="auto"/>
            <w:left w:val="none" w:sz="0" w:space="0" w:color="auto"/>
            <w:bottom w:val="none" w:sz="0" w:space="0" w:color="auto"/>
            <w:right w:val="none" w:sz="0" w:space="0" w:color="auto"/>
          </w:divBdr>
        </w:div>
        <w:div w:id="1789198417">
          <w:marLeft w:val="115"/>
          <w:marRight w:val="0"/>
          <w:marTop w:val="40"/>
          <w:marBottom w:val="40"/>
          <w:divBdr>
            <w:top w:val="none" w:sz="0" w:space="0" w:color="auto"/>
            <w:left w:val="none" w:sz="0" w:space="0" w:color="auto"/>
            <w:bottom w:val="none" w:sz="0" w:space="0" w:color="auto"/>
            <w:right w:val="none" w:sz="0" w:space="0" w:color="auto"/>
          </w:divBdr>
        </w:div>
        <w:div w:id="1463385433">
          <w:marLeft w:val="115"/>
          <w:marRight w:val="0"/>
          <w:marTop w:val="40"/>
          <w:marBottom w:val="40"/>
          <w:divBdr>
            <w:top w:val="none" w:sz="0" w:space="0" w:color="auto"/>
            <w:left w:val="none" w:sz="0" w:space="0" w:color="auto"/>
            <w:bottom w:val="none" w:sz="0" w:space="0" w:color="auto"/>
            <w:right w:val="none" w:sz="0" w:space="0" w:color="auto"/>
          </w:divBdr>
        </w:div>
        <w:div w:id="1278294070">
          <w:marLeft w:val="115"/>
          <w:marRight w:val="0"/>
          <w:marTop w:val="40"/>
          <w:marBottom w:val="40"/>
          <w:divBdr>
            <w:top w:val="none" w:sz="0" w:space="0" w:color="auto"/>
            <w:left w:val="none" w:sz="0" w:space="0" w:color="auto"/>
            <w:bottom w:val="none" w:sz="0" w:space="0" w:color="auto"/>
            <w:right w:val="none" w:sz="0" w:space="0" w:color="auto"/>
          </w:divBdr>
        </w:div>
        <w:div w:id="1199196864">
          <w:marLeft w:val="115"/>
          <w:marRight w:val="0"/>
          <w:marTop w:val="40"/>
          <w:marBottom w:val="40"/>
          <w:divBdr>
            <w:top w:val="none" w:sz="0" w:space="0" w:color="auto"/>
            <w:left w:val="none" w:sz="0" w:space="0" w:color="auto"/>
            <w:bottom w:val="none" w:sz="0" w:space="0" w:color="auto"/>
            <w:right w:val="none" w:sz="0" w:space="0" w:color="auto"/>
          </w:divBdr>
        </w:div>
        <w:div w:id="384449960">
          <w:marLeft w:val="115"/>
          <w:marRight w:val="0"/>
          <w:marTop w:val="40"/>
          <w:marBottom w:val="40"/>
          <w:divBdr>
            <w:top w:val="none" w:sz="0" w:space="0" w:color="auto"/>
            <w:left w:val="none" w:sz="0" w:space="0" w:color="auto"/>
            <w:bottom w:val="none" w:sz="0" w:space="0" w:color="auto"/>
            <w:right w:val="none" w:sz="0" w:space="0" w:color="auto"/>
          </w:divBdr>
        </w:div>
        <w:div w:id="113132629">
          <w:marLeft w:val="115"/>
          <w:marRight w:val="0"/>
          <w:marTop w:val="40"/>
          <w:marBottom w:val="40"/>
          <w:divBdr>
            <w:top w:val="none" w:sz="0" w:space="0" w:color="auto"/>
            <w:left w:val="none" w:sz="0" w:space="0" w:color="auto"/>
            <w:bottom w:val="none" w:sz="0" w:space="0" w:color="auto"/>
            <w:right w:val="none" w:sz="0" w:space="0" w:color="auto"/>
          </w:divBdr>
        </w:div>
        <w:div w:id="305626960">
          <w:marLeft w:val="115"/>
          <w:marRight w:val="0"/>
          <w:marTop w:val="40"/>
          <w:marBottom w:val="40"/>
          <w:divBdr>
            <w:top w:val="none" w:sz="0" w:space="0" w:color="auto"/>
            <w:left w:val="none" w:sz="0" w:space="0" w:color="auto"/>
            <w:bottom w:val="none" w:sz="0" w:space="0" w:color="auto"/>
            <w:right w:val="none" w:sz="0" w:space="0" w:color="auto"/>
          </w:divBdr>
        </w:div>
        <w:div w:id="584265878">
          <w:marLeft w:val="115"/>
          <w:marRight w:val="0"/>
          <w:marTop w:val="40"/>
          <w:marBottom w:val="40"/>
          <w:divBdr>
            <w:top w:val="none" w:sz="0" w:space="0" w:color="auto"/>
            <w:left w:val="none" w:sz="0" w:space="0" w:color="auto"/>
            <w:bottom w:val="none" w:sz="0" w:space="0" w:color="auto"/>
            <w:right w:val="none" w:sz="0" w:space="0" w:color="auto"/>
          </w:divBdr>
        </w:div>
        <w:div w:id="139156903">
          <w:marLeft w:val="115"/>
          <w:marRight w:val="0"/>
          <w:marTop w:val="40"/>
          <w:marBottom w:val="40"/>
          <w:divBdr>
            <w:top w:val="none" w:sz="0" w:space="0" w:color="auto"/>
            <w:left w:val="none" w:sz="0" w:space="0" w:color="auto"/>
            <w:bottom w:val="none" w:sz="0" w:space="0" w:color="auto"/>
            <w:right w:val="none" w:sz="0" w:space="0" w:color="auto"/>
          </w:divBdr>
        </w:div>
        <w:div w:id="1401900920">
          <w:marLeft w:val="115"/>
          <w:marRight w:val="0"/>
          <w:marTop w:val="40"/>
          <w:marBottom w:val="40"/>
          <w:divBdr>
            <w:top w:val="none" w:sz="0" w:space="0" w:color="auto"/>
            <w:left w:val="none" w:sz="0" w:space="0" w:color="auto"/>
            <w:bottom w:val="none" w:sz="0" w:space="0" w:color="auto"/>
            <w:right w:val="none" w:sz="0" w:space="0" w:color="auto"/>
          </w:divBdr>
        </w:div>
        <w:div w:id="970867366">
          <w:marLeft w:val="115"/>
          <w:marRight w:val="0"/>
          <w:marTop w:val="40"/>
          <w:marBottom w:val="40"/>
          <w:divBdr>
            <w:top w:val="none" w:sz="0" w:space="0" w:color="auto"/>
            <w:left w:val="none" w:sz="0" w:space="0" w:color="auto"/>
            <w:bottom w:val="none" w:sz="0" w:space="0" w:color="auto"/>
            <w:right w:val="none" w:sz="0" w:space="0" w:color="auto"/>
          </w:divBdr>
        </w:div>
      </w:divsChild>
    </w:div>
    <w:div w:id="762917729">
      <w:bodyDiv w:val="1"/>
      <w:marLeft w:val="0"/>
      <w:marRight w:val="0"/>
      <w:marTop w:val="0"/>
      <w:marBottom w:val="0"/>
      <w:divBdr>
        <w:top w:val="none" w:sz="0" w:space="0" w:color="auto"/>
        <w:left w:val="none" w:sz="0" w:space="0" w:color="auto"/>
        <w:bottom w:val="none" w:sz="0" w:space="0" w:color="auto"/>
        <w:right w:val="none" w:sz="0" w:space="0" w:color="auto"/>
      </w:divBdr>
      <w:divsChild>
        <w:div w:id="1386876136">
          <w:marLeft w:val="0"/>
          <w:marRight w:val="0"/>
          <w:marTop w:val="0"/>
          <w:marBottom w:val="0"/>
          <w:divBdr>
            <w:top w:val="none" w:sz="0" w:space="0" w:color="auto"/>
            <w:left w:val="none" w:sz="0" w:space="0" w:color="auto"/>
            <w:bottom w:val="none" w:sz="0" w:space="0" w:color="auto"/>
            <w:right w:val="none" w:sz="0" w:space="0" w:color="auto"/>
          </w:divBdr>
          <w:divsChild>
            <w:div w:id="51978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43853">
      <w:bodyDiv w:val="1"/>
      <w:marLeft w:val="0"/>
      <w:marRight w:val="0"/>
      <w:marTop w:val="0"/>
      <w:marBottom w:val="0"/>
      <w:divBdr>
        <w:top w:val="none" w:sz="0" w:space="0" w:color="auto"/>
        <w:left w:val="none" w:sz="0" w:space="0" w:color="auto"/>
        <w:bottom w:val="none" w:sz="0" w:space="0" w:color="auto"/>
        <w:right w:val="none" w:sz="0" w:space="0" w:color="auto"/>
      </w:divBdr>
    </w:div>
    <w:div w:id="786235657">
      <w:bodyDiv w:val="1"/>
      <w:marLeft w:val="0"/>
      <w:marRight w:val="0"/>
      <w:marTop w:val="0"/>
      <w:marBottom w:val="0"/>
      <w:divBdr>
        <w:top w:val="none" w:sz="0" w:space="0" w:color="auto"/>
        <w:left w:val="none" w:sz="0" w:space="0" w:color="auto"/>
        <w:bottom w:val="none" w:sz="0" w:space="0" w:color="auto"/>
        <w:right w:val="none" w:sz="0" w:space="0" w:color="auto"/>
      </w:divBdr>
    </w:div>
    <w:div w:id="793132748">
      <w:bodyDiv w:val="1"/>
      <w:marLeft w:val="0"/>
      <w:marRight w:val="0"/>
      <w:marTop w:val="0"/>
      <w:marBottom w:val="0"/>
      <w:divBdr>
        <w:top w:val="none" w:sz="0" w:space="0" w:color="auto"/>
        <w:left w:val="none" w:sz="0" w:space="0" w:color="auto"/>
        <w:bottom w:val="none" w:sz="0" w:space="0" w:color="auto"/>
        <w:right w:val="none" w:sz="0" w:space="0" w:color="auto"/>
      </w:divBdr>
      <w:divsChild>
        <w:div w:id="770667202">
          <w:marLeft w:val="0"/>
          <w:marRight w:val="0"/>
          <w:marTop w:val="0"/>
          <w:marBottom w:val="0"/>
          <w:divBdr>
            <w:top w:val="none" w:sz="0" w:space="0" w:color="auto"/>
            <w:left w:val="none" w:sz="0" w:space="0" w:color="auto"/>
            <w:bottom w:val="none" w:sz="0" w:space="0" w:color="auto"/>
            <w:right w:val="none" w:sz="0" w:space="0" w:color="auto"/>
          </w:divBdr>
          <w:divsChild>
            <w:div w:id="56788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448616">
      <w:bodyDiv w:val="1"/>
      <w:marLeft w:val="0"/>
      <w:marRight w:val="0"/>
      <w:marTop w:val="0"/>
      <w:marBottom w:val="0"/>
      <w:divBdr>
        <w:top w:val="none" w:sz="0" w:space="0" w:color="auto"/>
        <w:left w:val="none" w:sz="0" w:space="0" w:color="auto"/>
        <w:bottom w:val="none" w:sz="0" w:space="0" w:color="auto"/>
        <w:right w:val="none" w:sz="0" w:space="0" w:color="auto"/>
      </w:divBdr>
      <w:divsChild>
        <w:div w:id="1606382775">
          <w:marLeft w:val="0"/>
          <w:marRight w:val="0"/>
          <w:marTop w:val="0"/>
          <w:marBottom w:val="0"/>
          <w:divBdr>
            <w:top w:val="none" w:sz="0" w:space="0" w:color="auto"/>
            <w:left w:val="none" w:sz="0" w:space="0" w:color="auto"/>
            <w:bottom w:val="none" w:sz="0" w:space="0" w:color="auto"/>
            <w:right w:val="none" w:sz="0" w:space="0" w:color="auto"/>
          </w:divBdr>
          <w:divsChild>
            <w:div w:id="54637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03">
      <w:bodyDiv w:val="1"/>
      <w:marLeft w:val="0"/>
      <w:marRight w:val="0"/>
      <w:marTop w:val="0"/>
      <w:marBottom w:val="0"/>
      <w:divBdr>
        <w:top w:val="none" w:sz="0" w:space="0" w:color="auto"/>
        <w:left w:val="none" w:sz="0" w:space="0" w:color="auto"/>
        <w:bottom w:val="none" w:sz="0" w:space="0" w:color="auto"/>
        <w:right w:val="none" w:sz="0" w:space="0" w:color="auto"/>
      </w:divBdr>
    </w:div>
    <w:div w:id="842666050">
      <w:bodyDiv w:val="1"/>
      <w:marLeft w:val="0"/>
      <w:marRight w:val="0"/>
      <w:marTop w:val="0"/>
      <w:marBottom w:val="0"/>
      <w:divBdr>
        <w:top w:val="none" w:sz="0" w:space="0" w:color="auto"/>
        <w:left w:val="none" w:sz="0" w:space="0" w:color="auto"/>
        <w:bottom w:val="none" w:sz="0" w:space="0" w:color="auto"/>
        <w:right w:val="none" w:sz="0" w:space="0" w:color="auto"/>
      </w:divBdr>
    </w:div>
    <w:div w:id="853224580">
      <w:bodyDiv w:val="1"/>
      <w:marLeft w:val="0"/>
      <w:marRight w:val="0"/>
      <w:marTop w:val="0"/>
      <w:marBottom w:val="0"/>
      <w:divBdr>
        <w:top w:val="none" w:sz="0" w:space="0" w:color="auto"/>
        <w:left w:val="none" w:sz="0" w:space="0" w:color="auto"/>
        <w:bottom w:val="none" w:sz="0" w:space="0" w:color="auto"/>
        <w:right w:val="none" w:sz="0" w:space="0" w:color="auto"/>
      </w:divBdr>
      <w:divsChild>
        <w:div w:id="215968135">
          <w:marLeft w:val="0"/>
          <w:marRight w:val="0"/>
          <w:marTop w:val="0"/>
          <w:marBottom w:val="0"/>
          <w:divBdr>
            <w:top w:val="none" w:sz="0" w:space="0" w:color="auto"/>
            <w:left w:val="none" w:sz="0" w:space="0" w:color="auto"/>
            <w:bottom w:val="none" w:sz="0" w:space="0" w:color="auto"/>
            <w:right w:val="none" w:sz="0" w:space="0" w:color="auto"/>
          </w:divBdr>
        </w:div>
        <w:div w:id="266695815">
          <w:marLeft w:val="0"/>
          <w:marRight w:val="0"/>
          <w:marTop w:val="0"/>
          <w:marBottom w:val="0"/>
          <w:divBdr>
            <w:top w:val="none" w:sz="0" w:space="0" w:color="auto"/>
            <w:left w:val="none" w:sz="0" w:space="0" w:color="auto"/>
            <w:bottom w:val="none" w:sz="0" w:space="0" w:color="auto"/>
            <w:right w:val="none" w:sz="0" w:space="0" w:color="auto"/>
          </w:divBdr>
        </w:div>
        <w:div w:id="536359649">
          <w:marLeft w:val="0"/>
          <w:marRight w:val="0"/>
          <w:marTop w:val="0"/>
          <w:marBottom w:val="0"/>
          <w:divBdr>
            <w:top w:val="none" w:sz="0" w:space="0" w:color="auto"/>
            <w:left w:val="none" w:sz="0" w:space="0" w:color="auto"/>
            <w:bottom w:val="none" w:sz="0" w:space="0" w:color="auto"/>
            <w:right w:val="none" w:sz="0" w:space="0" w:color="auto"/>
          </w:divBdr>
        </w:div>
        <w:div w:id="2012217879">
          <w:marLeft w:val="0"/>
          <w:marRight w:val="0"/>
          <w:marTop w:val="0"/>
          <w:marBottom w:val="0"/>
          <w:divBdr>
            <w:top w:val="none" w:sz="0" w:space="0" w:color="auto"/>
            <w:left w:val="none" w:sz="0" w:space="0" w:color="auto"/>
            <w:bottom w:val="none" w:sz="0" w:space="0" w:color="auto"/>
            <w:right w:val="none" w:sz="0" w:space="0" w:color="auto"/>
          </w:divBdr>
        </w:div>
        <w:div w:id="2143964870">
          <w:marLeft w:val="0"/>
          <w:marRight w:val="0"/>
          <w:marTop w:val="0"/>
          <w:marBottom w:val="0"/>
          <w:divBdr>
            <w:top w:val="none" w:sz="0" w:space="0" w:color="auto"/>
            <w:left w:val="none" w:sz="0" w:space="0" w:color="auto"/>
            <w:bottom w:val="none" w:sz="0" w:space="0" w:color="auto"/>
            <w:right w:val="none" w:sz="0" w:space="0" w:color="auto"/>
          </w:divBdr>
        </w:div>
      </w:divsChild>
    </w:div>
    <w:div w:id="856382766">
      <w:bodyDiv w:val="1"/>
      <w:marLeft w:val="0"/>
      <w:marRight w:val="0"/>
      <w:marTop w:val="0"/>
      <w:marBottom w:val="0"/>
      <w:divBdr>
        <w:top w:val="none" w:sz="0" w:space="0" w:color="auto"/>
        <w:left w:val="none" w:sz="0" w:space="0" w:color="auto"/>
        <w:bottom w:val="none" w:sz="0" w:space="0" w:color="auto"/>
        <w:right w:val="none" w:sz="0" w:space="0" w:color="auto"/>
      </w:divBdr>
      <w:divsChild>
        <w:div w:id="809589631">
          <w:marLeft w:val="0"/>
          <w:marRight w:val="0"/>
          <w:marTop w:val="0"/>
          <w:marBottom w:val="0"/>
          <w:divBdr>
            <w:top w:val="none" w:sz="0" w:space="0" w:color="auto"/>
            <w:left w:val="none" w:sz="0" w:space="0" w:color="auto"/>
            <w:bottom w:val="none" w:sz="0" w:space="0" w:color="auto"/>
            <w:right w:val="none" w:sz="0" w:space="0" w:color="auto"/>
          </w:divBdr>
          <w:divsChild>
            <w:div w:id="98154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259583">
      <w:bodyDiv w:val="1"/>
      <w:marLeft w:val="0"/>
      <w:marRight w:val="0"/>
      <w:marTop w:val="0"/>
      <w:marBottom w:val="0"/>
      <w:divBdr>
        <w:top w:val="none" w:sz="0" w:space="0" w:color="auto"/>
        <w:left w:val="none" w:sz="0" w:space="0" w:color="auto"/>
        <w:bottom w:val="none" w:sz="0" w:space="0" w:color="auto"/>
        <w:right w:val="none" w:sz="0" w:space="0" w:color="auto"/>
      </w:divBdr>
      <w:divsChild>
        <w:div w:id="1851992792">
          <w:marLeft w:val="0"/>
          <w:marRight w:val="0"/>
          <w:marTop w:val="0"/>
          <w:marBottom w:val="0"/>
          <w:divBdr>
            <w:top w:val="none" w:sz="0" w:space="0" w:color="auto"/>
            <w:left w:val="none" w:sz="0" w:space="0" w:color="auto"/>
            <w:bottom w:val="none" w:sz="0" w:space="0" w:color="auto"/>
            <w:right w:val="none" w:sz="0" w:space="0" w:color="auto"/>
          </w:divBdr>
          <w:divsChild>
            <w:div w:id="102448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55382">
      <w:bodyDiv w:val="1"/>
      <w:marLeft w:val="0"/>
      <w:marRight w:val="0"/>
      <w:marTop w:val="0"/>
      <w:marBottom w:val="0"/>
      <w:divBdr>
        <w:top w:val="none" w:sz="0" w:space="0" w:color="auto"/>
        <w:left w:val="none" w:sz="0" w:space="0" w:color="auto"/>
        <w:bottom w:val="none" w:sz="0" w:space="0" w:color="auto"/>
        <w:right w:val="none" w:sz="0" w:space="0" w:color="auto"/>
      </w:divBdr>
      <w:divsChild>
        <w:div w:id="209070955">
          <w:marLeft w:val="1224"/>
          <w:marRight w:val="0"/>
          <w:marTop w:val="0"/>
          <w:marBottom w:val="0"/>
          <w:divBdr>
            <w:top w:val="none" w:sz="0" w:space="0" w:color="auto"/>
            <w:left w:val="none" w:sz="0" w:space="0" w:color="auto"/>
            <w:bottom w:val="none" w:sz="0" w:space="0" w:color="auto"/>
            <w:right w:val="none" w:sz="0" w:space="0" w:color="auto"/>
          </w:divBdr>
        </w:div>
        <w:div w:id="1238516892">
          <w:marLeft w:val="1224"/>
          <w:marRight w:val="0"/>
          <w:marTop w:val="0"/>
          <w:marBottom w:val="0"/>
          <w:divBdr>
            <w:top w:val="none" w:sz="0" w:space="0" w:color="auto"/>
            <w:left w:val="none" w:sz="0" w:space="0" w:color="auto"/>
            <w:bottom w:val="none" w:sz="0" w:space="0" w:color="auto"/>
            <w:right w:val="none" w:sz="0" w:space="0" w:color="auto"/>
          </w:divBdr>
        </w:div>
        <w:div w:id="306328309">
          <w:marLeft w:val="1224"/>
          <w:marRight w:val="0"/>
          <w:marTop w:val="0"/>
          <w:marBottom w:val="0"/>
          <w:divBdr>
            <w:top w:val="none" w:sz="0" w:space="0" w:color="auto"/>
            <w:left w:val="none" w:sz="0" w:space="0" w:color="auto"/>
            <w:bottom w:val="none" w:sz="0" w:space="0" w:color="auto"/>
            <w:right w:val="none" w:sz="0" w:space="0" w:color="auto"/>
          </w:divBdr>
        </w:div>
        <w:div w:id="1886529487">
          <w:marLeft w:val="1224"/>
          <w:marRight w:val="0"/>
          <w:marTop w:val="0"/>
          <w:marBottom w:val="0"/>
          <w:divBdr>
            <w:top w:val="none" w:sz="0" w:space="0" w:color="auto"/>
            <w:left w:val="none" w:sz="0" w:space="0" w:color="auto"/>
            <w:bottom w:val="none" w:sz="0" w:space="0" w:color="auto"/>
            <w:right w:val="none" w:sz="0" w:space="0" w:color="auto"/>
          </w:divBdr>
        </w:div>
      </w:divsChild>
    </w:div>
    <w:div w:id="898327043">
      <w:bodyDiv w:val="1"/>
      <w:marLeft w:val="0"/>
      <w:marRight w:val="0"/>
      <w:marTop w:val="0"/>
      <w:marBottom w:val="0"/>
      <w:divBdr>
        <w:top w:val="none" w:sz="0" w:space="0" w:color="auto"/>
        <w:left w:val="none" w:sz="0" w:space="0" w:color="auto"/>
        <w:bottom w:val="none" w:sz="0" w:space="0" w:color="auto"/>
        <w:right w:val="none" w:sz="0" w:space="0" w:color="auto"/>
      </w:divBdr>
    </w:div>
    <w:div w:id="899631939">
      <w:bodyDiv w:val="1"/>
      <w:marLeft w:val="0"/>
      <w:marRight w:val="0"/>
      <w:marTop w:val="0"/>
      <w:marBottom w:val="0"/>
      <w:divBdr>
        <w:top w:val="none" w:sz="0" w:space="0" w:color="auto"/>
        <w:left w:val="none" w:sz="0" w:space="0" w:color="auto"/>
        <w:bottom w:val="none" w:sz="0" w:space="0" w:color="auto"/>
        <w:right w:val="none" w:sz="0" w:space="0" w:color="auto"/>
      </w:divBdr>
    </w:div>
    <w:div w:id="910046314">
      <w:bodyDiv w:val="1"/>
      <w:marLeft w:val="0"/>
      <w:marRight w:val="0"/>
      <w:marTop w:val="0"/>
      <w:marBottom w:val="0"/>
      <w:divBdr>
        <w:top w:val="none" w:sz="0" w:space="0" w:color="auto"/>
        <w:left w:val="none" w:sz="0" w:space="0" w:color="auto"/>
        <w:bottom w:val="none" w:sz="0" w:space="0" w:color="auto"/>
        <w:right w:val="none" w:sz="0" w:space="0" w:color="auto"/>
      </w:divBdr>
      <w:divsChild>
        <w:div w:id="534972942">
          <w:marLeft w:val="0"/>
          <w:marRight w:val="0"/>
          <w:marTop w:val="0"/>
          <w:marBottom w:val="0"/>
          <w:divBdr>
            <w:top w:val="none" w:sz="0" w:space="0" w:color="auto"/>
            <w:left w:val="none" w:sz="0" w:space="0" w:color="auto"/>
            <w:bottom w:val="none" w:sz="0" w:space="0" w:color="auto"/>
            <w:right w:val="none" w:sz="0" w:space="0" w:color="auto"/>
          </w:divBdr>
          <w:divsChild>
            <w:div w:id="179039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91783">
      <w:bodyDiv w:val="1"/>
      <w:marLeft w:val="0"/>
      <w:marRight w:val="0"/>
      <w:marTop w:val="0"/>
      <w:marBottom w:val="0"/>
      <w:divBdr>
        <w:top w:val="none" w:sz="0" w:space="0" w:color="auto"/>
        <w:left w:val="none" w:sz="0" w:space="0" w:color="auto"/>
        <w:bottom w:val="none" w:sz="0" w:space="0" w:color="auto"/>
        <w:right w:val="none" w:sz="0" w:space="0" w:color="auto"/>
      </w:divBdr>
      <w:divsChild>
        <w:div w:id="1477800379">
          <w:marLeft w:val="0"/>
          <w:marRight w:val="0"/>
          <w:marTop w:val="0"/>
          <w:marBottom w:val="0"/>
          <w:divBdr>
            <w:top w:val="none" w:sz="0" w:space="0" w:color="auto"/>
            <w:left w:val="none" w:sz="0" w:space="0" w:color="auto"/>
            <w:bottom w:val="none" w:sz="0" w:space="0" w:color="auto"/>
            <w:right w:val="none" w:sz="0" w:space="0" w:color="auto"/>
          </w:divBdr>
          <w:divsChild>
            <w:div w:id="135130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16850">
      <w:bodyDiv w:val="1"/>
      <w:marLeft w:val="0"/>
      <w:marRight w:val="0"/>
      <w:marTop w:val="0"/>
      <w:marBottom w:val="0"/>
      <w:divBdr>
        <w:top w:val="none" w:sz="0" w:space="0" w:color="auto"/>
        <w:left w:val="none" w:sz="0" w:space="0" w:color="auto"/>
        <w:bottom w:val="none" w:sz="0" w:space="0" w:color="auto"/>
        <w:right w:val="none" w:sz="0" w:space="0" w:color="auto"/>
      </w:divBdr>
      <w:divsChild>
        <w:div w:id="1111511581">
          <w:marLeft w:val="0"/>
          <w:marRight w:val="0"/>
          <w:marTop w:val="0"/>
          <w:marBottom w:val="0"/>
          <w:divBdr>
            <w:top w:val="none" w:sz="0" w:space="0" w:color="auto"/>
            <w:left w:val="none" w:sz="0" w:space="0" w:color="auto"/>
            <w:bottom w:val="none" w:sz="0" w:space="0" w:color="auto"/>
            <w:right w:val="none" w:sz="0" w:space="0" w:color="auto"/>
          </w:divBdr>
          <w:divsChild>
            <w:div w:id="83237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224795">
      <w:bodyDiv w:val="1"/>
      <w:marLeft w:val="0"/>
      <w:marRight w:val="0"/>
      <w:marTop w:val="0"/>
      <w:marBottom w:val="0"/>
      <w:divBdr>
        <w:top w:val="none" w:sz="0" w:space="0" w:color="auto"/>
        <w:left w:val="none" w:sz="0" w:space="0" w:color="auto"/>
        <w:bottom w:val="none" w:sz="0" w:space="0" w:color="auto"/>
        <w:right w:val="none" w:sz="0" w:space="0" w:color="auto"/>
      </w:divBdr>
      <w:divsChild>
        <w:div w:id="1198658309">
          <w:marLeft w:val="0"/>
          <w:marRight w:val="0"/>
          <w:marTop w:val="0"/>
          <w:marBottom w:val="0"/>
          <w:divBdr>
            <w:top w:val="none" w:sz="0" w:space="0" w:color="auto"/>
            <w:left w:val="none" w:sz="0" w:space="0" w:color="auto"/>
            <w:bottom w:val="none" w:sz="0" w:space="0" w:color="auto"/>
            <w:right w:val="none" w:sz="0" w:space="0" w:color="auto"/>
          </w:divBdr>
          <w:divsChild>
            <w:div w:id="8469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333438">
      <w:bodyDiv w:val="1"/>
      <w:marLeft w:val="0"/>
      <w:marRight w:val="0"/>
      <w:marTop w:val="0"/>
      <w:marBottom w:val="0"/>
      <w:divBdr>
        <w:top w:val="none" w:sz="0" w:space="0" w:color="auto"/>
        <w:left w:val="none" w:sz="0" w:space="0" w:color="auto"/>
        <w:bottom w:val="none" w:sz="0" w:space="0" w:color="auto"/>
        <w:right w:val="none" w:sz="0" w:space="0" w:color="auto"/>
      </w:divBdr>
      <w:divsChild>
        <w:div w:id="500318264">
          <w:marLeft w:val="0"/>
          <w:marRight w:val="0"/>
          <w:marTop w:val="0"/>
          <w:marBottom w:val="0"/>
          <w:divBdr>
            <w:top w:val="none" w:sz="0" w:space="0" w:color="auto"/>
            <w:left w:val="none" w:sz="0" w:space="0" w:color="auto"/>
            <w:bottom w:val="none" w:sz="0" w:space="0" w:color="auto"/>
            <w:right w:val="none" w:sz="0" w:space="0" w:color="auto"/>
          </w:divBdr>
          <w:divsChild>
            <w:div w:id="92125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6571">
      <w:bodyDiv w:val="1"/>
      <w:marLeft w:val="0"/>
      <w:marRight w:val="0"/>
      <w:marTop w:val="0"/>
      <w:marBottom w:val="0"/>
      <w:divBdr>
        <w:top w:val="none" w:sz="0" w:space="0" w:color="auto"/>
        <w:left w:val="none" w:sz="0" w:space="0" w:color="auto"/>
        <w:bottom w:val="none" w:sz="0" w:space="0" w:color="auto"/>
        <w:right w:val="none" w:sz="0" w:space="0" w:color="auto"/>
      </w:divBdr>
    </w:div>
    <w:div w:id="1009597126">
      <w:bodyDiv w:val="1"/>
      <w:marLeft w:val="0"/>
      <w:marRight w:val="0"/>
      <w:marTop w:val="0"/>
      <w:marBottom w:val="0"/>
      <w:divBdr>
        <w:top w:val="none" w:sz="0" w:space="0" w:color="auto"/>
        <w:left w:val="none" w:sz="0" w:space="0" w:color="auto"/>
        <w:bottom w:val="none" w:sz="0" w:space="0" w:color="auto"/>
        <w:right w:val="none" w:sz="0" w:space="0" w:color="auto"/>
      </w:divBdr>
      <w:divsChild>
        <w:div w:id="961612669">
          <w:marLeft w:val="0"/>
          <w:marRight w:val="0"/>
          <w:marTop w:val="0"/>
          <w:marBottom w:val="0"/>
          <w:divBdr>
            <w:top w:val="none" w:sz="0" w:space="0" w:color="auto"/>
            <w:left w:val="none" w:sz="0" w:space="0" w:color="auto"/>
            <w:bottom w:val="none" w:sz="0" w:space="0" w:color="auto"/>
            <w:right w:val="none" w:sz="0" w:space="0" w:color="auto"/>
          </w:divBdr>
          <w:divsChild>
            <w:div w:id="8620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2350">
      <w:bodyDiv w:val="1"/>
      <w:marLeft w:val="0"/>
      <w:marRight w:val="0"/>
      <w:marTop w:val="0"/>
      <w:marBottom w:val="0"/>
      <w:divBdr>
        <w:top w:val="none" w:sz="0" w:space="0" w:color="auto"/>
        <w:left w:val="none" w:sz="0" w:space="0" w:color="auto"/>
        <w:bottom w:val="none" w:sz="0" w:space="0" w:color="auto"/>
        <w:right w:val="none" w:sz="0" w:space="0" w:color="auto"/>
      </w:divBdr>
    </w:div>
    <w:div w:id="1073427958">
      <w:bodyDiv w:val="1"/>
      <w:marLeft w:val="0"/>
      <w:marRight w:val="0"/>
      <w:marTop w:val="0"/>
      <w:marBottom w:val="0"/>
      <w:divBdr>
        <w:top w:val="none" w:sz="0" w:space="0" w:color="auto"/>
        <w:left w:val="none" w:sz="0" w:space="0" w:color="auto"/>
        <w:bottom w:val="none" w:sz="0" w:space="0" w:color="auto"/>
        <w:right w:val="none" w:sz="0" w:space="0" w:color="auto"/>
      </w:divBdr>
      <w:divsChild>
        <w:div w:id="2051417703">
          <w:marLeft w:val="0"/>
          <w:marRight w:val="0"/>
          <w:marTop w:val="0"/>
          <w:marBottom w:val="0"/>
          <w:divBdr>
            <w:top w:val="none" w:sz="0" w:space="0" w:color="auto"/>
            <w:left w:val="none" w:sz="0" w:space="0" w:color="auto"/>
            <w:bottom w:val="none" w:sz="0" w:space="0" w:color="auto"/>
            <w:right w:val="none" w:sz="0" w:space="0" w:color="auto"/>
          </w:divBdr>
          <w:divsChild>
            <w:div w:id="124888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09555">
      <w:bodyDiv w:val="1"/>
      <w:marLeft w:val="0"/>
      <w:marRight w:val="0"/>
      <w:marTop w:val="0"/>
      <w:marBottom w:val="0"/>
      <w:divBdr>
        <w:top w:val="none" w:sz="0" w:space="0" w:color="auto"/>
        <w:left w:val="none" w:sz="0" w:space="0" w:color="auto"/>
        <w:bottom w:val="none" w:sz="0" w:space="0" w:color="auto"/>
        <w:right w:val="none" w:sz="0" w:space="0" w:color="auto"/>
      </w:divBdr>
      <w:divsChild>
        <w:div w:id="1073624173">
          <w:marLeft w:val="0"/>
          <w:marRight w:val="0"/>
          <w:marTop w:val="0"/>
          <w:marBottom w:val="0"/>
          <w:divBdr>
            <w:top w:val="none" w:sz="0" w:space="0" w:color="auto"/>
            <w:left w:val="none" w:sz="0" w:space="0" w:color="auto"/>
            <w:bottom w:val="none" w:sz="0" w:space="0" w:color="auto"/>
            <w:right w:val="none" w:sz="0" w:space="0" w:color="auto"/>
          </w:divBdr>
          <w:divsChild>
            <w:div w:id="59841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95614">
      <w:bodyDiv w:val="1"/>
      <w:marLeft w:val="0"/>
      <w:marRight w:val="0"/>
      <w:marTop w:val="0"/>
      <w:marBottom w:val="0"/>
      <w:divBdr>
        <w:top w:val="none" w:sz="0" w:space="0" w:color="auto"/>
        <w:left w:val="none" w:sz="0" w:space="0" w:color="auto"/>
        <w:bottom w:val="none" w:sz="0" w:space="0" w:color="auto"/>
        <w:right w:val="none" w:sz="0" w:space="0" w:color="auto"/>
      </w:divBdr>
      <w:divsChild>
        <w:div w:id="185019653">
          <w:marLeft w:val="0"/>
          <w:marRight w:val="0"/>
          <w:marTop w:val="0"/>
          <w:marBottom w:val="0"/>
          <w:divBdr>
            <w:top w:val="none" w:sz="0" w:space="0" w:color="auto"/>
            <w:left w:val="none" w:sz="0" w:space="0" w:color="auto"/>
            <w:bottom w:val="none" w:sz="0" w:space="0" w:color="auto"/>
            <w:right w:val="none" w:sz="0" w:space="0" w:color="auto"/>
          </w:divBdr>
          <w:divsChild>
            <w:div w:id="71762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18552">
      <w:bodyDiv w:val="1"/>
      <w:marLeft w:val="0"/>
      <w:marRight w:val="0"/>
      <w:marTop w:val="0"/>
      <w:marBottom w:val="0"/>
      <w:divBdr>
        <w:top w:val="none" w:sz="0" w:space="0" w:color="auto"/>
        <w:left w:val="none" w:sz="0" w:space="0" w:color="auto"/>
        <w:bottom w:val="none" w:sz="0" w:space="0" w:color="auto"/>
        <w:right w:val="none" w:sz="0" w:space="0" w:color="auto"/>
      </w:divBdr>
    </w:div>
    <w:div w:id="1100488823">
      <w:bodyDiv w:val="1"/>
      <w:marLeft w:val="0"/>
      <w:marRight w:val="0"/>
      <w:marTop w:val="0"/>
      <w:marBottom w:val="0"/>
      <w:divBdr>
        <w:top w:val="none" w:sz="0" w:space="0" w:color="auto"/>
        <w:left w:val="none" w:sz="0" w:space="0" w:color="auto"/>
        <w:bottom w:val="none" w:sz="0" w:space="0" w:color="auto"/>
        <w:right w:val="none" w:sz="0" w:space="0" w:color="auto"/>
      </w:divBdr>
      <w:divsChild>
        <w:div w:id="1605915242">
          <w:marLeft w:val="0"/>
          <w:marRight w:val="0"/>
          <w:marTop w:val="0"/>
          <w:marBottom w:val="0"/>
          <w:divBdr>
            <w:top w:val="none" w:sz="0" w:space="0" w:color="auto"/>
            <w:left w:val="none" w:sz="0" w:space="0" w:color="auto"/>
            <w:bottom w:val="none" w:sz="0" w:space="0" w:color="auto"/>
            <w:right w:val="none" w:sz="0" w:space="0" w:color="auto"/>
          </w:divBdr>
          <w:divsChild>
            <w:div w:id="75139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374979">
      <w:bodyDiv w:val="1"/>
      <w:marLeft w:val="0"/>
      <w:marRight w:val="0"/>
      <w:marTop w:val="0"/>
      <w:marBottom w:val="0"/>
      <w:divBdr>
        <w:top w:val="none" w:sz="0" w:space="0" w:color="auto"/>
        <w:left w:val="none" w:sz="0" w:space="0" w:color="auto"/>
        <w:bottom w:val="none" w:sz="0" w:space="0" w:color="auto"/>
        <w:right w:val="none" w:sz="0" w:space="0" w:color="auto"/>
      </w:divBdr>
      <w:divsChild>
        <w:div w:id="1546136654">
          <w:marLeft w:val="0"/>
          <w:marRight w:val="0"/>
          <w:marTop w:val="0"/>
          <w:marBottom w:val="0"/>
          <w:divBdr>
            <w:top w:val="none" w:sz="0" w:space="0" w:color="auto"/>
            <w:left w:val="none" w:sz="0" w:space="0" w:color="auto"/>
            <w:bottom w:val="none" w:sz="0" w:space="0" w:color="auto"/>
            <w:right w:val="none" w:sz="0" w:space="0" w:color="auto"/>
          </w:divBdr>
          <w:divsChild>
            <w:div w:id="167826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69743">
      <w:bodyDiv w:val="1"/>
      <w:marLeft w:val="0"/>
      <w:marRight w:val="0"/>
      <w:marTop w:val="0"/>
      <w:marBottom w:val="0"/>
      <w:divBdr>
        <w:top w:val="none" w:sz="0" w:space="0" w:color="auto"/>
        <w:left w:val="none" w:sz="0" w:space="0" w:color="auto"/>
        <w:bottom w:val="none" w:sz="0" w:space="0" w:color="auto"/>
        <w:right w:val="none" w:sz="0" w:space="0" w:color="auto"/>
      </w:divBdr>
      <w:divsChild>
        <w:div w:id="796148522">
          <w:marLeft w:val="0"/>
          <w:marRight w:val="0"/>
          <w:marTop w:val="0"/>
          <w:marBottom w:val="0"/>
          <w:divBdr>
            <w:top w:val="none" w:sz="0" w:space="0" w:color="auto"/>
            <w:left w:val="none" w:sz="0" w:space="0" w:color="auto"/>
            <w:bottom w:val="none" w:sz="0" w:space="0" w:color="auto"/>
            <w:right w:val="none" w:sz="0" w:space="0" w:color="auto"/>
          </w:divBdr>
          <w:divsChild>
            <w:div w:id="169668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10333">
      <w:bodyDiv w:val="1"/>
      <w:marLeft w:val="0"/>
      <w:marRight w:val="0"/>
      <w:marTop w:val="0"/>
      <w:marBottom w:val="0"/>
      <w:divBdr>
        <w:top w:val="none" w:sz="0" w:space="0" w:color="auto"/>
        <w:left w:val="none" w:sz="0" w:space="0" w:color="auto"/>
        <w:bottom w:val="none" w:sz="0" w:space="0" w:color="auto"/>
        <w:right w:val="none" w:sz="0" w:space="0" w:color="auto"/>
      </w:divBdr>
      <w:divsChild>
        <w:div w:id="1984657001">
          <w:marLeft w:val="0"/>
          <w:marRight w:val="0"/>
          <w:marTop w:val="0"/>
          <w:marBottom w:val="0"/>
          <w:divBdr>
            <w:top w:val="none" w:sz="0" w:space="0" w:color="auto"/>
            <w:left w:val="none" w:sz="0" w:space="0" w:color="auto"/>
            <w:bottom w:val="none" w:sz="0" w:space="0" w:color="auto"/>
            <w:right w:val="none" w:sz="0" w:space="0" w:color="auto"/>
          </w:divBdr>
          <w:divsChild>
            <w:div w:id="111668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597667">
      <w:bodyDiv w:val="1"/>
      <w:marLeft w:val="0"/>
      <w:marRight w:val="0"/>
      <w:marTop w:val="0"/>
      <w:marBottom w:val="0"/>
      <w:divBdr>
        <w:top w:val="none" w:sz="0" w:space="0" w:color="auto"/>
        <w:left w:val="none" w:sz="0" w:space="0" w:color="auto"/>
        <w:bottom w:val="none" w:sz="0" w:space="0" w:color="auto"/>
        <w:right w:val="none" w:sz="0" w:space="0" w:color="auto"/>
      </w:divBdr>
      <w:divsChild>
        <w:div w:id="725614924">
          <w:marLeft w:val="0"/>
          <w:marRight w:val="0"/>
          <w:marTop w:val="0"/>
          <w:marBottom w:val="0"/>
          <w:divBdr>
            <w:top w:val="none" w:sz="0" w:space="0" w:color="auto"/>
            <w:left w:val="none" w:sz="0" w:space="0" w:color="auto"/>
            <w:bottom w:val="none" w:sz="0" w:space="0" w:color="auto"/>
            <w:right w:val="none" w:sz="0" w:space="0" w:color="auto"/>
          </w:divBdr>
          <w:divsChild>
            <w:div w:id="147471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97735">
      <w:bodyDiv w:val="1"/>
      <w:marLeft w:val="0"/>
      <w:marRight w:val="0"/>
      <w:marTop w:val="0"/>
      <w:marBottom w:val="0"/>
      <w:divBdr>
        <w:top w:val="none" w:sz="0" w:space="0" w:color="auto"/>
        <w:left w:val="none" w:sz="0" w:space="0" w:color="auto"/>
        <w:bottom w:val="none" w:sz="0" w:space="0" w:color="auto"/>
        <w:right w:val="none" w:sz="0" w:space="0" w:color="auto"/>
      </w:divBdr>
      <w:divsChild>
        <w:div w:id="1662852023">
          <w:marLeft w:val="0"/>
          <w:marRight w:val="0"/>
          <w:marTop w:val="0"/>
          <w:marBottom w:val="0"/>
          <w:divBdr>
            <w:top w:val="none" w:sz="0" w:space="0" w:color="auto"/>
            <w:left w:val="none" w:sz="0" w:space="0" w:color="auto"/>
            <w:bottom w:val="none" w:sz="0" w:space="0" w:color="auto"/>
            <w:right w:val="none" w:sz="0" w:space="0" w:color="auto"/>
          </w:divBdr>
          <w:divsChild>
            <w:div w:id="123820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55201">
      <w:bodyDiv w:val="1"/>
      <w:marLeft w:val="0"/>
      <w:marRight w:val="0"/>
      <w:marTop w:val="0"/>
      <w:marBottom w:val="0"/>
      <w:divBdr>
        <w:top w:val="none" w:sz="0" w:space="0" w:color="auto"/>
        <w:left w:val="none" w:sz="0" w:space="0" w:color="auto"/>
        <w:bottom w:val="none" w:sz="0" w:space="0" w:color="auto"/>
        <w:right w:val="none" w:sz="0" w:space="0" w:color="auto"/>
      </w:divBdr>
    </w:div>
    <w:div w:id="1183130117">
      <w:bodyDiv w:val="1"/>
      <w:marLeft w:val="0"/>
      <w:marRight w:val="0"/>
      <w:marTop w:val="0"/>
      <w:marBottom w:val="0"/>
      <w:divBdr>
        <w:top w:val="none" w:sz="0" w:space="0" w:color="auto"/>
        <w:left w:val="none" w:sz="0" w:space="0" w:color="auto"/>
        <w:bottom w:val="none" w:sz="0" w:space="0" w:color="auto"/>
        <w:right w:val="none" w:sz="0" w:space="0" w:color="auto"/>
      </w:divBdr>
    </w:div>
    <w:div w:id="1190802066">
      <w:bodyDiv w:val="1"/>
      <w:marLeft w:val="0"/>
      <w:marRight w:val="0"/>
      <w:marTop w:val="0"/>
      <w:marBottom w:val="0"/>
      <w:divBdr>
        <w:top w:val="none" w:sz="0" w:space="0" w:color="auto"/>
        <w:left w:val="none" w:sz="0" w:space="0" w:color="auto"/>
        <w:bottom w:val="none" w:sz="0" w:space="0" w:color="auto"/>
        <w:right w:val="none" w:sz="0" w:space="0" w:color="auto"/>
      </w:divBdr>
      <w:divsChild>
        <w:div w:id="1831751297">
          <w:marLeft w:val="0"/>
          <w:marRight w:val="0"/>
          <w:marTop w:val="0"/>
          <w:marBottom w:val="0"/>
          <w:divBdr>
            <w:top w:val="none" w:sz="0" w:space="0" w:color="auto"/>
            <w:left w:val="none" w:sz="0" w:space="0" w:color="auto"/>
            <w:bottom w:val="none" w:sz="0" w:space="0" w:color="auto"/>
            <w:right w:val="none" w:sz="0" w:space="0" w:color="auto"/>
          </w:divBdr>
          <w:divsChild>
            <w:div w:id="76063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963086">
      <w:bodyDiv w:val="1"/>
      <w:marLeft w:val="0"/>
      <w:marRight w:val="0"/>
      <w:marTop w:val="0"/>
      <w:marBottom w:val="0"/>
      <w:divBdr>
        <w:top w:val="none" w:sz="0" w:space="0" w:color="auto"/>
        <w:left w:val="none" w:sz="0" w:space="0" w:color="auto"/>
        <w:bottom w:val="none" w:sz="0" w:space="0" w:color="auto"/>
        <w:right w:val="none" w:sz="0" w:space="0" w:color="auto"/>
      </w:divBdr>
      <w:divsChild>
        <w:div w:id="481703805">
          <w:marLeft w:val="0"/>
          <w:marRight w:val="0"/>
          <w:marTop w:val="0"/>
          <w:marBottom w:val="0"/>
          <w:divBdr>
            <w:top w:val="none" w:sz="0" w:space="0" w:color="auto"/>
            <w:left w:val="none" w:sz="0" w:space="0" w:color="auto"/>
            <w:bottom w:val="none" w:sz="0" w:space="0" w:color="auto"/>
            <w:right w:val="none" w:sz="0" w:space="0" w:color="auto"/>
          </w:divBdr>
          <w:divsChild>
            <w:div w:id="15260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092890">
      <w:bodyDiv w:val="1"/>
      <w:marLeft w:val="0"/>
      <w:marRight w:val="0"/>
      <w:marTop w:val="0"/>
      <w:marBottom w:val="0"/>
      <w:divBdr>
        <w:top w:val="none" w:sz="0" w:space="0" w:color="auto"/>
        <w:left w:val="none" w:sz="0" w:space="0" w:color="auto"/>
        <w:bottom w:val="none" w:sz="0" w:space="0" w:color="auto"/>
        <w:right w:val="none" w:sz="0" w:space="0" w:color="auto"/>
      </w:divBdr>
      <w:divsChild>
        <w:div w:id="1506746405">
          <w:marLeft w:val="0"/>
          <w:marRight w:val="0"/>
          <w:marTop w:val="0"/>
          <w:marBottom w:val="0"/>
          <w:divBdr>
            <w:top w:val="none" w:sz="0" w:space="0" w:color="auto"/>
            <w:left w:val="none" w:sz="0" w:space="0" w:color="auto"/>
            <w:bottom w:val="none" w:sz="0" w:space="0" w:color="auto"/>
            <w:right w:val="none" w:sz="0" w:space="0" w:color="auto"/>
          </w:divBdr>
          <w:divsChild>
            <w:div w:id="79529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21785">
      <w:bodyDiv w:val="1"/>
      <w:marLeft w:val="0"/>
      <w:marRight w:val="0"/>
      <w:marTop w:val="0"/>
      <w:marBottom w:val="0"/>
      <w:divBdr>
        <w:top w:val="none" w:sz="0" w:space="0" w:color="auto"/>
        <w:left w:val="none" w:sz="0" w:space="0" w:color="auto"/>
        <w:bottom w:val="none" w:sz="0" w:space="0" w:color="auto"/>
        <w:right w:val="none" w:sz="0" w:space="0" w:color="auto"/>
      </w:divBdr>
      <w:divsChild>
        <w:div w:id="1950626474">
          <w:marLeft w:val="0"/>
          <w:marRight w:val="0"/>
          <w:marTop w:val="0"/>
          <w:marBottom w:val="0"/>
          <w:divBdr>
            <w:top w:val="none" w:sz="0" w:space="0" w:color="auto"/>
            <w:left w:val="none" w:sz="0" w:space="0" w:color="auto"/>
            <w:bottom w:val="none" w:sz="0" w:space="0" w:color="auto"/>
            <w:right w:val="none" w:sz="0" w:space="0" w:color="auto"/>
          </w:divBdr>
          <w:divsChild>
            <w:div w:id="139227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736975">
      <w:bodyDiv w:val="1"/>
      <w:marLeft w:val="0"/>
      <w:marRight w:val="0"/>
      <w:marTop w:val="0"/>
      <w:marBottom w:val="0"/>
      <w:divBdr>
        <w:top w:val="none" w:sz="0" w:space="0" w:color="auto"/>
        <w:left w:val="none" w:sz="0" w:space="0" w:color="auto"/>
        <w:bottom w:val="none" w:sz="0" w:space="0" w:color="auto"/>
        <w:right w:val="none" w:sz="0" w:space="0" w:color="auto"/>
      </w:divBdr>
    </w:div>
    <w:div w:id="1272778517">
      <w:bodyDiv w:val="1"/>
      <w:marLeft w:val="0"/>
      <w:marRight w:val="0"/>
      <w:marTop w:val="0"/>
      <w:marBottom w:val="0"/>
      <w:divBdr>
        <w:top w:val="none" w:sz="0" w:space="0" w:color="auto"/>
        <w:left w:val="none" w:sz="0" w:space="0" w:color="auto"/>
        <w:bottom w:val="none" w:sz="0" w:space="0" w:color="auto"/>
        <w:right w:val="none" w:sz="0" w:space="0" w:color="auto"/>
      </w:divBdr>
      <w:divsChild>
        <w:div w:id="1352413766">
          <w:marLeft w:val="0"/>
          <w:marRight w:val="0"/>
          <w:marTop w:val="0"/>
          <w:marBottom w:val="0"/>
          <w:divBdr>
            <w:top w:val="none" w:sz="0" w:space="0" w:color="auto"/>
            <w:left w:val="none" w:sz="0" w:space="0" w:color="auto"/>
            <w:bottom w:val="none" w:sz="0" w:space="0" w:color="auto"/>
            <w:right w:val="none" w:sz="0" w:space="0" w:color="auto"/>
          </w:divBdr>
          <w:divsChild>
            <w:div w:id="57286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24582">
      <w:bodyDiv w:val="1"/>
      <w:marLeft w:val="0"/>
      <w:marRight w:val="0"/>
      <w:marTop w:val="0"/>
      <w:marBottom w:val="0"/>
      <w:divBdr>
        <w:top w:val="none" w:sz="0" w:space="0" w:color="auto"/>
        <w:left w:val="none" w:sz="0" w:space="0" w:color="auto"/>
        <w:bottom w:val="none" w:sz="0" w:space="0" w:color="auto"/>
        <w:right w:val="none" w:sz="0" w:space="0" w:color="auto"/>
      </w:divBdr>
    </w:div>
    <w:div w:id="1288967188">
      <w:bodyDiv w:val="1"/>
      <w:marLeft w:val="0"/>
      <w:marRight w:val="0"/>
      <w:marTop w:val="0"/>
      <w:marBottom w:val="0"/>
      <w:divBdr>
        <w:top w:val="none" w:sz="0" w:space="0" w:color="auto"/>
        <w:left w:val="none" w:sz="0" w:space="0" w:color="auto"/>
        <w:bottom w:val="none" w:sz="0" w:space="0" w:color="auto"/>
        <w:right w:val="none" w:sz="0" w:space="0" w:color="auto"/>
      </w:divBdr>
    </w:div>
    <w:div w:id="1299722371">
      <w:bodyDiv w:val="1"/>
      <w:marLeft w:val="0"/>
      <w:marRight w:val="0"/>
      <w:marTop w:val="0"/>
      <w:marBottom w:val="0"/>
      <w:divBdr>
        <w:top w:val="none" w:sz="0" w:space="0" w:color="auto"/>
        <w:left w:val="none" w:sz="0" w:space="0" w:color="auto"/>
        <w:bottom w:val="none" w:sz="0" w:space="0" w:color="auto"/>
        <w:right w:val="none" w:sz="0" w:space="0" w:color="auto"/>
      </w:divBdr>
    </w:div>
    <w:div w:id="1329752482">
      <w:bodyDiv w:val="1"/>
      <w:marLeft w:val="0"/>
      <w:marRight w:val="0"/>
      <w:marTop w:val="0"/>
      <w:marBottom w:val="0"/>
      <w:divBdr>
        <w:top w:val="none" w:sz="0" w:space="0" w:color="auto"/>
        <w:left w:val="none" w:sz="0" w:space="0" w:color="auto"/>
        <w:bottom w:val="none" w:sz="0" w:space="0" w:color="auto"/>
        <w:right w:val="none" w:sz="0" w:space="0" w:color="auto"/>
      </w:divBdr>
    </w:div>
    <w:div w:id="1350253454">
      <w:bodyDiv w:val="1"/>
      <w:marLeft w:val="0"/>
      <w:marRight w:val="0"/>
      <w:marTop w:val="0"/>
      <w:marBottom w:val="0"/>
      <w:divBdr>
        <w:top w:val="none" w:sz="0" w:space="0" w:color="auto"/>
        <w:left w:val="none" w:sz="0" w:space="0" w:color="auto"/>
        <w:bottom w:val="none" w:sz="0" w:space="0" w:color="auto"/>
        <w:right w:val="none" w:sz="0" w:space="0" w:color="auto"/>
      </w:divBdr>
      <w:divsChild>
        <w:div w:id="288902545">
          <w:marLeft w:val="0"/>
          <w:marRight w:val="0"/>
          <w:marTop w:val="0"/>
          <w:marBottom w:val="0"/>
          <w:divBdr>
            <w:top w:val="none" w:sz="0" w:space="0" w:color="auto"/>
            <w:left w:val="none" w:sz="0" w:space="0" w:color="auto"/>
            <w:bottom w:val="none" w:sz="0" w:space="0" w:color="auto"/>
            <w:right w:val="none" w:sz="0" w:space="0" w:color="auto"/>
          </w:divBdr>
          <w:divsChild>
            <w:div w:id="169125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80713">
      <w:bodyDiv w:val="1"/>
      <w:marLeft w:val="0"/>
      <w:marRight w:val="0"/>
      <w:marTop w:val="0"/>
      <w:marBottom w:val="0"/>
      <w:divBdr>
        <w:top w:val="none" w:sz="0" w:space="0" w:color="auto"/>
        <w:left w:val="none" w:sz="0" w:space="0" w:color="auto"/>
        <w:bottom w:val="none" w:sz="0" w:space="0" w:color="auto"/>
        <w:right w:val="none" w:sz="0" w:space="0" w:color="auto"/>
      </w:divBdr>
      <w:divsChild>
        <w:div w:id="1611467792">
          <w:marLeft w:val="0"/>
          <w:marRight w:val="0"/>
          <w:marTop w:val="0"/>
          <w:marBottom w:val="0"/>
          <w:divBdr>
            <w:top w:val="none" w:sz="0" w:space="0" w:color="auto"/>
            <w:left w:val="none" w:sz="0" w:space="0" w:color="auto"/>
            <w:bottom w:val="none" w:sz="0" w:space="0" w:color="auto"/>
            <w:right w:val="none" w:sz="0" w:space="0" w:color="auto"/>
          </w:divBdr>
          <w:divsChild>
            <w:div w:id="4155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25709">
      <w:bodyDiv w:val="1"/>
      <w:marLeft w:val="0"/>
      <w:marRight w:val="0"/>
      <w:marTop w:val="0"/>
      <w:marBottom w:val="0"/>
      <w:divBdr>
        <w:top w:val="none" w:sz="0" w:space="0" w:color="auto"/>
        <w:left w:val="none" w:sz="0" w:space="0" w:color="auto"/>
        <w:bottom w:val="none" w:sz="0" w:space="0" w:color="auto"/>
        <w:right w:val="none" w:sz="0" w:space="0" w:color="auto"/>
      </w:divBdr>
      <w:divsChild>
        <w:div w:id="1367098748">
          <w:marLeft w:val="0"/>
          <w:marRight w:val="0"/>
          <w:marTop w:val="0"/>
          <w:marBottom w:val="0"/>
          <w:divBdr>
            <w:top w:val="none" w:sz="0" w:space="0" w:color="auto"/>
            <w:left w:val="none" w:sz="0" w:space="0" w:color="auto"/>
            <w:bottom w:val="none" w:sz="0" w:space="0" w:color="auto"/>
            <w:right w:val="none" w:sz="0" w:space="0" w:color="auto"/>
          </w:divBdr>
          <w:divsChild>
            <w:div w:id="7939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343409">
      <w:bodyDiv w:val="1"/>
      <w:marLeft w:val="0"/>
      <w:marRight w:val="0"/>
      <w:marTop w:val="0"/>
      <w:marBottom w:val="0"/>
      <w:divBdr>
        <w:top w:val="none" w:sz="0" w:space="0" w:color="auto"/>
        <w:left w:val="none" w:sz="0" w:space="0" w:color="auto"/>
        <w:bottom w:val="none" w:sz="0" w:space="0" w:color="auto"/>
        <w:right w:val="none" w:sz="0" w:space="0" w:color="auto"/>
      </w:divBdr>
    </w:div>
    <w:div w:id="1461073002">
      <w:bodyDiv w:val="1"/>
      <w:marLeft w:val="0"/>
      <w:marRight w:val="0"/>
      <w:marTop w:val="0"/>
      <w:marBottom w:val="0"/>
      <w:divBdr>
        <w:top w:val="none" w:sz="0" w:space="0" w:color="auto"/>
        <w:left w:val="none" w:sz="0" w:space="0" w:color="auto"/>
        <w:bottom w:val="none" w:sz="0" w:space="0" w:color="auto"/>
        <w:right w:val="none" w:sz="0" w:space="0" w:color="auto"/>
      </w:divBdr>
    </w:div>
    <w:div w:id="1476291372">
      <w:bodyDiv w:val="1"/>
      <w:marLeft w:val="0"/>
      <w:marRight w:val="0"/>
      <w:marTop w:val="0"/>
      <w:marBottom w:val="0"/>
      <w:divBdr>
        <w:top w:val="none" w:sz="0" w:space="0" w:color="auto"/>
        <w:left w:val="none" w:sz="0" w:space="0" w:color="auto"/>
        <w:bottom w:val="none" w:sz="0" w:space="0" w:color="auto"/>
        <w:right w:val="none" w:sz="0" w:space="0" w:color="auto"/>
      </w:divBdr>
      <w:divsChild>
        <w:div w:id="1007248033">
          <w:marLeft w:val="0"/>
          <w:marRight w:val="0"/>
          <w:marTop w:val="0"/>
          <w:marBottom w:val="0"/>
          <w:divBdr>
            <w:top w:val="none" w:sz="0" w:space="0" w:color="auto"/>
            <w:left w:val="none" w:sz="0" w:space="0" w:color="auto"/>
            <w:bottom w:val="none" w:sz="0" w:space="0" w:color="auto"/>
            <w:right w:val="none" w:sz="0" w:space="0" w:color="auto"/>
          </w:divBdr>
          <w:divsChild>
            <w:div w:id="6636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853099">
      <w:bodyDiv w:val="1"/>
      <w:marLeft w:val="0"/>
      <w:marRight w:val="0"/>
      <w:marTop w:val="0"/>
      <w:marBottom w:val="0"/>
      <w:divBdr>
        <w:top w:val="none" w:sz="0" w:space="0" w:color="auto"/>
        <w:left w:val="none" w:sz="0" w:space="0" w:color="auto"/>
        <w:bottom w:val="none" w:sz="0" w:space="0" w:color="auto"/>
        <w:right w:val="none" w:sz="0" w:space="0" w:color="auto"/>
      </w:divBdr>
      <w:divsChild>
        <w:div w:id="1981499029">
          <w:marLeft w:val="0"/>
          <w:marRight w:val="0"/>
          <w:marTop w:val="0"/>
          <w:marBottom w:val="0"/>
          <w:divBdr>
            <w:top w:val="none" w:sz="0" w:space="0" w:color="auto"/>
            <w:left w:val="none" w:sz="0" w:space="0" w:color="auto"/>
            <w:bottom w:val="none" w:sz="0" w:space="0" w:color="auto"/>
            <w:right w:val="none" w:sz="0" w:space="0" w:color="auto"/>
          </w:divBdr>
          <w:divsChild>
            <w:div w:id="203472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02177">
      <w:bodyDiv w:val="1"/>
      <w:marLeft w:val="0"/>
      <w:marRight w:val="0"/>
      <w:marTop w:val="0"/>
      <w:marBottom w:val="0"/>
      <w:divBdr>
        <w:top w:val="none" w:sz="0" w:space="0" w:color="auto"/>
        <w:left w:val="none" w:sz="0" w:space="0" w:color="auto"/>
        <w:bottom w:val="none" w:sz="0" w:space="0" w:color="auto"/>
        <w:right w:val="none" w:sz="0" w:space="0" w:color="auto"/>
      </w:divBdr>
    </w:div>
    <w:div w:id="1597591557">
      <w:bodyDiv w:val="1"/>
      <w:marLeft w:val="0"/>
      <w:marRight w:val="0"/>
      <w:marTop w:val="0"/>
      <w:marBottom w:val="0"/>
      <w:divBdr>
        <w:top w:val="none" w:sz="0" w:space="0" w:color="auto"/>
        <w:left w:val="none" w:sz="0" w:space="0" w:color="auto"/>
        <w:bottom w:val="none" w:sz="0" w:space="0" w:color="auto"/>
        <w:right w:val="none" w:sz="0" w:space="0" w:color="auto"/>
      </w:divBdr>
      <w:divsChild>
        <w:div w:id="989409646">
          <w:marLeft w:val="0"/>
          <w:marRight w:val="0"/>
          <w:marTop w:val="0"/>
          <w:marBottom w:val="0"/>
          <w:divBdr>
            <w:top w:val="none" w:sz="0" w:space="0" w:color="auto"/>
            <w:left w:val="none" w:sz="0" w:space="0" w:color="auto"/>
            <w:bottom w:val="none" w:sz="0" w:space="0" w:color="auto"/>
            <w:right w:val="none" w:sz="0" w:space="0" w:color="auto"/>
          </w:divBdr>
          <w:divsChild>
            <w:div w:id="70721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26739">
      <w:bodyDiv w:val="1"/>
      <w:marLeft w:val="0"/>
      <w:marRight w:val="0"/>
      <w:marTop w:val="0"/>
      <w:marBottom w:val="0"/>
      <w:divBdr>
        <w:top w:val="none" w:sz="0" w:space="0" w:color="auto"/>
        <w:left w:val="none" w:sz="0" w:space="0" w:color="auto"/>
        <w:bottom w:val="none" w:sz="0" w:space="0" w:color="auto"/>
        <w:right w:val="none" w:sz="0" w:space="0" w:color="auto"/>
      </w:divBdr>
    </w:div>
    <w:div w:id="1646936227">
      <w:bodyDiv w:val="1"/>
      <w:marLeft w:val="0"/>
      <w:marRight w:val="0"/>
      <w:marTop w:val="0"/>
      <w:marBottom w:val="0"/>
      <w:divBdr>
        <w:top w:val="none" w:sz="0" w:space="0" w:color="auto"/>
        <w:left w:val="none" w:sz="0" w:space="0" w:color="auto"/>
        <w:bottom w:val="none" w:sz="0" w:space="0" w:color="auto"/>
        <w:right w:val="none" w:sz="0" w:space="0" w:color="auto"/>
      </w:divBdr>
    </w:div>
    <w:div w:id="1648977694">
      <w:bodyDiv w:val="1"/>
      <w:marLeft w:val="0"/>
      <w:marRight w:val="0"/>
      <w:marTop w:val="0"/>
      <w:marBottom w:val="0"/>
      <w:divBdr>
        <w:top w:val="none" w:sz="0" w:space="0" w:color="auto"/>
        <w:left w:val="none" w:sz="0" w:space="0" w:color="auto"/>
        <w:bottom w:val="none" w:sz="0" w:space="0" w:color="auto"/>
        <w:right w:val="none" w:sz="0" w:space="0" w:color="auto"/>
      </w:divBdr>
    </w:div>
    <w:div w:id="1656059054">
      <w:bodyDiv w:val="1"/>
      <w:marLeft w:val="0"/>
      <w:marRight w:val="0"/>
      <w:marTop w:val="0"/>
      <w:marBottom w:val="0"/>
      <w:divBdr>
        <w:top w:val="none" w:sz="0" w:space="0" w:color="auto"/>
        <w:left w:val="none" w:sz="0" w:space="0" w:color="auto"/>
        <w:bottom w:val="none" w:sz="0" w:space="0" w:color="auto"/>
        <w:right w:val="none" w:sz="0" w:space="0" w:color="auto"/>
      </w:divBdr>
      <w:divsChild>
        <w:div w:id="1268268596">
          <w:marLeft w:val="0"/>
          <w:marRight w:val="0"/>
          <w:marTop w:val="0"/>
          <w:marBottom w:val="0"/>
          <w:divBdr>
            <w:top w:val="none" w:sz="0" w:space="0" w:color="auto"/>
            <w:left w:val="none" w:sz="0" w:space="0" w:color="auto"/>
            <w:bottom w:val="none" w:sz="0" w:space="0" w:color="auto"/>
            <w:right w:val="none" w:sz="0" w:space="0" w:color="auto"/>
          </w:divBdr>
          <w:divsChild>
            <w:div w:id="12598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260145">
      <w:bodyDiv w:val="1"/>
      <w:marLeft w:val="0"/>
      <w:marRight w:val="0"/>
      <w:marTop w:val="0"/>
      <w:marBottom w:val="0"/>
      <w:divBdr>
        <w:top w:val="none" w:sz="0" w:space="0" w:color="auto"/>
        <w:left w:val="none" w:sz="0" w:space="0" w:color="auto"/>
        <w:bottom w:val="none" w:sz="0" w:space="0" w:color="auto"/>
        <w:right w:val="none" w:sz="0" w:space="0" w:color="auto"/>
      </w:divBdr>
      <w:divsChild>
        <w:div w:id="2017269694">
          <w:marLeft w:val="0"/>
          <w:marRight w:val="0"/>
          <w:marTop w:val="0"/>
          <w:marBottom w:val="0"/>
          <w:divBdr>
            <w:top w:val="none" w:sz="0" w:space="0" w:color="auto"/>
            <w:left w:val="none" w:sz="0" w:space="0" w:color="auto"/>
            <w:bottom w:val="none" w:sz="0" w:space="0" w:color="auto"/>
            <w:right w:val="none" w:sz="0" w:space="0" w:color="auto"/>
          </w:divBdr>
          <w:divsChild>
            <w:div w:id="4661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63557">
      <w:bodyDiv w:val="1"/>
      <w:marLeft w:val="0"/>
      <w:marRight w:val="0"/>
      <w:marTop w:val="0"/>
      <w:marBottom w:val="0"/>
      <w:divBdr>
        <w:top w:val="none" w:sz="0" w:space="0" w:color="auto"/>
        <w:left w:val="none" w:sz="0" w:space="0" w:color="auto"/>
        <w:bottom w:val="none" w:sz="0" w:space="0" w:color="auto"/>
        <w:right w:val="none" w:sz="0" w:space="0" w:color="auto"/>
      </w:divBdr>
    </w:div>
    <w:div w:id="1671982515">
      <w:bodyDiv w:val="1"/>
      <w:marLeft w:val="0"/>
      <w:marRight w:val="0"/>
      <w:marTop w:val="0"/>
      <w:marBottom w:val="0"/>
      <w:divBdr>
        <w:top w:val="none" w:sz="0" w:space="0" w:color="auto"/>
        <w:left w:val="none" w:sz="0" w:space="0" w:color="auto"/>
        <w:bottom w:val="none" w:sz="0" w:space="0" w:color="auto"/>
        <w:right w:val="none" w:sz="0" w:space="0" w:color="auto"/>
      </w:divBdr>
      <w:divsChild>
        <w:div w:id="33118484">
          <w:marLeft w:val="0"/>
          <w:marRight w:val="0"/>
          <w:marTop w:val="0"/>
          <w:marBottom w:val="0"/>
          <w:divBdr>
            <w:top w:val="none" w:sz="0" w:space="0" w:color="auto"/>
            <w:left w:val="none" w:sz="0" w:space="0" w:color="auto"/>
            <w:bottom w:val="none" w:sz="0" w:space="0" w:color="auto"/>
            <w:right w:val="none" w:sz="0" w:space="0" w:color="auto"/>
          </w:divBdr>
          <w:divsChild>
            <w:div w:id="58464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12226">
      <w:bodyDiv w:val="1"/>
      <w:marLeft w:val="0"/>
      <w:marRight w:val="0"/>
      <w:marTop w:val="0"/>
      <w:marBottom w:val="0"/>
      <w:divBdr>
        <w:top w:val="none" w:sz="0" w:space="0" w:color="auto"/>
        <w:left w:val="none" w:sz="0" w:space="0" w:color="auto"/>
        <w:bottom w:val="none" w:sz="0" w:space="0" w:color="auto"/>
        <w:right w:val="none" w:sz="0" w:space="0" w:color="auto"/>
      </w:divBdr>
      <w:divsChild>
        <w:div w:id="770734765">
          <w:marLeft w:val="0"/>
          <w:marRight w:val="0"/>
          <w:marTop w:val="0"/>
          <w:marBottom w:val="0"/>
          <w:divBdr>
            <w:top w:val="none" w:sz="0" w:space="0" w:color="auto"/>
            <w:left w:val="none" w:sz="0" w:space="0" w:color="auto"/>
            <w:bottom w:val="none" w:sz="0" w:space="0" w:color="auto"/>
            <w:right w:val="none" w:sz="0" w:space="0" w:color="auto"/>
          </w:divBdr>
          <w:divsChild>
            <w:div w:id="55378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49977">
      <w:bodyDiv w:val="1"/>
      <w:marLeft w:val="0"/>
      <w:marRight w:val="0"/>
      <w:marTop w:val="0"/>
      <w:marBottom w:val="0"/>
      <w:divBdr>
        <w:top w:val="none" w:sz="0" w:space="0" w:color="auto"/>
        <w:left w:val="none" w:sz="0" w:space="0" w:color="auto"/>
        <w:bottom w:val="none" w:sz="0" w:space="0" w:color="auto"/>
        <w:right w:val="none" w:sz="0" w:space="0" w:color="auto"/>
      </w:divBdr>
    </w:div>
    <w:div w:id="1715233964">
      <w:bodyDiv w:val="1"/>
      <w:marLeft w:val="0"/>
      <w:marRight w:val="0"/>
      <w:marTop w:val="0"/>
      <w:marBottom w:val="0"/>
      <w:divBdr>
        <w:top w:val="none" w:sz="0" w:space="0" w:color="auto"/>
        <w:left w:val="none" w:sz="0" w:space="0" w:color="auto"/>
        <w:bottom w:val="none" w:sz="0" w:space="0" w:color="auto"/>
        <w:right w:val="none" w:sz="0" w:space="0" w:color="auto"/>
      </w:divBdr>
      <w:divsChild>
        <w:div w:id="1810441988">
          <w:marLeft w:val="0"/>
          <w:marRight w:val="0"/>
          <w:marTop w:val="0"/>
          <w:marBottom w:val="0"/>
          <w:divBdr>
            <w:top w:val="none" w:sz="0" w:space="0" w:color="auto"/>
            <w:left w:val="none" w:sz="0" w:space="0" w:color="auto"/>
            <w:bottom w:val="none" w:sz="0" w:space="0" w:color="auto"/>
            <w:right w:val="none" w:sz="0" w:space="0" w:color="auto"/>
          </w:divBdr>
          <w:divsChild>
            <w:div w:id="32375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92859">
      <w:bodyDiv w:val="1"/>
      <w:marLeft w:val="0"/>
      <w:marRight w:val="0"/>
      <w:marTop w:val="0"/>
      <w:marBottom w:val="0"/>
      <w:divBdr>
        <w:top w:val="none" w:sz="0" w:space="0" w:color="auto"/>
        <w:left w:val="none" w:sz="0" w:space="0" w:color="auto"/>
        <w:bottom w:val="none" w:sz="0" w:space="0" w:color="auto"/>
        <w:right w:val="none" w:sz="0" w:space="0" w:color="auto"/>
      </w:divBdr>
      <w:divsChild>
        <w:div w:id="690377129">
          <w:marLeft w:val="0"/>
          <w:marRight w:val="0"/>
          <w:marTop w:val="0"/>
          <w:marBottom w:val="0"/>
          <w:divBdr>
            <w:top w:val="none" w:sz="0" w:space="0" w:color="auto"/>
            <w:left w:val="none" w:sz="0" w:space="0" w:color="auto"/>
            <w:bottom w:val="none" w:sz="0" w:space="0" w:color="auto"/>
            <w:right w:val="none" w:sz="0" w:space="0" w:color="auto"/>
          </w:divBdr>
          <w:divsChild>
            <w:div w:id="81364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461457">
      <w:bodyDiv w:val="1"/>
      <w:marLeft w:val="0"/>
      <w:marRight w:val="0"/>
      <w:marTop w:val="0"/>
      <w:marBottom w:val="0"/>
      <w:divBdr>
        <w:top w:val="none" w:sz="0" w:space="0" w:color="auto"/>
        <w:left w:val="none" w:sz="0" w:space="0" w:color="auto"/>
        <w:bottom w:val="none" w:sz="0" w:space="0" w:color="auto"/>
        <w:right w:val="none" w:sz="0" w:space="0" w:color="auto"/>
      </w:divBdr>
      <w:divsChild>
        <w:div w:id="220991068">
          <w:marLeft w:val="0"/>
          <w:marRight w:val="0"/>
          <w:marTop w:val="0"/>
          <w:marBottom w:val="0"/>
          <w:divBdr>
            <w:top w:val="none" w:sz="0" w:space="0" w:color="auto"/>
            <w:left w:val="none" w:sz="0" w:space="0" w:color="auto"/>
            <w:bottom w:val="none" w:sz="0" w:space="0" w:color="auto"/>
            <w:right w:val="none" w:sz="0" w:space="0" w:color="auto"/>
          </w:divBdr>
          <w:divsChild>
            <w:div w:id="69935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419989">
      <w:bodyDiv w:val="1"/>
      <w:marLeft w:val="0"/>
      <w:marRight w:val="0"/>
      <w:marTop w:val="0"/>
      <w:marBottom w:val="0"/>
      <w:divBdr>
        <w:top w:val="none" w:sz="0" w:space="0" w:color="auto"/>
        <w:left w:val="none" w:sz="0" w:space="0" w:color="auto"/>
        <w:bottom w:val="none" w:sz="0" w:space="0" w:color="auto"/>
        <w:right w:val="none" w:sz="0" w:space="0" w:color="auto"/>
      </w:divBdr>
    </w:div>
    <w:div w:id="1802187371">
      <w:bodyDiv w:val="1"/>
      <w:marLeft w:val="0"/>
      <w:marRight w:val="0"/>
      <w:marTop w:val="0"/>
      <w:marBottom w:val="0"/>
      <w:divBdr>
        <w:top w:val="none" w:sz="0" w:space="0" w:color="auto"/>
        <w:left w:val="none" w:sz="0" w:space="0" w:color="auto"/>
        <w:bottom w:val="none" w:sz="0" w:space="0" w:color="auto"/>
        <w:right w:val="none" w:sz="0" w:space="0" w:color="auto"/>
      </w:divBdr>
      <w:divsChild>
        <w:div w:id="48573522">
          <w:marLeft w:val="0"/>
          <w:marRight w:val="0"/>
          <w:marTop w:val="0"/>
          <w:marBottom w:val="0"/>
          <w:divBdr>
            <w:top w:val="none" w:sz="0" w:space="0" w:color="auto"/>
            <w:left w:val="none" w:sz="0" w:space="0" w:color="auto"/>
            <w:bottom w:val="none" w:sz="0" w:space="0" w:color="auto"/>
            <w:right w:val="none" w:sz="0" w:space="0" w:color="auto"/>
          </w:divBdr>
          <w:divsChild>
            <w:div w:id="13786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77120">
      <w:bodyDiv w:val="1"/>
      <w:marLeft w:val="0"/>
      <w:marRight w:val="0"/>
      <w:marTop w:val="0"/>
      <w:marBottom w:val="0"/>
      <w:divBdr>
        <w:top w:val="none" w:sz="0" w:space="0" w:color="auto"/>
        <w:left w:val="none" w:sz="0" w:space="0" w:color="auto"/>
        <w:bottom w:val="none" w:sz="0" w:space="0" w:color="auto"/>
        <w:right w:val="none" w:sz="0" w:space="0" w:color="auto"/>
      </w:divBdr>
    </w:div>
    <w:div w:id="1809278943">
      <w:bodyDiv w:val="1"/>
      <w:marLeft w:val="0"/>
      <w:marRight w:val="0"/>
      <w:marTop w:val="0"/>
      <w:marBottom w:val="0"/>
      <w:divBdr>
        <w:top w:val="none" w:sz="0" w:space="0" w:color="auto"/>
        <w:left w:val="none" w:sz="0" w:space="0" w:color="auto"/>
        <w:bottom w:val="none" w:sz="0" w:space="0" w:color="auto"/>
        <w:right w:val="none" w:sz="0" w:space="0" w:color="auto"/>
      </w:divBdr>
      <w:divsChild>
        <w:div w:id="150869717">
          <w:marLeft w:val="0"/>
          <w:marRight w:val="0"/>
          <w:marTop w:val="0"/>
          <w:marBottom w:val="0"/>
          <w:divBdr>
            <w:top w:val="none" w:sz="0" w:space="0" w:color="auto"/>
            <w:left w:val="none" w:sz="0" w:space="0" w:color="auto"/>
            <w:bottom w:val="none" w:sz="0" w:space="0" w:color="auto"/>
            <w:right w:val="none" w:sz="0" w:space="0" w:color="auto"/>
          </w:divBdr>
          <w:divsChild>
            <w:div w:id="137666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339534">
      <w:bodyDiv w:val="1"/>
      <w:marLeft w:val="0"/>
      <w:marRight w:val="0"/>
      <w:marTop w:val="0"/>
      <w:marBottom w:val="0"/>
      <w:divBdr>
        <w:top w:val="none" w:sz="0" w:space="0" w:color="auto"/>
        <w:left w:val="none" w:sz="0" w:space="0" w:color="auto"/>
        <w:bottom w:val="none" w:sz="0" w:space="0" w:color="auto"/>
        <w:right w:val="none" w:sz="0" w:space="0" w:color="auto"/>
      </w:divBdr>
    </w:div>
    <w:div w:id="1819415899">
      <w:bodyDiv w:val="1"/>
      <w:marLeft w:val="0"/>
      <w:marRight w:val="0"/>
      <w:marTop w:val="0"/>
      <w:marBottom w:val="0"/>
      <w:divBdr>
        <w:top w:val="none" w:sz="0" w:space="0" w:color="auto"/>
        <w:left w:val="none" w:sz="0" w:space="0" w:color="auto"/>
        <w:bottom w:val="none" w:sz="0" w:space="0" w:color="auto"/>
        <w:right w:val="none" w:sz="0" w:space="0" w:color="auto"/>
      </w:divBdr>
      <w:divsChild>
        <w:div w:id="1934390423">
          <w:marLeft w:val="0"/>
          <w:marRight w:val="0"/>
          <w:marTop w:val="0"/>
          <w:marBottom w:val="0"/>
          <w:divBdr>
            <w:top w:val="none" w:sz="0" w:space="0" w:color="auto"/>
            <w:left w:val="none" w:sz="0" w:space="0" w:color="auto"/>
            <w:bottom w:val="none" w:sz="0" w:space="0" w:color="auto"/>
            <w:right w:val="none" w:sz="0" w:space="0" w:color="auto"/>
          </w:divBdr>
          <w:divsChild>
            <w:div w:id="192329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25434">
      <w:bodyDiv w:val="1"/>
      <w:marLeft w:val="0"/>
      <w:marRight w:val="0"/>
      <w:marTop w:val="0"/>
      <w:marBottom w:val="0"/>
      <w:divBdr>
        <w:top w:val="none" w:sz="0" w:space="0" w:color="auto"/>
        <w:left w:val="none" w:sz="0" w:space="0" w:color="auto"/>
        <w:bottom w:val="none" w:sz="0" w:space="0" w:color="auto"/>
        <w:right w:val="none" w:sz="0" w:space="0" w:color="auto"/>
      </w:divBdr>
      <w:divsChild>
        <w:div w:id="401147400">
          <w:marLeft w:val="0"/>
          <w:marRight w:val="0"/>
          <w:marTop w:val="0"/>
          <w:marBottom w:val="0"/>
          <w:divBdr>
            <w:top w:val="none" w:sz="0" w:space="0" w:color="auto"/>
            <w:left w:val="none" w:sz="0" w:space="0" w:color="auto"/>
            <w:bottom w:val="none" w:sz="0" w:space="0" w:color="auto"/>
            <w:right w:val="none" w:sz="0" w:space="0" w:color="auto"/>
          </w:divBdr>
          <w:divsChild>
            <w:div w:id="153762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29048">
      <w:bodyDiv w:val="1"/>
      <w:marLeft w:val="0"/>
      <w:marRight w:val="0"/>
      <w:marTop w:val="0"/>
      <w:marBottom w:val="0"/>
      <w:divBdr>
        <w:top w:val="none" w:sz="0" w:space="0" w:color="auto"/>
        <w:left w:val="none" w:sz="0" w:space="0" w:color="auto"/>
        <w:bottom w:val="none" w:sz="0" w:space="0" w:color="auto"/>
        <w:right w:val="none" w:sz="0" w:space="0" w:color="auto"/>
      </w:divBdr>
      <w:divsChild>
        <w:div w:id="394087792">
          <w:marLeft w:val="0"/>
          <w:marRight w:val="0"/>
          <w:marTop w:val="0"/>
          <w:marBottom w:val="0"/>
          <w:divBdr>
            <w:top w:val="none" w:sz="0" w:space="0" w:color="auto"/>
            <w:left w:val="none" w:sz="0" w:space="0" w:color="auto"/>
            <w:bottom w:val="none" w:sz="0" w:space="0" w:color="auto"/>
            <w:right w:val="none" w:sz="0" w:space="0" w:color="auto"/>
          </w:divBdr>
          <w:divsChild>
            <w:div w:id="84936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65539">
      <w:bodyDiv w:val="1"/>
      <w:marLeft w:val="0"/>
      <w:marRight w:val="0"/>
      <w:marTop w:val="0"/>
      <w:marBottom w:val="0"/>
      <w:divBdr>
        <w:top w:val="none" w:sz="0" w:space="0" w:color="auto"/>
        <w:left w:val="none" w:sz="0" w:space="0" w:color="auto"/>
        <w:bottom w:val="none" w:sz="0" w:space="0" w:color="auto"/>
        <w:right w:val="none" w:sz="0" w:space="0" w:color="auto"/>
      </w:divBdr>
      <w:divsChild>
        <w:div w:id="2124424518">
          <w:marLeft w:val="0"/>
          <w:marRight w:val="0"/>
          <w:marTop w:val="0"/>
          <w:marBottom w:val="0"/>
          <w:divBdr>
            <w:top w:val="none" w:sz="0" w:space="0" w:color="auto"/>
            <w:left w:val="none" w:sz="0" w:space="0" w:color="auto"/>
            <w:bottom w:val="none" w:sz="0" w:space="0" w:color="auto"/>
            <w:right w:val="none" w:sz="0" w:space="0" w:color="auto"/>
          </w:divBdr>
          <w:divsChild>
            <w:div w:id="3115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19604">
      <w:bodyDiv w:val="1"/>
      <w:marLeft w:val="0"/>
      <w:marRight w:val="0"/>
      <w:marTop w:val="0"/>
      <w:marBottom w:val="0"/>
      <w:divBdr>
        <w:top w:val="none" w:sz="0" w:space="0" w:color="auto"/>
        <w:left w:val="none" w:sz="0" w:space="0" w:color="auto"/>
        <w:bottom w:val="none" w:sz="0" w:space="0" w:color="auto"/>
        <w:right w:val="none" w:sz="0" w:space="0" w:color="auto"/>
      </w:divBdr>
    </w:div>
    <w:div w:id="1872643019">
      <w:bodyDiv w:val="1"/>
      <w:marLeft w:val="0"/>
      <w:marRight w:val="0"/>
      <w:marTop w:val="0"/>
      <w:marBottom w:val="0"/>
      <w:divBdr>
        <w:top w:val="none" w:sz="0" w:space="0" w:color="auto"/>
        <w:left w:val="none" w:sz="0" w:space="0" w:color="auto"/>
        <w:bottom w:val="none" w:sz="0" w:space="0" w:color="auto"/>
        <w:right w:val="none" w:sz="0" w:space="0" w:color="auto"/>
      </w:divBdr>
      <w:divsChild>
        <w:div w:id="253054651">
          <w:marLeft w:val="0"/>
          <w:marRight w:val="0"/>
          <w:marTop w:val="0"/>
          <w:marBottom w:val="0"/>
          <w:divBdr>
            <w:top w:val="none" w:sz="0" w:space="0" w:color="auto"/>
            <w:left w:val="none" w:sz="0" w:space="0" w:color="auto"/>
            <w:bottom w:val="none" w:sz="0" w:space="0" w:color="auto"/>
            <w:right w:val="none" w:sz="0" w:space="0" w:color="auto"/>
          </w:divBdr>
          <w:divsChild>
            <w:div w:id="30574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55040">
      <w:bodyDiv w:val="1"/>
      <w:marLeft w:val="0"/>
      <w:marRight w:val="0"/>
      <w:marTop w:val="0"/>
      <w:marBottom w:val="0"/>
      <w:divBdr>
        <w:top w:val="none" w:sz="0" w:space="0" w:color="auto"/>
        <w:left w:val="none" w:sz="0" w:space="0" w:color="auto"/>
        <w:bottom w:val="none" w:sz="0" w:space="0" w:color="auto"/>
        <w:right w:val="none" w:sz="0" w:space="0" w:color="auto"/>
      </w:divBdr>
      <w:divsChild>
        <w:div w:id="38016663">
          <w:marLeft w:val="0"/>
          <w:marRight w:val="0"/>
          <w:marTop w:val="0"/>
          <w:marBottom w:val="0"/>
          <w:divBdr>
            <w:top w:val="none" w:sz="0" w:space="0" w:color="auto"/>
            <w:left w:val="none" w:sz="0" w:space="0" w:color="auto"/>
            <w:bottom w:val="none" w:sz="0" w:space="0" w:color="auto"/>
            <w:right w:val="none" w:sz="0" w:space="0" w:color="auto"/>
          </w:divBdr>
        </w:div>
        <w:div w:id="645206305">
          <w:marLeft w:val="0"/>
          <w:marRight w:val="0"/>
          <w:marTop w:val="0"/>
          <w:marBottom w:val="0"/>
          <w:divBdr>
            <w:top w:val="none" w:sz="0" w:space="0" w:color="auto"/>
            <w:left w:val="none" w:sz="0" w:space="0" w:color="auto"/>
            <w:bottom w:val="none" w:sz="0" w:space="0" w:color="auto"/>
            <w:right w:val="none" w:sz="0" w:space="0" w:color="auto"/>
          </w:divBdr>
        </w:div>
        <w:div w:id="660236408">
          <w:marLeft w:val="0"/>
          <w:marRight w:val="0"/>
          <w:marTop w:val="0"/>
          <w:marBottom w:val="0"/>
          <w:divBdr>
            <w:top w:val="none" w:sz="0" w:space="0" w:color="auto"/>
            <w:left w:val="none" w:sz="0" w:space="0" w:color="auto"/>
            <w:bottom w:val="none" w:sz="0" w:space="0" w:color="auto"/>
            <w:right w:val="none" w:sz="0" w:space="0" w:color="auto"/>
          </w:divBdr>
        </w:div>
        <w:div w:id="1824007454">
          <w:marLeft w:val="0"/>
          <w:marRight w:val="0"/>
          <w:marTop w:val="0"/>
          <w:marBottom w:val="0"/>
          <w:divBdr>
            <w:top w:val="none" w:sz="0" w:space="0" w:color="auto"/>
            <w:left w:val="none" w:sz="0" w:space="0" w:color="auto"/>
            <w:bottom w:val="none" w:sz="0" w:space="0" w:color="auto"/>
            <w:right w:val="none" w:sz="0" w:space="0" w:color="auto"/>
          </w:divBdr>
        </w:div>
      </w:divsChild>
    </w:div>
    <w:div w:id="1907258596">
      <w:bodyDiv w:val="1"/>
      <w:marLeft w:val="0"/>
      <w:marRight w:val="0"/>
      <w:marTop w:val="0"/>
      <w:marBottom w:val="0"/>
      <w:divBdr>
        <w:top w:val="none" w:sz="0" w:space="0" w:color="auto"/>
        <w:left w:val="none" w:sz="0" w:space="0" w:color="auto"/>
        <w:bottom w:val="none" w:sz="0" w:space="0" w:color="auto"/>
        <w:right w:val="none" w:sz="0" w:space="0" w:color="auto"/>
      </w:divBdr>
      <w:divsChild>
        <w:div w:id="483669412">
          <w:marLeft w:val="0"/>
          <w:marRight w:val="0"/>
          <w:marTop w:val="0"/>
          <w:marBottom w:val="0"/>
          <w:divBdr>
            <w:top w:val="none" w:sz="0" w:space="0" w:color="auto"/>
            <w:left w:val="none" w:sz="0" w:space="0" w:color="auto"/>
            <w:bottom w:val="none" w:sz="0" w:space="0" w:color="auto"/>
            <w:right w:val="none" w:sz="0" w:space="0" w:color="auto"/>
          </w:divBdr>
          <w:divsChild>
            <w:div w:id="95344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93364">
      <w:bodyDiv w:val="1"/>
      <w:marLeft w:val="0"/>
      <w:marRight w:val="0"/>
      <w:marTop w:val="0"/>
      <w:marBottom w:val="0"/>
      <w:divBdr>
        <w:top w:val="none" w:sz="0" w:space="0" w:color="auto"/>
        <w:left w:val="none" w:sz="0" w:space="0" w:color="auto"/>
        <w:bottom w:val="none" w:sz="0" w:space="0" w:color="auto"/>
        <w:right w:val="none" w:sz="0" w:space="0" w:color="auto"/>
      </w:divBdr>
    </w:div>
    <w:div w:id="1924995517">
      <w:bodyDiv w:val="1"/>
      <w:marLeft w:val="0"/>
      <w:marRight w:val="0"/>
      <w:marTop w:val="0"/>
      <w:marBottom w:val="0"/>
      <w:divBdr>
        <w:top w:val="none" w:sz="0" w:space="0" w:color="auto"/>
        <w:left w:val="none" w:sz="0" w:space="0" w:color="auto"/>
        <w:bottom w:val="none" w:sz="0" w:space="0" w:color="auto"/>
        <w:right w:val="none" w:sz="0" w:space="0" w:color="auto"/>
      </w:divBdr>
      <w:divsChild>
        <w:div w:id="485360840">
          <w:marLeft w:val="0"/>
          <w:marRight w:val="0"/>
          <w:marTop w:val="0"/>
          <w:marBottom w:val="0"/>
          <w:divBdr>
            <w:top w:val="none" w:sz="0" w:space="0" w:color="auto"/>
            <w:left w:val="none" w:sz="0" w:space="0" w:color="auto"/>
            <w:bottom w:val="none" w:sz="0" w:space="0" w:color="auto"/>
            <w:right w:val="none" w:sz="0" w:space="0" w:color="auto"/>
          </w:divBdr>
          <w:divsChild>
            <w:div w:id="86194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95515">
      <w:bodyDiv w:val="1"/>
      <w:marLeft w:val="0"/>
      <w:marRight w:val="0"/>
      <w:marTop w:val="0"/>
      <w:marBottom w:val="0"/>
      <w:divBdr>
        <w:top w:val="none" w:sz="0" w:space="0" w:color="auto"/>
        <w:left w:val="none" w:sz="0" w:space="0" w:color="auto"/>
        <w:bottom w:val="none" w:sz="0" w:space="0" w:color="auto"/>
        <w:right w:val="none" w:sz="0" w:space="0" w:color="auto"/>
      </w:divBdr>
      <w:divsChild>
        <w:div w:id="2115050967">
          <w:marLeft w:val="821"/>
          <w:marRight w:val="0"/>
          <w:marTop w:val="0"/>
          <w:marBottom w:val="0"/>
          <w:divBdr>
            <w:top w:val="none" w:sz="0" w:space="0" w:color="auto"/>
            <w:left w:val="none" w:sz="0" w:space="0" w:color="auto"/>
            <w:bottom w:val="none" w:sz="0" w:space="0" w:color="auto"/>
            <w:right w:val="none" w:sz="0" w:space="0" w:color="auto"/>
          </w:divBdr>
        </w:div>
        <w:div w:id="734163542">
          <w:marLeft w:val="821"/>
          <w:marRight w:val="0"/>
          <w:marTop w:val="0"/>
          <w:marBottom w:val="0"/>
          <w:divBdr>
            <w:top w:val="none" w:sz="0" w:space="0" w:color="auto"/>
            <w:left w:val="none" w:sz="0" w:space="0" w:color="auto"/>
            <w:bottom w:val="none" w:sz="0" w:space="0" w:color="auto"/>
            <w:right w:val="none" w:sz="0" w:space="0" w:color="auto"/>
          </w:divBdr>
        </w:div>
        <w:div w:id="33117074">
          <w:marLeft w:val="821"/>
          <w:marRight w:val="0"/>
          <w:marTop w:val="0"/>
          <w:marBottom w:val="0"/>
          <w:divBdr>
            <w:top w:val="none" w:sz="0" w:space="0" w:color="auto"/>
            <w:left w:val="none" w:sz="0" w:space="0" w:color="auto"/>
            <w:bottom w:val="none" w:sz="0" w:space="0" w:color="auto"/>
            <w:right w:val="none" w:sz="0" w:space="0" w:color="auto"/>
          </w:divBdr>
        </w:div>
        <w:div w:id="1644695752">
          <w:marLeft w:val="821"/>
          <w:marRight w:val="0"/>
          <w:marTop w:val="0"/>
          <w:marBottom w:val="0"/>
          <w:divBdr>
            <w:top w:val="none" w:sz="0" w:space="0" w:color="auto"/>
            <w:left w:val="none" w:sz="0" w:space="0" w:color="auto"/>
            <w:bottom w:val="none" w:sz="0" w:space="0" w:color="auto"/>
            <w:right w:val="none" w:sz="0" w:space="0" w:color="auto"/>
          </w:divBdr>
        </w:div>
        <w:div w:id="1324315031">
          <w:marLeft w:val="1109"/>
          <w:marRight w:val="0"/>
          <w:marTop w:val="0"/>
          <w:marBottom w:val="0"/>
          <w:divBdr>
            <w:top w:val="none" w:sz="0" w:space="0" w:color="auto"/>
            <w:left w:val="none" w:sz="0" w:space="0" w:color="auto"/>
            <w:bottom w:val="none" w:sz="0" w:space="0" w:color="auto"/>
            <w:right w:val="none" w:sz="0" w:space="0" w:color="auto"/>
          </w:divBdr>
        </w:div>
        <w:div w:id="1069111738">
          <w:marLeft w:val="1109"/>
          <w:marRight w:val="0"/>
          <w:marTop w:val="0"/>
          <w:marBottom w:val="0"/>
          <w:divBdr>
            <w:top w:val="none" w:sz="0" w:space="0" w:color="auto"/>
            <w:left w:val="none" w:sz="0" w:space="0" w:color="auto"/>
            <w:bottom w:val="none" w:sz="0" w:space="0" w:color="auto"/>
            <w:right w:val="none" w:sz="0" w:space="0" w:color="auto"/>
          </w:divBdr>
        </w:div>
        <w:div w:id="1232623438">
          <w:marLeft w:val="821"/>
          <w:marRight w:val="0"/>
          <w:marTop w:val="0"/>
          <w:marBottom w:val="0"/>
          <w:divBdr>
            <w:top w:val="none" w:sz="0" w:space="0" w:color="auto"/>
            <w:left w:val="none" w:sz="0" w:space="0" w:color="auto"/>
            <w:bottom w:val="none" w:sz="0" w:space="0" w:color="auto"/>
            <w:right w:val="none" w:sz="0" w:space="0" w:color="auto"/>
          </w:divBdr>
        </w:div>
        <w:div w:id="750586056">
          <w:marLeft w:val="821"/>
          <w:marRight w:val="0"/>
          <w:marTop w:val="0"/>
          <w:marBottom w:val="0"/>
          <w:divBdr>
            <w:top w:val="none" w:sz="0" w:space="0" w:color="auto"/>
            <w:left w:val="none" w:sz="0" w:space="0" w:color="auto"/>
            <w:bottom w:val="none" w:sz="0" w:space="0" w:color="auto"/>
            <w:right w:val="none" w:sz="0" w:space="0" w:color="auto"/>
          </w:divBdr>
        </w:div>
      </w:divsChild>
    </w:div>
    <w:div w:id="1955823051">
      <w:bodyDiv w:val="1"/>
      <w:marLeft w:val="0"/>
      <w:marRight w:val="0"/>
      <w:marTop w:val="0"/>
      <w:marBottom w:val="0"/>
      <w:divBdr>
        <w:top w:val="none" w:sz="0" w:space="0" w:color="auto"/>
        <w:left w:val="none" w:sz="0" w:space="0" w:color="auto"/>
        <w:bottom w:val="none" w:sz="0" w:space="0" w:color="auto"/>
        <w:right w:val="none" w:sz="0" w:space="0" w:color="auto"/>
      </w:divBdr>
    </w:div>
    <w:div w:id="1957058145">
      <w:bodyDiv w:val="1"/>
      <w:marLeft w:val="0"/>
      <w:marRight w:val="0"/>
      <w:marTop w:val="0"/>
      <w:marBottom w:val="0"/>
      <w:divBdr>
        <w:top w:val="none" w:sz="0" w:space="0" w:color="auto"/>
        <w:left w:val="none" w:sz="0" w:space="0" w:color="auto"/>
        <w:bottom w:val="none" w:sz="0" w:space="0" w:color="auto"/>
        <w:right w:val="none" w:sz="0" w:space="0" w:color="auto"/>
      </w:divBdr>
    </w:div>
    <w:div w:id="1995524921">
      <w:bodyDiv w:val="1"/>
      <w:marLeft w:val="0"/>
      <w:marRight w:val="0"/>
      <w:marTop w:val="0"/>
      <w:marBottom w:val="0"/>
      <w:divBdr>
        <w:top w:val="none" w:sz="0" w:space="0" w:color="auto"/>
        <w:left w:val="none" w:sz="0" w:space="0" w:color="auto"/>
        <w:bottom w:val="none" w:sz="0" w:space="0" w:color="auto"/>
        <w:right w:val="none" w:sz="0" w:space="0" w:color="auto"/>
      </w:divBdr>
      <w:divsChild>
        <w:div w:id="2073848766">
          <w:marLeft w:val="0"/>
          <w:marRight w:val="0"/>
          <w:marTop w:val="0"/>
          <w:marBottom w:val="0"/>
          <w:divBdr>
            <w:top w:val="none" w:sz="0" w:space="0" w:color="auto"/>
            <w:left w:val="none" w:sz="0" w:space="0" w:color="auto"/>
            <w:bottom w:val="none" w:sz="0" w:space="0" w:color="auto"/>
            <w:right w:val="none" w:sz="0" w:space="0" w:color="auto"/>
          </w:divBdr>
          <w:divsChild>
            <w:div w:id="193207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21983">
      <w:bodyDiv w:val="1"/>
      <w:marLeft w:val="0"/>
      <w:marRight w:val="0"/>
      <w:marTop w:val="0"/>
      <w:marBottom w:val="0"/>
      <w:divBdr>
        <w:top w:val="none" w:sz="0" w:space="0" w:color="auto"/>
        <w:left w:val="none" w:sz="0" w:space="0" w:color="auto"/>
        <w:bottom w:val="none" w:sz="0" w:space="0" w:color="auto"/>
        <w:right w:val="none" w:sz="0" w:space="0" w:color="auto"/>
      </w:divBdr>
      <w:divsChild>
        <w:div w:id="1823504656">
          <w:marLeft w:val="0"/>
          <w:marRight w:val="0"/>
          <w:marTop w:val="0"/>
          <w:marBottom w:val="0"/>
          <w:divBdr>
            <w:top w:val="none" w:sz="0" w:space="0" w:color="auto"/>
            <w:left w:val="none" w:sz="0" w:space="0" w:color="auto"/>
            <w:bottom w:val="none" w:sz="0" w:space="0" w:color="auto"/>
            <w:right w:val="none" w:sz="0" w:space="0" w:color="auto"/>
          </w:divBdr>
          <w:divsChild>
            <w:div w:id="62962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258531">
      <w:bodyDiv w:val="1"/>
      <w:marLeft w:val="0"/>
      <w:marRight w:val="0"/>
      <w:marTop w:val="0"/>
      <w:marBottom w:val="0"/>
      <w:divBdr>
        <w:top w:val="none" w:sz="0" w:space="0" w:color="auto"/>
        <w:left w:val="none" w:sz="0" w:space="0" w:color="auto"/>
        <w:bottom w:val="none" w:sz="0" w:space="0" w:color="auto"/>
        <w:right w:val="none" w:sz="0" w:space="0" w:color="auto"/>
      </w:divBdr>
      <w:divsChild>
        <w:div w:id="2007859035">
          <w:marLeft w:val="0"/>
          <w:marRight w:val="0"/>
          <w:marTop w:val="0"/>
          <w:marBottom w:val="0"/>
          <w:divBdr>
            <w:top w:val="none" w:sz="0" w:space="0" w:color="auto"/>
            <w:left w:val="none" w:sz="0" w:space="0" w:color="auto"/>
            <w:bottom w:val="none" w:sz="0" w:space="0" w:color="auto"/>
            <w:right w:val="none" w:sz="0" w:space="0" w:color="auto"/>
          </w:divBdr>
          <w:divsChild>
            <w:div w:id="49919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0387">
      <w:bodyDiv w:val="1"/>
      <w:marLeft w:val="0"/>
      <w:marRight w:val="0"/>
      <w:marTop w:val="0"/>
      <w:marBottom w:val="0"/>
      <w:divBdr>
        <w:top w:val="none" w:sz="0" w:space="0" w:color="auto"/>
        <w:left w:val="none" w:sz="0" w:space="0" w:color="auto"/>
        <w:bottom w:val="none" w:sz="0" w:space="0" w:color="auto"/>
        <w:right w:val="none" w:sz="0" w:space="0" w:color="auto"/>
      </w:divBdr>
    </w:div>
    <w:div w:id="2068524204">
      <w:bodyDiv w:val="1"/>
      <w:marLeft w:val="0"/>
      <w:marRight w:val="0"/>
      <w:marTop w:val="0"/>
      <w:marBottom w:val="0"/>
      <w:divBdr>
        <w:top w:val="none" w:sz="0" w:space="0" w:color="auto"/>
        <w:left w:val="none" w:sz="0" w:space="0" w:color="auto"/>
        <w:bottom w:val="none" w:sz="0" w:space="0" w:color="auto"/>
        <w:right w:val="none" w:sz="0" w:space="0" w:color="auto"/>
      </w:divBdr>
      <w:divsChild>
        <w:div w:id="901985320">
          <w:marLeft w:val="0"/>
          <w:marRight w:val="0"/>
          <w:marTop w:val="0"/>
          <w:marBottom w:val="0"/>
          <w:divBdr>
            <w:top w:val="none" w:sz="0" w:space="0" w:color="auto"/>
            <w:left w:val="none" w:sz="0" w:space="0" w:color="auto"/>
            <w:bottom w:val="none" w:sz="0" w:space="0" w:color="auto"/>
            <w:right w:val="none" w:sz="0" w:space="0" w:color="auto"/>
          </w:divBdr>
          <w:divsChild>
            <w:div w:id="139284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48045">
      <w:bodyDiv w:val="1"/>
      <w:marLeft w:val="0"/>
      <w:marRight w:val="0"/>
      <w:marTop w:val="0"/>
      <w:marBottom w:val="0"/>
      <w:divBdr>
        <w:top w:val="none" w:sz="0" w:space="0" w:color="auto"/>
        <w:left w:val="none" w:sz="0" w:space="0" w:color="auto"/>
        <w:bottom w:val="none" w:sz="0" w:space="0" w:color="auto"/>
        <w:right w:val="none" w:sz="0" w:space="0" w:color="auto"/>
      </w:divBdr>
      <w:divsChild>
        <w:div w:id="746146547">
          <w:marLeft w:val="0"/>
          <w:marRight w:val="0"/>
          <w:marTop w:val="0"/>
          <w:marBottom w:val="0"/>
          <w:divBdr>
            <w:top w:val="none" w:sz="0" w:space="0" w:color="auto"/>
            <w:left w:val="none" w:sz="0" w:space="0" w:color="auto"/>
            <w:bottom w:val="none" w:sz="0" w:space="0" w:color="auto"/>
            <w:right w:val="none" w:sz="0" w:space="0" w:color="auto"/>
          </w:divBdr>
          <w:divsChild>
            <w:div w:id="84747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43673">
      <w:bodyDiv w:val="1"/>
      <w:marLeft w:val="0"/>
      <w:marRight w:val="0"/>
      <w:marTop w:val="0"/>
      <w:marBottom w:val="0"/>
      <w:divBdr>
        <w:top w:val="none" w:sz="0" w:space="0" w:color="auto"/>
        <w:left w:val="none" w:sz="0" w:space="0" w:color="auto"/>
        <w:bottom w:val="none" w:sz="0" w:space="0" w:color="auto"/>
        <w:right w:val="none" w:sz="0" w:space="0" w:color="auto"/>
      </w:divBdr>
    </w:div>
    <w:div w:id="2080706195">
      <w:bodyDiv w:val="1"/>
      <w:marLeft w:val="0"/>
      <w:marRight w:val="0"/>
      <w:marTop w:val="0"/>
      <w:marBottom w:val="0"/>
      <w:divBdr>
        <w:top w:val="none" w:sz="0" w:space="0" w:color="auto"/>
        <w:left w:val="none" w:sz="0" w:space="0" w:color="auto"/>
        <w:bottom w:val="none" w:sz="0" w:space="0" w:color="auto"/>
        <w:right w:val="none" w:sz="0" w:space="0" w:color="auto"/>
      </w:divBdr>
      <w:divsChild>
        <w:div w:id="1585650663">
          <w:marLeft w:val="0"/>
          <w:marRight w:val="0"/>
          <w:marTop w:val="0"/>
          <w:marBottom w:val="0"/>
          <w:divBdr>
            <w:top w:val="none" w:sz="0" w:space="0" w:color="auto"/>
            <w:left w:val="none" w:sz="0" w:space="0" w:color="auto"/>
            <w:bottom w:val="none" w:sz="0" w:space="0" w:color="auto"/>
            <w:right w:val="none" w:sz="0" w:space="0" w:color="auto"/>
          </w:divBdr>
          <w:divsChild>
            <w:div w:id="145825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78449">
      <w:bodyDiv w:val="1"/>
      <w:marLeft w:val="0"/>
      <w:marRight w:val="0"/>
      <w:marTop w:val="0"/>
      <w:marBottom w:val="0"/>
      <w:divBdr>
        <w:top w:val="none" w:sz="0" w:space="0" w:color="auto"/>
        <w:left w:val="none" w:sz="0" w:space="0" w:color="auto"/>
        <w:bottom w:val="none" w:sz="0" w:space="0" w:color="auto"/>
        <w:right w:val="none" w:sz="0" w:space="0" w:color="auto"/>
      </w:divBdr>
      <w:divsChild>
        <w:div w:id="1942176756">
          <w:marLeft w:val="0"/>
          <w:marRight w:val="0"/>
          <w:marTop w:val="0"/>
          <w:marBottom w:val="0"/>
          <w:divBdr>
            <w:top w:val="none" w:sz="0" w:space="0" w:color="auto"/>
            <w:left w:val="none" w:sz="0" w:space="0" w:color="auto"/>
            <w:bottom w:val="none" w:sz="0" w:space="0" w:color="auto"/>
            <w:right w:val="none" w:sz="0" w:space="0" w:color="auto"/>
          </w:divBdr>
          <w:divsChild>
            <w:div w:id="50883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16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0.png"/><Relationship Id="rId39" Type="http://schemas.openxmlformats.org/officeDocument/2006/relationships/footer" Target="footer7.xml"/><Relationship Id="rId3" Type="http://schemas.openxmlformats.org/officeDocument/2006/relationships/numbering" Target="numbering.xml"/><Relationship Id="rId21" Type="http://schemas.openxmlformats.org/officeDocument/2006/relationships/footer" Target="footer1.xml"/><Relationship Id="rId34" Type="http://schemas.openxmlformats.org/officeDocument/2006/relationships/footer" Target="footer4.xml"/><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mailto:contact@matrisk.com" TargetMode="External"/><Relationship Id="rId17" Type="http://schemas.openxmlformats.org/officeDocument/2006/relationships/image" Target="media/image6.png"/><Relationship Id="rId25" Type="http://schemas.openxmlformats.org/officeDocument/2006/relationships/image" Target="media/image9.png"/><Relationship Id="rId33" Type="http://schemas.openxmlformats.org/officeDocument/2006/relationships/header" Target="header4.xml"/><Relationship Id="rId38" Type="http://schemas.openxmlformats.org/officeDocument/2006/relationships/header" Target="header6.xml"/><Relationship Id="rId46"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header" Target="header2.xml"/><Relationship Id="rId29" Type="http://schemas.openxmlformats.org/officeDocument/2006/relationships/image" Target="media/image13.png"/><Relationship Id="rId41"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image" Target="media/image8.emf"/><Relationship Id="rId32" Type="http://schemas.openxmlformats.org/officeDocument/2006/relationships/header" Target="header3.xml"/><Relationship Id="rId37" Type="http://schemas.openxmlformats.org/officeDocument/2006/relationships/header" Target="header5.xml"/><Relationship Id="rId40" Type="http://schemas.openxmlformats.org/officeDocument/2006/relationships/footer" Target="footer8.xml"/><Relationship Id="rId45" Type="http://schemas.microsoft.com/office/2016/09/relationships/commentsIds" Target="commentsIds.xml"/><Relationship Id="rId5" Type="http://schemas.openxmlformats.org/officeDocument/2006/relationships/settings" Target="settings.xml"/><Relationship Id="rId15" Type="http://schemas.microsoft.com/office/2011/relationships/commentsExtended" Target="commentsExtended.xml"/><Relationship Id="rId23" Type="http://schemas.openxmlformats.org/officeDocument/2006/relationships/footer" Target="footer3.xml"/><Relationship Id="rId28" Type="http://schemas.openxmlformats.org/officeDocument/2006/relationships/image" Target="media/image12.emf"/><Relationship Id="rId36" Type="http://schemas.openxmlformats.org/officeDocument/2006/relationships/footer" Target="footer6.xml"/><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image" Target="media/image15.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comments" Target="comments.xml"/><Relationship Id="rId22" Type="http://schemas.openxmlformats.org/officeDocument/2006/relationships/footer" Target="footer2.xm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footer" Target="footer5.xml"/><Relationship Id="rId43"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ischer\Desktop\reliability.space_T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BNT_Num.XSL" StyleName="ABNT NBR 6023:2002 - Numerical">
  <b:Source>
    <b:Tag>TÜV04</b:Tag>
    <b:SourceType>Report</b:SourceType>
    <b:Guid>{40EC784B-840F-496E-B09C-CC416337532F}</b:Guid>
    <b:Author>
      <b:Author>
        <b:NameList>
          <b:Person>
            <b:Last>TÜV</b:Last>
          </b:Person>
        </b:NameList>
      </b:Author>
    </b:Author>
    <b:Title>Teil-Gutachten 2 Nr. TPA/03/AS/2320/01-2 Anlage 6</b:Title>
    <b:Year>2004</b:Year>
    <b:Publisher>TÜV Pfalz</b:Publishe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832CA53-9866-4150-91AF-AEF5DA4EF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reliability.space_TN_template.dotx</Template>
  <TotalTime>0</TotalTime>
  <Pages>1</Pages>
  <Words>11141</Words>
  <Characters>61279</Characters>
  <Application>Microsoft Office Word</Application>
  <DocSecurity>0</DocSecurity>
  <Lines>510</Lines>
  <Paragraphs>144</Paragraphs>
  <ScaleCrop>false</ScaleCrop>
  <HeadingPairs>
    <vt:vector size="6" baseType="variant">
      <vt:variant>
        <vt:lpstr>Titre</vt:lpstr>
      </vt:variant>
      <vt:variant>
        <vt:i4>1</vt:i4>
      </vt:variant>
      <vt:variant>
        <vt:lpstr>Title</vt:lpstr>
      </vt:variant>
      <vt:variant>
        <vt:i4>1</vt:i4>
      </vt:variant>
      <vt:variant>
        <vt:lpstr>Titel</vt:lpstr>
      </vt:variant>
      <vt:variant>
        <vt:i4>1</vt:i4>
      </vt:variant>
    </vt:vector>
  </HeadingPairs>
  <TitlesOfParts>
    <vt:vector size="3" baseType="lpstr">
      <vt:lpstr>Adaptation of the NRPM Handbook into an ESA Handbook following the ECSS</vt:lpstr>
      <vt:lpstr>New Reliability Prediction Approach for Space Applications</vt:lpstr>
      <vt:lpstr>New Reliability Prediction Approach for Space Applications</vt:lpstr>
    </vt:vector>
  </TitlesOfParts>
  <Company>Matrisk GmbH</Company>
  <LinksUpToDate>false</LinksUpToDate>
  <CharactersWithSpaces>72276</CharactersWithSpaces>
  <SharedDoc>false</SharedDoc>
  <HLinks>
    <vt:vector size="222" baseType="variant">
      <vt:variant>
        <vt:i4>1114202</vt:i4>
      </vt:variant>
      <vt:variant>
        <vt:i4>1047</vt:i4>
      </vt:variant>
      <vt:variant>
        <vt:i4>0</vt:i4>
      </vt:variant>
      <vt:variant>
        <vt:i4>5</vt:i4>
      </vt:variant>
      <vt:variant>
        <vt:lpwstr>http://en.wikipedia.org/wiki/ISO_31000</vt:lpwstr>
      </vt:variant>
      <vt:variant>
        <vt:lpwstr>cite_note-1</vt:lpwstr>
      </vt:variant>
      <vt:variant>
        <vt:i4>1310774</vt:i4>
      </vt:variant>
      <vt:variant>
        <vt:i4>203</vt:i4>
      </vt:variant>
      <vt:variant>
        <vt:i4>0</vt:i4>
      </vt:variant>
      <vt:variant>
        <vt:i4>5</vt:i4>
      </vt:variant>
      <vt:variant>
        <vt:lpwstr/>
      </vt:variant>
      <vt:variant>
        <vt:lpwstr>_Toc387320080</vt:lpwstr>
      </vt:variant>
      <vt:variant>
        <vt:i4>1769526</vt:i4>
      </vt:variant>
      <vt:variant>
        <vt:i4>197</vt:i4>
      </vt:variant>
      <vt:variant>
        <vt:i4>0</vt:i4>
      </vt:variant>
      <vt:variant>
        <vt:i4>5</vt:i4>
      </vt:variant>
      <vt:variant>
        <vt:lpwstr/>
      </vt:variant>
      <vt:variant>
        <vt:lpwstr>_Toc387320079</vt:lpwstr>
      </vt:variant>
      <vt:variant>
        <vt:i4>1769526</vt:i4>
      </vt:variant>
      <vt:variant>
        <vt:i4>191</vt:i4>
      </vt:variant>
      <vt:variant>
        <vt:i4>0</vt:i4>
      </vt:variant>
      <vt:variant>
        <vt:i4>5</vt:i4>
      </vt:variant>
      <vt:variant>
        <vt:lpwstr/>
      </vt:variant>
      <vt:variant>
        <vt:lpwstr>_Toc387320078</vt:lpwstr>
      </vt:variant>
      <vt:variant>
        <vt:i4>1769526</vt:i4>
      </vt:variant>
      <vt:variant>
        <vt:i4>185</vt:i4>
      </vt:variant>
      <vt:variant>
        <vt:i4>0</vt:i4>
      </vt:variant>
      <vt:variant>
        <vt:i4>5</vt:i4>
      </vt:variant>
      <vt:variant>
        <vt:lpwstr/>
      </vt:variant>
      <vt:variant>
        <vt:lpwstr>_Toc387320077</vt:lpwstr>
      </vt:variant>
      <vt:variant>
        <vt:i4>1769526</vt:i4>
      </vt:variant>
      <vt:variant>
        <vt:i4>179</vt:i4>
      </vt:variant>
      <vt:variant>
        <vt:i4>0</vt:i4>
      </vt:variant>
      <vt:variant>
        <vt:i4>5</vt:i4>
      </vt:variant>
      <vt:variant>
        <vt:lpwstr/>
      </vt:variant>
      <vt:variant>
        <vt:lpwstr>_Toc387320076</vt:lpwstr>
      </vt:variant>
      <vt:variant>
        <vt:i4>1769526</vt:i4>
      </vt:variant>
      <vt:variant>
        <vt:i4>173</vt:i4>
      </vt:variant>
      <vt:variant>
        <vt:i4>0</vt:i4>
      </vt:variant>
      <vt:variant>
        <vt:i4>5</vt:i4>
      </vt:variant>
      <vt:variant>
        <vt:lpwstr/>
      </vt:variant>
      <vt:variant>
        <vt:lpwstr>_Toc387320075</vt:lpwstr>
      </vt:variant>
      <vt:variant>
        <vt:i4>1769526</vt:i4>
      </vt:variant>
      <vt:variant>
        <vt:i4>167</vt:i4>
      </vt:variant>
      <vt:variant>
        <vt:i4>0</vt:i4>
      </vt:variant>
      <vt:variant>
        <vt:i4>5</vt:i4>
      </vt:variant>
      <vt:variant>
        <vt:lpwstr/>
      </vt:variant>
      <vt:variant>
        <vt:lpwstr>_Toc387320074</vt:lpwstr>
      </vt:variant>
      <vt:variant>
        <vt:i4>1769526</vt:i4>
      </vt:variant>
      <vt:variant>
        <vt:i4>161</vt:i4>
      </vt:variant>
      <vt:variant>
        <vt:i4>0</vt:i4>
      </vt:variant>
      <vt:variant>
        <vt:i4>5</vt:i4>
      </vt:variant>
      <vt:variant>
        <vt:lpwstr/>
      </vt:variant>
      <vt:variant>
        <vt:lpwstr>_Toc387320073</vt:lpwstr>
      </vt:variant>
      <vt:variant>
        <vt:i4>1769526</vt:i4>
      </vt:variant>
      <vt:variant>
        <vt:i4>155</vt:i4>
      </vt:variant>
      <vt:variant>
        <vt:i4>0</vt:i4>
      </vt:variant>
      <vt:variant>
        <vt:i4>5</vt:i4>
      </vt:variant>
      <vt:variant>
        <vt:lpwstr/>
      </vt:variant>
      <vt:variant>
        <vt:lpwstr>_Toc387320072</vt:lpwstr>
      </vt:variant>
      <vt:variant>
        <vt:i4>1769526</vt:i4>
      </vt:variant>
      <vt:variant>
        <vt:i4>149</vt:i4>
      </vt:variant>
      <vt:variant>
        <vt:i4>0</vt:i4>
      </vt:variant>
      <vt:variant>
        <vt:i4>5</vt:i4>
      </vt:variant>
      <vt:variant>
        <vt:lpwstr/>
      </vt:variant>
      <vt:variant>
        <vt:lpwstr>_Toc387320071</vt:lpwstr>
      </vt:variant>
      <vt:variant>
        <vt:i4>1769526</vt:i4>
      </vt:variant>
      <vt:variant>
        <vt:i4>143</vt:i4>
      </vt:variant>
      <vt:variant>
        <vt:i4>0</vt:i4>
      </vt:variant>
      <vt:variant>
        <vt:i4>5</vt:i4>
      </vt:variant>
      <vt:variant>
        <vt:lpwstr/>
      </vt:variant>
      <vt:variant>
        <vt:lpwstr>_Toc387320070</vt:lpwstr>
      </vt:variant>
      <vt:variant>
        <vt:i4>1703990</vt:i4>
      </vt:variant>
      <vt:variant>
        <vt:i4>137</vt:i4>
      </vt:variant>
      <vt:variant>
        <vt:i4>0</vt:i4>
      </vt:variant>
      <vt:variant>
        <vt:i4>5</vt:i4>
      </vt:variant>
      <vt:variant>
        <vt:lpwstr/>
      </vt:variant>
      <vt:variant>
        <vt:lpwstr>_Toc387320069</vt:lpwstr>
      </vt:variant>
      <vt:variant>
        <vt:i4>1703990</vt:i4>
      </vt:variant>
      <vt:variant>
        <vt:i4>131</vt:i4>
      </vt:variant>
      <vt:variant>
        <vt:i4>0</vt:i4>
      </vt:variant>
      <vt:variant>
        <vt:i4>5</vt:i4>
      </vt:variant>
      <vt:variant>
        <vt:lpwstr/>
      </vt:variant>
      <vt:variant>
        <vt:lpwstr>_Toc387320068</vt:lpwstr>
      </vt:variant>
      <vt:variant>
        <vt:i4>1703990</vt:i4>
      </vt:variant>
      <vt:variant>
        <vt:i4>125</vt:i4>
      </vt:variant>
      <vt:variant>
        <vt:i4>0</vt:i4>
      </vt:variant>
      <vt:variant>
        <vt:i4>5</vt:i4>
      </vt:variant>
      <vt:variant>
        <vt:lpwstr/>
      </vt:variant>
      <vt:variant>
        <vt:lpwstr>_Toc387320067</vt:lpwstr>
      </vt:variant>
      <vt:variant>
        <vt:i4>1703990</vt:i4>
      </vt:variant>
      <vt:variant>
        <vt:i4>119</vt:i4>
      </vt:variant>
      <vt:variant>
        <vt:i4>0</vt:i4>
      </vt:variant>
      <vt:variant>
        <vt:i4>5</vt:i4>
      </vt:variant>
      <vt:variant>
        <vt:lpwstr/>
      </vt:variant>
      <vt:variant>
        <vt:lpwstr>_Toc387320066</vt:lpwstr>
      </vt:variant>
      <vt:variant>
        <vt:i4>1703990</vt:i4>
      </vt:variant>
      <vt:variant>
        <vt:i4>113</vt:i4>
      </vt:variant>
      <vt:variant>
        <vt:i4>0</vt:i4>
      </vt:variant>
      <vt:variant>
        <vt:i4>5</vt:i4>
      </vt:variant>
      <vt:variant>
        <vt:lpwstr/>
      </vt:variant>
      <vt:variant>
        <vt:lpwstr>_Toc387320065</vt:lpwstr>
      </vt:variant>
      <vt:variant>
        <vt:i4>1703990</vt:i4>
      </vt:variant>
      <vt:variant>
        <vt:i4>107</vt:i4>
      </vt:variant>
      <vt:variant>
        <vt:i4>0</vt:i4>
      </vt:variant>
      <vt:variant>
        <vt:i4>5</vt:i4>
      </vt:variant>
      <vt:variant>
        <vt:lpwstr/>
      </vt:variant>
      <vt:variant>
        <vt:lpwstr>_Toc387320064</vt:lpwstr>
      </vt:variant>
      <vt:variant>
        <vt:i4>1703990</vt:i4>
      </vt:variant>
      <vt:variant>
        <vt:i4>101</vt:i4>
      </vt:variant>
      <vt:variant>
        <vt:i4>0</vt:i4>
      </vt:variant>
      <vt:variant>
        <vt:i4>5</vt:i4>
      </vt:variant>
      <vt:variant>
        <vt:lpwstr/>
      </vt:variant>
      <vt:variant>
        <vt:lpwstr>_Toc387320063</vt:lpwstr>
      </vt:variant>
      <vt:variant>
        <vt:i4>1703990</vt:i4>
      </vt:variant>
      <vt:variant>
        <vt:i4>95</vt:i4>
      </vt:variant>
      <vt:variant>
        <vt:i4>0</vt:i4>
      </vt:variant>
      <vt:variant>
        <vt:i4>5</vt:i4>
      </vt:variant>
      <vt:variant>
        <vt:lpwstr/>
      </vt:variant>
      <vt:variant>
        <vt:lpwstr>_Toc387320062</vt:lpwstr>
      </vt:variant>
      <vt:variant>
        <vt:i4>1703990</vt:i4>
      </vt:variant>
      <vt:variant>
        <vt:i4>89</vt:i4>
      </vt:variant>
      <vt:variant>
        <vt:i4>0</vt:i4>
      </vt:variant>
      <vt:variant>
        <vt:i4>5</vt:i4>
      </vt:variant>
      <vt:variant>
        <vt:lpwstr/>
      </vt:variant>
      <vt:variant>
        <vt:lpwstr>_Toc387320061</vt:lpwstr>
      </vt:variant>
      <vt:variant>
        <vt:i4>1703990</vt:i4>
      </vt:variant>
      <vt:variant>
        <vt:i4>83</vt:i4>
      </vt:variant>
      <vt:variant>
        <vt:i4>0</vt:i4>
      </vt:variant>
      <vt:variant>
        <vt:i4>5</vt:i4>
      </vt:variant>
      <vt:variant>
        <vt:lpwstr/>
      </vt:variant>
      <vt:variant>
        <vt:lpwstr>_Toc387320060</vt:lpwstr>
      </vt:variant>
      <vt:variant>
        <vt:i4>1638454</vt:i4>
      </vt:variant>
      <vt:variant>
        <vt:i4>77</vt:i4>
      </vt:variant>
      <vt:variant>
        <vt:i4>0</vt:i4>
      </vt:variant>
      <vt:variant>
        <vt:i4>5</vt:i4>
      </vt:variant>
      <vt:variant>
        <vt:lpwstr/>
      </vt:variant>
      <vt:variant>
        <vt:lpwstr>_Toc387320059</vt:lpwstr>
      </vt:variant>
      <vt:variant>
        <vt:i4>1638454</vt:i4>
      </vt:variant>
      <vt:variant>
        <vt:i4>71</vt:i4>
      </vt:variant>
      <vt:variant>
        <vt:i4>0</vt:i4>
      </vt:variant>
      <vt:variant>
        <vt:i4>5</vt:i4>
      </vt:variant>
      <vt:variant>
        <vt:lpwstr/>
      </vt:variant>
      <vt:variant>
        <vt:lpwstr>_Toc387320058</vt:lpwstr>
      </vt:variant>
      <vt:variant>
        <vt:i4>1638454</vt:i4>
      </vt:variant>
      <vt:variant>
        <vt:i4>65</vt:i4>
      </vt:variant>
      <vt:variant>
        <vt:i4>0</vt:i4>
      </vt:variant>
      <vt:variant>
        <vt:i4>5</vt:i4>
      </vt:variant>
      <vt:variant>
        <vt:lpwstr/>
      </vt:variant>
      <vt:variant>
        <vt:lpwstr>_Toc387320057</vt:lpwstr>
      </vt:variant>
      <vt:variant>
        <vt:i4>1638454</vt:i4>
      </vt:variant>
      <vt:variant>
        <vt:i4>59</vt:i4>
      </vt:variant>
      <vt:variant>
        <vt:i4>0</vt:i4>
      </vt:variant>
      <vt:variant>
        <vt:i4>5</vt:i4>
      </vt:variant>
      <vt:variant>
        <vt:lpwstr/>
      </vt:variant>
      <vt:variant>
        <vt:lpwstr>_Toc387320056</vt:lpwstr>
      </vt:variant>
      <vt:variant>
        <vt:i4>1638454</vt:i4>
      </vt:variant>
      <vt:variant>
        <vt:i4>53</vt:i4>
      </vt:variant>
      <vt:variant>
        <vt:i4>0</vt:i4>
      </vt:variant>
      <vt:variant>
        <vt:i4>5</vt:i4>
      </vt:variant>
      <vt:variant>
        <vt:lpwstr/>
      </vt:variant>
      <vt:variant>
        <vt:lpwstr>_Toc387320055</vt:lpwstr>
      </vt:variant>
      <vt:variant>
        <vt:i4>1638454</vt:i4>
      </vt:variant>
      <vt:variant>
        <vt:i4>47</vt:i4>
      </vt:variant>
      <vt:variant>
        <vt:i4>0</vt:i4>
      </vt:variant>
      <vt:variant>
        <vt:i4>5</vt:i4>
      </vt:variant>
      <vt:variant>
        <vt:lpwstr/>
      </vt:variant>
      <vt:variant>
        <vt:lpwstr>_Toc387320054</vt:lpwstr>
      </vt:variant>
      <vt:variant>
        <vt:i4>1638454</vt:i4>
      </vt:variant>
      <vt:variant>
        <vt:i4>41</vt:i4>
      </vt:variant>
      <vt:variant>
        <vt:i4>0</vt:i4>
      </vt:variant>
      <vt:variant>
        <vt:i4>5</vt:i4>
      </vt:variant>
      <vt:variant>
        <vt:lpwstr/>
      </vt:variant>
      <vt:variant>
        <vt:lpwstr>_Toc387320053</vt:lpwstr>
      </vt:variant>
      <vt:variant>
        <vt:i4>1638454</vt:i4>
      </vt:variant>
      <vt:variant>
        <vt:i4>35</vt:i4>
      </vt:variant>
      <vt:variant>
        <vt:i4>0</vt:i4>
      </vt:variant>
      <vt:variant>
        <vt:i4>5</vt:i4>
      </vt:variant>
      <vt:variant>
        <vt:lpwstr/>
      </vt:variant>
      <vt:variant>
        <vt:lpwstr>_Toc387320052</vt:lpwstr>
      </vt:variant>
      <vt:variant>
        <vt:i4>1638454</vt:i4>
      </vt:variant>
      <vt:variant>
        <vt:i4>29</vt:i4>
      </vt:variant>
      <vt:variant>
        <vt:i4>0</vt:i4>
      </vt:variant>
      <vt:variant>
        <vt:i4>5</vt:i4>
      </vt:variant>
      <vt:variant>
        <vt:lpwstr/>
      </vt:variant>
      <vt:variant>
        <vt:lpwstr>_Toc387320051</vt:lpwstr>
      </vt:variant>
      <vt:variant>
        <vt:i4>1638454</vt:i4>
      </vt:variant>
      <vt:variant>
        <vt:i4>23</vt:i4>
      </vt:variant>
      <vt:variant>
        <vt:i4>0</vt:i4>
      </vt:variant>
      <vt:variant>
        <vt:i4>5</vt:i4>
      </vt:variant>
      <vt:variant>
        <vt:lpwstr/>
      </vt:variant>
      <vt:variant>
        <vt:lpwstr>_Toc387320050</vt:lpwstr>
      </vt:variant>
      <vt:variant>
        <vt:i4>1572918</vt:i4>
      </vt:variant>
      <vt:variant>
        <vt:i4>17</vt:i4>
      </vt:variant>
      <vt:variant>
        <vt:i4>0</vt:i4>
      </vt:variant>
      <vt:variant>
        <vt:i4>5</vt:i4>
      </vt:variant>
      <vt:variant>
        <vt:lpwstr/>
      </vt:variant>
      <vt:variant>
        <vt:lpwstr>_Toc387320049</vt:lpwstr>
      </vt:variant>
      <vt:variant>
        <vt:i4>1572918</vt:i4>
      </vt:variant>
      <vt:variant>
        <vt:i4>11</vt:i4>
      </vt:variant>
      <vt:variant>
        <vt:i4>0</vt:i4>
      </vt:variant>
      <vt:variant>
        <vt:i4>5</vt:i4>
      </vt:variant>
      <vt:variant>
        <vt:lpwstr/>
      </vt:variant>
      <vt:variant>
        <vt:lpwstr>_Toc387320048</vt:lpwstr>
      </vt:variant>
      <vt:variant>
        <vt:i4>1572918</vt:i4>
      </vt:variant>
      <vt:variant>
        <vt:i4>5</vt:i4>
      </vt:variant>
      <vt:variant>
        <vt:i4>0</vt:i4>
      </vt:variant>
      <vt:variant>
        <vt:i4>5</vt:i4>
      </vt:variant>
      <vt:variant>
        <vt:lpwstr/>
      </vt:variant>
      <vt:variant>
        <vt:lpwstr>_Toc387320047</vt:lpwstr>
      </vt:variant>
      <vt:variant>
        <vt:i4>4456543</vt:i4>
      </vt:variant>
      <vt:variant>
        <vt:i4>-1</vt:i4>
      </vt:variant>
      <vt:variant>
        <vt:i4>2049</vt:i4>
      </vt:variant>
      <vt:variant>
        <vt:i4>1</vt:i4>
      </vt:variant>
      <vt:variant>
        <vt:lpwstr>Z:\_Matrisk\_Projects\_GB_II_Infrastructure\_ASTRA_09\_AGB_2009_001_Tunnel_Risk\Project_Meeting_11_12_09\::Logo:FINAL:Logo_4c.tif</vt:lpwstr>
      </vt:variant>
      <vt:variant>
        <vt:lpwstr/>
      </vt:variant>
      <vt:variant>
        <vt:i4>4456543</vt:i4>
      </vt:variant>
      <vt:variant>
        <vt:i4>-1</vt:i4>
      </vt:variant>
      <vt:variant>
        <vt:i4>2050</vt:i4>
      </vt:variant>
      <vt:variant>
        <vt:i4>1</vt:i4>
      </vt:variant>
      <vt:variant>
        <vt:lpwstr>Z:\_Matrisk\_Projects\_GB_II_Infrastructure\_ASTRA_09\_AGB_2009_001_Tunnel_Risk\Project_Meeting_11_12_09\::Logo:FINAL:Logo_4c.tif</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Adaptation of the NRPM Handbook into an ESA Handbook following the ECSS</dc:title>
  <dc:creator>Fischer</dc:creator>
  <cp:keywords>Reliability Assessment, System Analysis, Safety, Availability, Probability of failure, MTTF</cp:keywords>
  <cp:lastModifiedBy>Bourbouse, Stephanie</cp:lastModifiedBy>
  <cp:revision>42</cp:revision>
  <cp:lastPrinted>2017-12-06T16:41:00Z</cp:lastPrinted>
  <dcterms:created xsi:type="dcterms:W3CDTF">2017-12-06T16:28:00Z</dcterms:created>
  <dcterms:modified xsi:type="dcterms:W3CDTF">2022-02-24T09:25:00Z</dcterms:modified>
  <cp:category>Risk Assmment, Chemical Industry</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TitusGUID">
    <vt:lpwstr>9820e72d-2743-4e8a-8134-990a3e0f700d</vt:lpwstr>
  </property>
  <property fmtid="{D5CDD505-2E9C-101B-9397-08002B2CF9AE}" pid="4" name="LABEL">
    <vt:lpwstr>S</vt:lpwstr>
  </property>
  <property fmtid="{D5CDD505-2E9C-101B-9397-08002B2CF9AE}" pid="5" name="L1">
    <vt:lpwstr>C-ALL</vt:lpwstr>
  </property>
  <property fmtid="{D5CDD505-2E9C-101B-9397-08002B2CF9AE}" pid="6" name="L2">
    <vt:lpwstr>C-CS</vt:lpwstr>
  </property>
  <property fmtid="{D5CDD505-2E9C-101B-9397-08002B2CF9AE}" pid="7" name="L3">
    <vt:lpwstr>C-AD-AMB</vt:lpwstr>
  </property>
  <property fmtid="{D5CDD505-2E9C-101B-9397-08002B2CF9AE}" pid="8" name="CCAV">
    <vt:lpwstr/>
  </property>
  <property fmtid="{D5CDD505-2E9C-101B-9397-08002B2CF9AE}" pid="9" name="Visual">
    <vt:lpwstr>0</vt:lpwstr>
  </property>
</Properties>
</file>