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8D9" w:rsidRDefault="00E758D9" w:rsidP="00583EAF">
      <w:pPr>
        <w:pStyle w:val="Heading1"/>
        <w:jc w:val="center"/>
        <w:rPr>
          <w:b/>
        </w:rPr>
      </w:pPr>
      <w:r>
        <w:rPr>
          <w:noProof/>
          <w:lang w:eastAsia="en-IN"/>
        </w:rPr>
        <w:drawing>
          <wp:inline distT="0" distB="0" distL="0" distR="0">
            <wp:extent cx="2314575" cy="923462"/>
            <wp:effectExtent l="0" t="0" r="0" b="0"/>
            <wp:docPr id="1" name="Picture 1" descr="File:Pace University Logo 2021.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ace University Logo 2021.pn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1960" cy="926409"/>
                    </a:xfrm>
                    <a:prstGeom prst="rect">
                      <a:avLst/>
                    </a:prstGeom>
                    <a:noFill/>
                    <a:ln>
                      <a:noFill/>
                    </a:ln>
                  </pic:spPr>
                </pic:pic>
              </a:graphicData>
            </a:graphic>
          </wp:inline>
        </w:drawing>
      </w:r>
    </w:p>
    <w:p w:rsidR="00E758D9" w:rsidRPr="00E758D9" w:rsidRDefault="00E758D9" w:rsidP="00E758D9">
      <w:pPr>
        <w:pStyle w:val="Heading3"/>
        <w:jc w:val="center"/>
        <w:rPr>
          <w:color w:val="auto"/>
        </w:rPr>
      </w:pPr>
      <w:r w:rsidRPr="00E758D9">
        <w:rPr>
          <w:color w:val="auto"/>
        </w:rPr>
        <w:t>PAUL ROHIT JANGAREDDI | STUDENT ID: U01934832</w:t>
      </w:r>
    </w:p>
    <w:p w:rsidR="00E758D9" w:rsidRPr="00E758D9" w:rsidRDefault="00E758D9" w:rsidP="00583EAF">
      <w:pPr>
        <w:pStyle w:val="Heading1"/>
        <w:jc w:val="center"/>
        <w:rPr>
          <w:b/>
          <w:sz w:val="56"/>
        </w:rPr>
      </w:pPr>
      <w:r w:rsidRPr="00E758D9">
        <w:rPr>
          <w:b/>
          <w:sz w:val="56"/>
        </w:rPr>
        <w:t xml:space="preserve">Literature Review </w:t>
      </w:r>
    </w:p>
    <w:p w:rsidR="00645837" w:rsidRDefault="00645837" w:rsidP="00583EAF">
      <w:pPr>
        <w:pStyle w:val="Heading1"/>
        <w:jc w:val="center"/>
        <w:rPr>
          <w:b/>
        </w:rPr>
      </w:pPr>
      <w:r w:rsidRPr="00583EAF">
        <w:rPr>
          <w:b/>
        </w:rPr>
        <w:t xml:space="preserve"> </w:t>
      </w:r>
      <w:r w:rsidRPr="0082196D">
        <w:rPr>
          <w:b/>
          <w:sz w:val="36"/>
        </w:rPr>
        <w:t>AI-Powered Credit Card Fraud Detection: Anomaly-Based Alerting &amp; Case Management System</w:t>
      </w:r>
    </w:p>
    <w:p w:rsidR="00583EAF" w:rsidRPr="00583EAF" w:rsidRDefault="00583EAF" w:rsidP="00583EAF"/>
    <w:p w:rsidR="00645837" w:rsidRPr="0082196D" w:rsidRDefault="00645837" w:rsidP="00583EAF">
      <w:pPr>
        <w:pStyle w:val="Heading2"/>
        <w:rPr>
          <w:sz w:val="32"/>
          <w:szCs w:val="28"/>
        </w:rPr>
      </w:pPr>
      <w:r w:rsidRPr="0082196D">
        <w:rPr>
          <w:rStyle w:val="Strong"/>
          <w:sz w:val="32"/>
          <w:szCs w:val="28"/>
        </w:rPr>
        <w:t>Introduction</w:t>
      </w:r>
    </w:p>
    <w:p w:rsidR="00D224FB" w:rsidRPr="00E758D9" w:rsidRDefault="00D224FB" w:rsidP="00D224FB">
      <w:pPr>
        <w:spacing w:before="100" w:beforeAutospacing="1" w:after="100" w:afterAutospacing="1" w:line="240" w:lineRule="auto"/>
        <w:jc w:val="both"/>
        <w:rPr>
          <w:rFonts w:eastAsia="Times New Roman" w:cstheme="minorHAnsi"/>
          <w:sz w:val="24"/>
          <w:szCs w:val="24"/>
          <w:lang w:eastAsia="en-IN"/>
        </w:rPr>
      </w:pPr>
      <w:r w:rsidRPr="00E758D9">
        <w:rPr>
          <w:rFonts w:eastAsia="Times New Roman" w:cstheme="minorHAnsi"/>
          <w:sz w:val="24"/>
          <w:szCs w:val="24"/>
          <w:lang w:eastAsia="en-IN"/>
        </w:rPr>
        <w:t xml:space="preserve">Credit card fraud is a growing concern, leading to significant financial losses and diminishing customer trust. Traditional fraud detection methods often struggle to keep up with evolving fraud patterns, resulting in missed fraudulent transactions or an increase in false positives. This study focuses on the development of an </w:t>
      </w:r>
      <w:r w:rsidRPr="00E758D9">
        <w:rPr>
          <w:rFonts w:eastAsia="Times New Roman" w:cstheme="minorHAnsi"/>
          <w:bCs/>
          <w:sz w:val="24"/>
          <w:szCs w:val="24"/>
          <w:lang w:eastAsia="en-IN"/>
        </w:rPr>
        <w:t>AI-Powered Credit Card Fraud Detection System</w:t>
      </w:r>
      <w:r w:rsidRPr="00E758D9">
        <w:rPr>
          <w:rFonts w:eastAsia="Times New Roman" w:cstheme="minorHAnsi"/>
          <w:sz w:val="24"/>
          <w:szCs w:val="24"/>
          <w:lang w:eastAsia="en-IN"/>
        </w:rPr>
        <w:t xml:space="preserve">, utilizing </w:t>
      </w:r>
      <w:r w:rsidRPr="00E758D9">
        <w:rPr>
          <w:rFonts w:eastAsia="Times New Roman" w:cstheme="minorHAnsi"/>
          <w:bCs/>
          <w:sz w:val="24"/>
          <w:szCs w:val="24"/>
          <w:lang w:eastAsia="en-IN"/>
        </w:rPr>
        <w:t>anomaly detection techniques</w:t>
      </w:r>
      <w:r w:rsidRPr="00E758D9">
        <w:rPr>
          <w:rFonts w:eastAsia="Times New Roman" w:cstheme="minorHAnsi"/>
          <w:sz w:val="24"/>
          <w:szCs w:val="24"/>
          <w:lang w:eastAsia="en-IN"/>
        </w:rPr>
        <w:t xml:space="preserve"> to identify suspicious transactions in real-time. The system aims to </w:t>
      </w:r>
      <w:r w:rsidRPr="00E758D9">
        <w:rPr>
          <w:rFonts w:eastAsia="Times New Roman" w:cstheme="minorHAnsi"/>
          <w:bCs/>
          <w:sz w:val="24"/>
          <w:szCs w:val="24"/>
          <w:lang w:eastAsia="en-IN"/>
        </w:rPr>
        <w:t>automate case creation and investigation workflows</w:t>
      </w:r>
      <w:r w:rsidRPr="00E758D9">
        <w:rPr>
          <w:rFonts w:eastAsia="Times New Roman" w:cstheme="minorHAnsi"/>
          <w:sz w:val="24"/>
          <w:szCs w:val="24"/>
          <w:lang w:eastAsia="en-IN"/>
        </w:rPr>
        <w:t xml:space="preserve">, enhancing efficiency for financial institutions. This research leverages advanced </w:t>
      </w:r>
      <w:r w:rsidRPr="00E758D9">
        <w:rPr>
          <w:rFonts w:eastAsia="Times New Roman" w:cstheme="minorHAnsi"/>
          <w:bCs/>
          <w:sz w:val="24"/>
          <w:szCs w:val="24"/>
          <w:lang w:eastAsia="en-IN"/>
        </w:rPr>
        <w:t>machine learning models</w:t>
      </w:r>
      <w:r w:rsidRPr="00E758D9">
        <w:rPr>
          <w:rFonts w:eastAsia="Times New Roman" w:cstheme="minorHAnsi"/>
          <w:sz w:val="24"/>
          <w:szCs w:val="24"/>
          <w:lang w:eastAsia="en-IN"/>
        </w:rPr>
        <w:t xml:space="preserve"> such as </w:t>
      </w:r>
      <w:r w:rsidRPr="00E758D9">
        <w:rPr>
          <w:rFonts w:eastAsia="Times New Roman" w:cstheme="minorHAnsi"/>
          <w:bCs/>
          <w:sz w:val="24"/>
          <w:szCs w:val="24"/>
          <w:lang w:eastAsia="en-IN"/>
        </w:rPr>
        <w:t>Isolation Forest, One-Class SVM, and Auto-encoders</w:t>
      </w:r>
      <w:r w:rsidRPr="00E758D9">
        <w:rPr>
          <w:rFonts w:eastAsia="Times New Roman" w:cstheme="minorHAnsi"/>
          <w:sz w:val="24"/>
          <w:szCs w:val="24"/>
          <w:lang w:eastAsia="en-IN"/>
        </w:rPr>
        <w:t xml:space="preserve"> for anomaly detection.</w:t>
      </w:r>
    </w:p>
    <w:p w:rsidR="00583EAF" w:rsidRPr="00E758D9" w:rsidRDefault="00583EAF" w:rsidP="00583EAF">
      <w:pPr>
        <w:jc w:val="both"/>
        <w:rPr>
          <w:sz w:val="24"/>
          <w:szCs w:val="24"/>
          <w:lang w:eastAsia="en-IN"/>
        </w:rPr>
      </w:pPr>
      <w:r w:rsidRPr="00E758D9">
        <w:rPr>
          <w:sz w:val="24"/>
          <w:szCs w:val="24"/>
          <w:lang w:eastAsia="en-IN"/>
        </w:rPr>
        <w:t>This literature review aims to explore the evolution of fraud detection systems, with emphasis on the integration of Artificial Intelligence (AI) and anomaly detection techniques. Materials for the review were selected with care from peer-reviewed journals, industry reports, and official web sites as sources to ensure the subject matter was well understood.</w:t>
      </w:r>
    </w:p>
    <w:p w:rsidR="00583EAF" w:rsidRDefault="00583EAF" w:rsidP="00583EAF">
      <w:pPr>
        <w:pStyle w:val="Heading2"/>
        <w:rPr>
          <w:rFonts w:ascii="Times New Roman" w:eastAsia="Times New Roman" w:hAnsi="Times New Roman" w:cs="Times New Roman"/>
          <w:color w:val="auto"/>
          <w:sz w:val="24"/>
          <w:szCs w:val="24"/>
          <w:lang w:eastAsia="en-IN"/>
        </w:rPr>
      </w:pPr>
    </w:p>
    <w:p w:rsidR="00645837" w:rsidRPr="0082196D" w:rsidRDefault="00645837" w:rsidP="00583EAF">
      <w:pPr>
        <w:pStyle w:val="Heading2"/>
        <w:rPr>
          <w:sz w:val="32"/>
        </w:rPr>
      </w:pPr>
      <w:r w:rsidRPr="0082196D">
        <w:rPr>
          <w:rStyle w:val="Strong"/>
          <w:sz w:val="32"/>
        </w:rPr>
        <w:t>Body</w:t>
      </w:r>
    </w:p>
    <w:p w:rsidR="00645837" w:rsidRPr="00E758D9" w:rsidRDefault="00645837" w:rsidP="00583EAF">
      <w:pPr>
        <w:pStyle w:val="Heading3"/>
        <w:rPr>
          <w:b/>
        </w:rPr>
      </w:pPr>
      <w:r w:rsidRPr="00E758D9">
        <w:rPr>
          <w:rStyle w:val="Emphasis"/>
          <w:b/>
        </w:rPr>
        <w:t>Evolution of Fraud Detection Methods</w:t>
      </w:r>
    </w:p>
    <w:p w:rsidR="00645837" w:rsidRPr="00E758D9" w:rsidRDefault="00645837" w:rsidP="00000ADD">
      <w:pPr>
        <w:jc w:val="both"/>
        <w:rPr>
          <w:sz w:val="24"/>
          <w:szCs w:val="24"/>
        </w:rPr>
      </w:pPr>
      <w:r w:rsidRPr="00E758D9">
        <w:rPr>
          <w:sz w:val="24"/>
          <w:szCs w:val="24"/>
        </w:rPr>
        <w:t xml:space="preserve">Initially, fraud detection relied heavily on rule-based systems, which operated on predefined patterns and thresholds. While these systems were effective against known fraud schemes, they lacked adaptability to emerging, complex fraudulent </w:t>
      </w:r>
      <w:r w:rsidR="00000ADD" w:rsidRPr="00E758D9">
        <w:rPr>
          <w:sz w:val="24"/>
          <w:szCs w:val="24"/>
        </w:rPr>
        <w:t>behaviours</w:t>
      </w:r>
      <w:r w:rsidRPr="00E758D9">
        <w:rPr>
          <w:sz w:val="24"/>
          <w:szCs w:val="24"/>
        </w:rPr>
        <w:t>. The rigidity of rule-based approaches often resulted in high false-positive rates, leading to operational inefficiencies and customer dissatisfaction.</w:t>
      </w:r>
    </w:p>
    <w:p w:rsidR="00645837" w:rsidRPr="00E758D9" w:rsidRDefault="00645837" w:rsidP="00583EAF">
      <w:pPr>
        <w:pStyle w:val="Heading3"/>
        <w:rPr>
          <w:b/>
        </w:rPr>
      </w:pPr>
      <w:r w:rsidRPr="00E758D9">
        <w:rPr>
          <w:rStyle w:val="Emphasis"/>
          <w:b/>
        </w:rPr>
        <w:t>Integration of AI and Machine Learning</w:t>
      </w:r>
    </w:p>
    <w:p w:rsidR="00E758D9" w:rsidRDefault="00645837" w:rsidP="00000ADD">
      <w:pPr>
        <w:jc w:val="both"/>
        <w:rPr>
          <w:sz w:val="24"/>
          <w:szCs w:val="24"/>
        </w:rPr>
      </w:pPr>
      <w:r w:rsidRPr="00E758D9">
        <w:rPr>
          <w:sz w:val="24"/>
          <w:szCs w:val="24"/>
        </w:rPr>
        <w:t xml:space="preserve">The limitations of traditional methods prompted the integration of AI and machine learning into fraud detection systems. AI models, such as Isolation Forests, One-Class Support Vector Machines (SVM), and </w:t>
      </w:r>
      <w:r w:rsidR="00000ADD" w:rsidRPr="00E758D9">
        <w:rPr>
          <w:sz w:val="24"/>
          <w:szCs w:val="24"/>
        </w:rPr>
        <w:t>Auto encoders</w:t>
      </w:r>
      <w:r w:rsidRPr="00E758D9">
        <w:rPr>
          <w:sz w:val="24"/>
          <w:szCs w:val="24"/>
        </w:rPr>
        <w:t xml:space="preserve">, have been employed to enhance detection capabilities. These models </w:t>
      </w:r>
      <w:r w:rsidR="00000ADD" w:rsidRPr="00E758D9">
        <w:rPr>
          <w:sz w:val="24"/>
          <w:szCs w:val="24"/>
        </w:rPr>
        <w:t>analyse</w:t>
      </w:r>
      <w:r w:rsidRPr="00E758D9">
        <w:rPr>
          <w:sz w:val="24"/>
          <w:szCs w:val="24"/>
        </w:rPr>
        <w:t xml:space="preserve"> vast datasets to identify subtle patterns indicative of fraudulent </w:t>
      </w:r>
    </w:p>
    <w:p w:rsidR="00E758D9" w:rsidRDefault="00E758D9" w:rsidP="00E758D9">
      <w:pPr>
        <w:jc w:val="center"/>
        <w:rPr>
          <w:sz w:val="24"/>
          <w:szCs w:val="24"/>
        </w:rPr>
      </w:pPr>
      <w:r>
        <w:rPr>
          <w:noProof/>
          <w:lang w:eastAsia="en-IN"/>
        </w:rPr>
        <w:lastRenderedPageBreak/>
        <w:drawing>
          <wp:inline distT="0" distB="0" distL="0" distR="0" wp14:anchorId="79746C1A" wp14:editId="02641211">
            <wp:extent cx="2314575" cy="923462"/>
            <wp:effectExtent l="0" t="0" r="0" b="0"/>
            <wp:docPr id="2" name="Picture 2" descr="File:Pace University Logo 2021.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ace University Logo 2021.pn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1960" cy="926409"/>
                    </a:xfrm>
                    <a:prstGeom prst="rect">
                      <a:avLst/>
                    </a:prstGeom>
                    <a:noFill/>
                    <a:ln>
                      <a:noFill/>
                    </a:ln>
                  </pic:spPr>
                </pic:pic>
              </a:graphicData>
            </a:graphic>
          </wp:inline>
        </w:drawing>
      </w:r>
    </w:p>
    <w:p w:rsidR="00E758D9" w:rsidRPr="00E758D9" w:rsidRDefault="00E758D9" w:rsidP="00E758D9">
      <w:pPr>
        <w:pStyle w:val="Heading3"/>
        <w:jc w:val="center"/>
        <w:rPr>
          <w:color w:val="auto"/>
        </w:rPr>
      </w:pPr>
      <w:r w:rsidRPr="00E758D9">
        <w:rPr>
          <w:color w:val="auto"/>
        </w:rPr>
        <w:t>PAUL ROHIT JANGAREDDI | STUDENT ID: U01934832</w:t>
      </w:r>
    </w:p>
    <w:p w:rsidR="00E758D9" w:rsidRDefault="00E758D9" w:rsidP="00000ADD">
      <w:pPr>
        <w:jc w:val="both"/>
        <w:rPr>
          <w:sz w:val="24"/>
          <w:szCs w:val="24"/>
        </w:rPr>
      </w:pPr>
    </w:p>
    <w:p w:rsidR="00E758D9" w:rsidRPr="00E758D9" w:rsidRDefault="00645837" w:rsidP="00E758D9">
      <w:pPr>
        <w:jc w:val="both"/>
        <w:rPr>
          <w:sz w:val="24"/>
          <w:szCs w:val="24"/>
        </w:rPr>
      </w:pPr>
      <w:r w:rsidRPr="00E758D9">
        <w:rPr>
          <w:sz w:val="24"/>
          <w:szCs w:val="24"/>
        </w:rPr>
        <w:t xml:space="preserve">activities, offering a dynamic approach that adapts to evolving fraud tactics. Studies have demonstrated that AI-driven systems significantly improve detection accuracy and reduce false positives </w:t>
      </w:r>
    </w:p>
    <w:p w:rsidR="00645837" w:rsidRPr="0082196D" w:rsidRDefault="00645837" w:rsidP="00F67957">
      <w:pPr>
        <w:pStyle w:val="Heading3"/>
        <w:rPr>
          <w:rStyle w:val="IntenseEmphasis"/>
          <w:b/>
        </w:rPr>
      </w:pPr>
      <w:r w:rsidRPr="0082196D">
        <w:rPr>
          <w:rStyle w:val="IntenseEmphasis"/>
          <w:b/>
        </w:rPr>
        <w:t>Advancements in Anomaly Detection Techniques</w:t>
      </w:r>
    </w:p>
    <w:p w:rsidR="00645837" w:rsidRPr="0082196D" w:rsidRDefault="00645837" w:rsidP="00000ADD">
      <w:pPr>
        <w:jc w:val="both"/>
        <w:rPr>
          <w:color w:val="5B9BD5" w:themeColor="accent1"/>
          <w:sz w:val="24"/>
          <w:szCs w:val="24"/>
        </w:rPr>
      </w:pPr>
      <w:r w:rsidRPr="00E758D9">
        <w:rPr>
          <w:sz w:val="24"/>
          <w:szCs w:val="24"/>
        </w:rPr>
        <w:t xml:space="preserve">Anomaly detection serves as a cornerstone in modern fraud prevention strategies. Techniques such as clustering, statistical analysis, and neural networks are utilized to identify deviations from established </w:t>
      </w:r>
      <w:r w:rsidR="00583EAF" w:rsidRPr="00E758D9">
        <w:rPr>
          <w:sz w:val="24"/>
          <w:szCs w:val="24"/>
        </w:rPr>
        <w:t>behavioural</w:t>
      </w:r>
      <w:r w:rsidRPr="00E758D9">
        <w:rPr>
          <w:sz w:val="24"/>
          <w:szCs w:val="24"/>
        </w:rPr>
        <w:t xml:space="preserve"> norms. For instance, </w:t>
      </w:r>
      <w:r w:rsidR="00583EAF" w:rsidRPr="00E758D9">
        <w:rPr>
          <w:sz w:val="24"/>
          <w:szCs w:val="24"/>
        </w:rPr>
        <w:t>Auto encoders</w:t>
      </w:r>
      <w:r w:rsidRPr="00E758D9">
        <w:rPr>
          <w:sz w:val="24"/>
          <w:szCs w:val="24"/>
        </w:rPr>
        <w:t>, a type of neural network, learn compressed representations of normal transaction data and flag deviations as potential fraud. The application of these techniques has proven effective in uncovering unseen fraud patterns, thereby enhancing the robustness of fraud detec</w:t>
      </w:r>
      <w:r w:rsidR="00583EAF" w:rsidRPr="00E758D9">
        <w:rPr>
          <w:sz w:val="24"/>
          <w:szCs w:val="24"/>
        </w:rPr>
        <w:t xml:space="preserve">tion systems. </w:t>
      </w:r>
    </w:p>
    <w:p w:rsidR="00645837" w:rsidRPr="0082196D" w:rsidRDefault="00645837" w:rsidP="00583EAF">
      <w:pPr>
        <w:pStyle w:val="Heading3"/>
        <w:rPr>
          <w:b/>
          <w:color w:val="5B9BD5" w:themeColor="accent1"/>
        </w:rPr>
      </w:pPr>
      <w:r w:rsidRPr="0082196D">
        <w:rPr>
          <w:rStyle w:val="Emphasis"/>
          <w:b/>
          <w:color w:val="5B9BD5" w:themeColor="accent1"/>
        </w:rPr>
        <w:t>Real-Time Fraud Detection and Alerting Systems</w:t>
      </w:r>
    </w:p>
    <w:p w:rsidR="00645837" w:rsidRPr="00E758D9" w:rsidRDefault="00645837" w:rsidP="00000ADD">
      <w:pPr>
        <w:jc w:val="both"/>
        <w:rPr>
          <w:sz w:val="24"/>
          <w:szCs w:val="24"/>
        </w:rPr>
      </w:pPr>
      <w:r w:rsidRPr="00E758D9">
        <w:rPr>
          <w:sz w:val="24"/>
          <w:szCs w:val="24"/>
        </w:rPr>
        <w:t xml:space="preserve">The necessity for prompt response to fraudulent activities has led to the development of real-time detection and alerting systems. Technologies like Apache Kafka and AWS Lambda facilitate the processing of streaming data, enabling immediate identification and response to suspicious transactions. The integration of AI models with these real-time frameworks ensures that anomalies are detected and addressed with minimal latency, thereby mitigating potential financial losses </w:t>
      </w:r>
    </w:p>
    <w:p w:rsidR="00645837" w:rsidRPr="0082196D" w:rsidRDefault="00645837" w:rsidP="00583EAF">
      <w:pPr>
        <w:pStyle w:val="Heading3"/>
        <w:rPr>
          <w:b/>
          <w:color w:val="5B9BD5" w:themeColor="accent1"/>
        </w:rPr>
      </w:pPr>
      <w:r w:rsidRPr="0082196D">
        <w:rPr>
          <w:rStyle w:val="Emphasis"/>
          <w:b/>
          <w:color w:val="5B9BD5" w:themeColor="accent1"/>
        </w:rPr>
        <w:t>Automated Case Management and Investigation</w:t>
      </w:r>
    </w:p>
    <w:p w:rsidR="00645837" w:rsidRPr="00E758D9" w:rsidRDefault="00645837" w:rsidP="00000ADD">
      <w:pPr>
        <w:jc w:val="both"/>
        <w:rPr>
          <w:sz w:val="24"/>
          <w:szCs w:val="24"/>
        </w:rPr>
      </w:pPr>
      <w:r w:rsidRPr="00E758D9">
        <w:rPr>
          <w:sz w:val="24"/>
          <w:szCs w:val="24"/>
        </w:rPr>
        <w:t xml:space="preserve">Efficient management of fraud cases is critical in minimizing operational disruptions. Automated case management systems log flagged transactions and provide comprehensive details to fraud analysts, streamlining the investigation process. This automation reduces manual intervention, accelerates resolution times, and enhances the overall effectiveness of fraud prevention efforts </w:t>
      </w:r>
    </w:p>
    <w:p w:rsidR="00645837" w:rsidRPr="0082196D" w:rsidRDefault="00645837" w:rsidP="00583EAF">
      <w:pPr>
        <w:pStyle w:val="Heading3"/>
        <w:rPr>
          <w:b/>
          <w:color w:val="5B9BD5" w:themeColor="accent1"/>
        </w:rPr>
      </w:pPr>
      <w:r w:rsidRPr="0082196D">
        <w:rPr>
          <w:rStyle w:val="Emphasis"/>
          <w:b/>
          <w:color w:val="5B9BD5" w:themeColor="accent1"/>
        </w:rPr>
        <w:t>Challenges and Future Directions</w:t>
      </w:r>
    </w:p>
    <w:p w:rsidR="00645837" w:rsidRPr="00E758D9" w:rsidRDefault="00645837" w:rsidP="00000ADD">
      <w:pPr>
        <w:jc w:val="both"/>
        <w:rPr>
          <w:sz w:val="24"/>
          <w:szCs w:val="24"/>
        </w:rPr>
      </w:pPr>
      <w:r w:rsidRPr="00E758D9">
        <w:rPr>
          <w:sz w:val="24"/>
          <w:szCs w:val="24"/>
        </w:rPr>
        <w:t>Despite significant advancements, challenges persist in the realm of AI-powered fraud detection. Issues such as data quality, evolving fraud patterns, and regulatory compliance (e.g., GDPR, PCI-DSS) pose ongoing concerns. Continuous model retraining, incorporation of synthetic data, and adherence to compliance standards are imperative to maintain the efficacy of fraud detection systems. Future research is poised to explore hybrid models, explainable AI, and advanced anomaly detection techniques to further enhance the resilience and</w:t>
      </w:r>
      <w:r w:rsidR="00583EAF" w:rsidRPr="00E758D9">
        <w:rPr>
          <w:sz w:val="24"/>
          <w:szCs w:val="24"/>
        </w:rPr>
        <w:t xml:space="preserve"> accuracy of these systems </w:t>
      </w:r>
    </w:p>
    <w:p w:rsidR="0082196D" w:rsidRDefault="0082196D" w:rsidP="0082196D">
      <w:pPr>
        <w:pStyle w:val="Heading2"/>
        <w:jc w:val="center"/>
        <w:rPr>
          <w:rStyle w:val="Strong"/>
          <w:sz w:val="28"/>
        </w:rPr>
      </w:pPr>
      <w:r>
        <w:rPr>
          <w:noProof/>
          <w:lang w:eastAsia="en-IN"/>
        </w:rPr>
        <w:lastRenderedPageBreak/>
        <w:drawing>
          <wp:inline distT="0" distB="0" distL="0" distR="0" wp14:anchorId="0A553114" wp14:editId="01488511">
            <wp:extent cx="2314575" cy="923462"/>
            <wp:effectExtent l="0" t="0" r="0" b="0"/>
            <wp:docPr id="3" name="Picture 3" descr="File:Pace University Logo 2021.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ace University Logo 2021.png - Wikimedia Comm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1960" cy="926409"/>
                    </a:xfrm>
                    <a:prstGeom prst="rect">
                      <a:avLst/>
                    </a:prstGeom>
                    <a:noFill/>
                    <a:ln>
                      <a:noFill/>
                    </a:ln>
                  </pic:spPr>
                </pic:pic>
              </a:graphicData>
            </a:graphic>
          </wp:inline>
        </w:drawing>
      </w:r>
    </w:p>
    <w:p w:rsidR="0082196D" w:rsidRPr="00E758D9" w:rsidRDefault="0082196D" w:rsidP="0082196D">
      <w:pPr>
        <w:pStyle w:val="Heading3"/>
        <w:jc w:val="center"/>
        <w:rPr>
          <w:color w:val="auto"/>
        </w:rPr>
      </w:pPr>
      <w:r w:rsidRPr="00E758D9">
        <w:rPr>
          <w:color w:val="auto"/>
        </w:rPr>
        <w:t>PAUL ROHIT JANGAREDDI | STUDENT ID: U01934832</w:t>
      </w:r>
      <w:bookmarkStart w:id="0" w:name="_GoBack"/>
      <w:bookmarkEnd w:id="0"/>
    </w:p>
    <w:p w:rsidR="0082196D" w:rsidRDefault="0082196D" w:rsidP="00583EAF">
      <w:pPr>
        <w:pStyle w:val="Heading2"/>
        <w:rPr>
          <w:rStyle w:val="Strong"/>
          <w:sz w:val="28"/>
        </w:rPr>
      </w:pPr>
    </w:p>
    <w:p w:rsidR="00645837" w:rsidRPr="0082196D" w:rsidRDefault="00645837" w:rsidP="00583EAF">
      <w:pPr>
        <w:pStyle w:val="Heading2"/>
        <w:rPr>
          <w:sz w:val="32"/>
        </w:rPr>
      </w:pPr>
      <w:r w:rsidRPr="0082196D">
        <w:rPr>
          <w:rStyle w:val="Strong"/>
          <w:sz w:val="32"/>
        </w:rPr>
        <w:t>Conclusion</w:t>
      </w:r>
    </w:p>
    <w:p w:rsidR="00E758D9" w:rsidRPr="0082196D" w:rsidRDefault="00000ADD" w:rsidP="00000ADD">
      <w:pPr>
        <w:jc w:val="both"/>
        <w:rPr>
          <w:sz w:val="24"/>
          <w:szCs w:val="24"/>
          <w:lang w:eastAsia="en-IN"/>
        </w:rPr>
      </w:pPr>
      <w:r w:rsidRPr="00E758D9">
        <w:rPr>
          <w:sz w:val="24"/>
          <w:szCs w:val="24"/>
          <w:lang w:eastAsia="en-IN"/>
        </w:rPr>
        <w:t>The combination of AI and anomaly detection techniques has revolutionized credit card fraud detection, with dynamic, scalable solutions to counter the ever-increasing sophisticated attacks. Real-time alerting systems and automated case management add to the efficacy of anti-fraud measures even more. The ongoing nature of research and technology advancement is needed to overcome the existing shortcomings as well as keep pace with the ever-changing complexion of financial fraud.</w:t>
      </w:r>
    </w:p>
    <w:p w:rsidR="00A72271" w:rsidRPr="0082196D" w:rsidRDefault="00A72271" w:rsidP="00A72271">
      <w:pPr>
        <w:pStyle w:val="Heading1"/>
        <w:rPr>
          <w:b/>
          <w:lang w:eastAsia="en-IN"/>
        </w:rPr>
      </w:pPr>
      <w:r w:rsidRPr="0082196D">
        <w:rPr>
          <w:b/>
          <w:lang w:eastAsia="en-IN"/>
        </w:rPr>
        <w:t>Sources</w:t>
      </w:r>
    </w:p>
    <w:p w:rsidR="00A72271" w:rsidRPr="00E758D9" w:rsidRDefault="0082196D" w:rsidP="00A72271">
      <w:pPr>
        <w:pStyle w:val="ListParagraph"/>
        <w:numPr>
          <w:ilvl w:val="0"/>
          <w:numId w:val="1"/>
        </w:numPr>
        <w:rPr>
          <w:sz w:val="24"/>
          <w:szCs w:val="24"/>
          <w:lang w:eastAsia="en-IN"/>
        </w:rPr>
      </w:pPr>
      <w:hyperlink r:id="rId6" w:history="1">
        <w:r w:rsidR="00A72271" w:rsidRPr="00E758D9">
          <w:rPr>
            <w:rStyle w:val="Hyperlink"/>
            <w:sz w:val="24"/>
            <w:szCs w:val="24"/>
            <w:lang w:eastAsia="en-IN"/>
          </w:rPr>
          <w:t>https://journalofbigdata.springeropen.com/articles/10.1186/s40537-024-01048-8?utm_</w:t>
        </w:r>
      </w:hyperlink>
      <w:r w:rsidR="00E758D9" w:rsidRPr="00E758D9">
        <w:rPr>
          <w:sz w:val="24"/>
          <w:szCs w:val="24"/>
          <w:lang w:eastAsia="en-IN"/>
        </w:rPr>
        <w:t xml:space="preserve"> </w:t>
      </w:r>
    </w:p>
    <w:p w:rsidR="00A72271" w:rsidRPr="00E758D9" w:rsidRDefault="0082196D" w:rsidP="00A72271">
      <w:pPr>
        <w:pStyle w:val="ListParagraph"/>
        <w:numPr>
          <w:ilvl w:val="0"/>
          <w:numId w:val="1"/>
        </w:numPr>
        <w:rPr>
          <w:sz w:val="24"/>
          <w:szCs w:val="24"/>
          <w:lang w:eastAsia="en-IN"/>
        </w:rPr>
      </w:pPr>
      <w:hyperlink r:id="rId7" w:history="1">
        <w:r w:rsidR="00A72271" w:rsidRPr="00E758D9">
          <w:rPr>
            <w:rStyle w:val="Hyperlink"/>
            <w:sz w:val="24"/>
            <w:szCs w:val="24"/>
            <w:lang w:eastAsia="en-IN"/>
          </w:rPr>
          <w:t>https://www.datavisor.com/wiki/anomaly-detection/?utm_</w:t>
        </w:r>
      </w:hyperlink>
      <w:r w:rsidR="00E758D9" w:rsidRPr="00E758D9">
        <w:rPr>
          <w:sz w:val="24"/>
          <w:szCs w:val="24"/>
          <w:lang w:eastAsia="en-IN"/>
        </w:rPr>
        <w:t xml:space="preserve"> </w:t>
      </w:r>
    </w:p>
    <w:p w:rsidR="00A72271" w:rsidRPr="00E758D9" w:rsidRDefault="0082196D" w:rsidP="00A72271">
      <w:pPr>
        <w:pStyle w:val="ListParagraph"/>
        <w:numPr>
          <w:ilvl w:val="0"/>
          <w:numId w:val="1"/>
        </w:numPr>
        <w:rPr>
          <w:sz w:val="24"/>
          <w:szCs w:val="24"/>
          <w:lang w:eastAsia="en-IN"/>
        </w:rPr>
      </w:pPr>
      <w:hyperlink r:id="rId8" w:history="1">
        <w:r w:rsidR="00A72271" w:rsidRPr="00E758D9">
          <w:rPr>
            <w:rStyle w:val="Hyperlink"/>
            <w:sz w:val="24"/>
            <w:szCs w:val="24"/>
            <w:lang w:eastAsia="en-IN"/>
          </w:rPr>
          <w:t>https://www.leewayhertz.com/anomaly-detection-in-fraud-prevention/?utm_</w:t>
        </w:r>
      </w:hyperlink>
      <w:r w:rsidR="00E758D9" w:rsidRPr="00E758D9">
        <w:rPr>
          <w:sz w:val="24"/>
          <w:szCs w:val="24"/>
          <w:lang w:eastAsia="en-IN"/>
        </w:rPr>
        <w:t xml:space="preserve"> </w:t>
      </w:r>
    </w:p>
    <w:p w:rsidR="00E758D9" w:rsidRPr="00E758D9" w:rsidRDefault="0082196D" w:rsidP="00E758D9">
      <w:pPr>
        <w:pStyle w:val="ListParagraph"/>
        <w:numPr>
          <w:ilvl w:val="0"/>
          <w:numId w:val="1"/>
        </w:numPr>
        <w:rPr>
          <w:sz w:val="24"/>
          <w:szCs w:val="24"/>
          <w:lang w:eastAsia="en-IN"/>
        </w:rPr>
      </w:pPr>
      <w:hyperlink r:id="rId9" w:history="1">
        <w:r w:rsidR="00A72271" w:rsidRPr="00E758D9">
          <w:rPr>
            <w:rStyle w:val="Hyperlink"/>
            <w:sz w:val="24"/>
            <w:szCs w:val="24"/>
            <w:lang w:eastAsia="en-IN"/>
          </w:rPr>
          <w:t>https://capitalizeconsulting.com/fraud-prevention-and-anomaly-detection-in-accounting-with-ai-and-machine-learning/?utm_</w:t>
        </w:r>
      </w:hyperlink>
      <w:r w:rsidR="00E758D9" w:rsidRPr="00E758D9">
        <w:rPr>
          <w:sz w:val="24"/>
          <w:szCs w:val="24"/>
          <w:lang w:eastAsia="en-IN"/>
        </w:rPr>
        <w:t xml:space="preserve"> </w:t>
      </w:r>
    </w:p>
    <w:p w:rsidR="00A72271" w:rsidRPr="00E758D9" w:rsidRDefault="00A72271" w:rsidP="00E758D9">
      <w:pPr>
        <w:pStyle w:val="ListParagraph"/>
        <w:numPr>
          <w:ilvl w:val="0"/>
          <w:numId w:val="1"/>
        </w:numPr>
        <w:rPr>
          <w:sz w:val="24"/>
          <w:szCs w:val="24"/>
          <w:lang w:eastAsia="en-IN"/>
        </w:rPr>
      </w:pPr>
      <w:r w:rsidRPr="00E758D9">
        <w:rPr>
          <w:color w:val="2E74B5" w:themeColor="accent1" w:themeShade="BF"/>
          <w:sz w:val="24"/>
          <w:szCs w:val="24"/>
          <w:u w:val="single"/>
          <w:lang w:eastAsia="en-IN"/>
        </w:rPr>
        <w:t>https://ijsra.net/sites/default/files/IJSRA-2024-1860.pdf?utm_</w:t>
      </w:r>
    </w:p>
    <w:sectPr w:rsidR="00A72271" w:rsidRPr="00E75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6112A"/>
    <w:multiLevelType w:val="hybridMultilevel"/>
    <w:tmpl w:val="38D6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A9"/>
    <w:rsid w:val="00000ADD"/>
    <w:rsid w:val="000C7C44"/>
    <w:rsid w:val="004B65A9"/>
    <w:rsid w:val="00583EAF"/>
    <w:rsid w:val="00645837"/>
    <w:rsid w:val="0082196D"/>
    <w:rsid w:val="00A72271"/>
    <w:rsid w:val="00D224FB"/>
    <w:rsid w:val="00D35B71"/>
    <w:rsid w:val="00E758D9"/>
    <w:rsid w:val="00F24440"/>
    <w:rsid w:val="00F67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87FD"/>
  <w15:chartTrackingRefBased/>
  <w15:docId w15:val="{3910291F-DBA2-4057-9DA4-34457D82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E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E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E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3E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5837"/>
    <w:rPr>
      <w:b/>
      <w:bCs/>
    </w:rPr>
  </w:style>
  <w:style w:type="character" w:styleId="Emphasis">
    <w:name w:val="Emphasis"/>
    <w:basedOn w:val="DefaultParagraphFont"/>
    <w:uiPriority w:val="20"/>
    <w:qFormat/>
    <w:rsid w:val="00645837"/>
    <w:rPr>
      <w:i/>
      <w:iCs/>
    </w:rPr>
  </w:style>
  <w:style w:type="character" w:customStyle="1" w:styleId="Heading1Char">
    <w:name w:val="Heading 1 Char"/>
    <w:basedOn w:val="DefaultParagraphFont"/>
    <w:link w:val="Heading1"/>
    <w:uiPriority w:val="9"/>
    <w:rsid w:val="00583E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3E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3E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3EA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72271"/>
    <w:pPr>
      <w:ind w:left="720"/>
      <w:contextualSpacing/>
    </w:pPr>
  </w:style>
  <w:style w:type="character" w:styleId="Hyperlink">
    <w:name w:val="Hyperlink"/>
    <w:basedOn w:val="DefaultParagraphFont"/>
    <w:uiPriority w:val="99"/>
    <w:unhideWhenUsed/>
    <w:rsid w:val="00A72271"/>
    <w:rPr>
      <w:color w:val="0563C1" w:themeColor="hyperlink"/>
      <w:u w:val="single"/>
    </w:rPr>
  </w:style>
  <w:style w:type="character" w:styleId="IntenseEmphasis">
    <w:name w:val="Intense Emphasis"/>
    <w:basedOn w:val="DefaultParagraphFont"/>
    <w:uiPriority w:val="21"/>
    <w:qFormat/>
    <w:rsid w:val="00F6795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150979">
      <w:bodyDiv w:val="1"/>
      <w:marLeft w:val="0"/>
      <w:marRight w:val="0"/>
      <w:marTop w:val="0"/>
      <w:marBottom w:val="0"/>
      <w:divBdr>
        <w:top w:val="none" w:sz="0" w:space="0" w:color="auto"/>
        <w:left w:val="none" w:sz="0" w:space="0" w:color="auto"/>
        <w:bottom w:val="none" w:sz="0" w:space="0" w:color="auto"/>
        <w:right w:val="none" w:sz="0" w:space="0" w:color="auto"/>
      </w:divBdr>
    </w:div>
    <w:div w:id="19430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ewayhertz.com/anomaly-detection-in-fraud-prevention/?utm_source=chatgpt.com" TargetMode="External"/><Relationship Id="rId3" Type="http://schemas.openxmlformats.org/officeDocument/2006/relationships/settings" Target="settings.xml"/><Relationship Id="rId7" Type="http://schemas.openxmlformats.org/officeDocument/2006/relationships/hyperlink" Target="https://www.datavisor.com/wiki/anomaly-detection/?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ofbigdata.springeropen.com/articles/10.1186/s40537-024-01048-8?utm_source=chatgp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pitalizeconsulting.com/fraud-prevention-and-anomaly-detection-in-accounting-with-ai-and-machine-learning/?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2025-02-26T07:20:00Z</dcterms:created>
  <dcterms:modified xsi:type="dcterms:W3CDTF">2025-03-02T01:31:00Z</dcterms:modified>
</cp:coreProperties>
</file>