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OSINT-Projekt – Cheat Sheet</w:t>
      </w:r>
    </w:p>
    <w:p>
      <w:pPr/>
      <w:r>
        <w:t xml:space="preserve">Sep 28, 2026</w:t>
      </w:r>
      <w:r>
        <w:t xml:space="preserve"> · </w:t>
      </w:r>
      <w:r>
        <w:t xml:space="preserve">@zetti</w:t>
      </w:r>
    </w:p>
    <w:p>
      <w:pPr/>
      <w:r>
        <w:t xml:space="preserve">Alle Befehle für dein Projekt unter </w:t>
      </w:r>
      <w:r>
        <w:rPr>
          <w:rStyle w:val="CodeChar"/>
        </w:rPr>
        <w:t xml:space="preserve">C:\Users\paul\Desktop\osint_project</w:t>
      </w:r>
      <w:r>
        <w:t xml:space="preserve">, gedacht für PowerShell im Terminal von VS Code.</w:t>
      </w:r>
    </w:p>
    <w:p>
      <w:pPr>
        <w:pStyle w:val="Heading2"/>
      </w:pPr>
      <w:r>
        <w:t xml:space="preserve">Tagesstart</w:t>
      </w:r>
    </w:p>
    <w:p>
      <w:pPr/>
      <w:r>
        <w:t xml:space="preserve">Erst die Datenbank, dann das Backend, dann das Frontend, jeweils in einem eigenen Terminal.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Befehl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Startmenü</w:t>
            </w:r>
          </w:p>
        </w:tc>
        <w:tc>
          <w:tcPr>
            <w:tcW w:w="3120" w:type="dxa"/>
          </w:tcPr>
          <w:p>
            <w:pPr/>
            <w:r>
              <w:t xml:space="preserve">Docker Desktop öffnen, warten bis „Engine running“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Terminal 1, Hauptordner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docker compose up -d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Terminal 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cd backend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Terminal 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.venv\Scripts\Activate.ps1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Terminal 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uvicorn app.main:app --reload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Terminal 2 („+“ im Terminal-Bereich)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cd frontend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Terminal 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npm run dev</w:t>
            </w:r>
          </w:p>
        </w:tc>
      </w:tr>
    </w:tbl>
    <w:p>
      <w:pPr/>
      <w:r>
        <w:t xml:space="preserve">Feierabend: in beiden Terminals Strg + C, dann im Hauptordner </w:t>
      </w:r>
      <w:r>
        <w:rPr>
          <w:rStyle w:val="CodeChar"/>
        </w:rPr>
        <w:t xml:space="preserve">docker compose down</w:t>
      </w:r>
      <w:r>
        <w:t xml:space="preserve">. Vorher committen und pushen.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Adresse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Was dort 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http://localhost:5173</w:t>
            </w:r>
          </w:p>
        </w:tc>
        <w:tc>
          <w:tcPr>
            <w:tcW w:w="4680" w:type="dxa"/>
          </w:tcPr>
          <w:p>
            <w:pPr/>
            <w:r>
              <w:t xml:space="preserve">dein Frontend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http://127.0.0.1:8000/health</w:t>
            </w:r>
          </w:p>
        </w:tc>
        <w:tc>
          <w:tcPr>
            <w:tcW w:w="4680" w:type="dxa"/>
          </w:tcPr>
          <w:p>
            <w:pPr/>
            <w:r>
              <w:t xml:space="preserve">Backend-Check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http://127.0.0.1:8000/health/db</w:t>
            </w:r>
          </w:p>
        </w:tc>
        <w:tc>
          <w:tcPr>
            <w:tcW w:w="4680" w:type="dxa"/>
          </w:tcPr>
          <w:p>
            <w:pPr/>
            <w:r>
              <w:t xml:space="preserve">Datenbank-Check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http://127.0.0.1:8000/docs</w:t>
            </w:r>
          </w:p>
        </w:tc>
        <w:tc>
          <w:tcPr>
            <w:tcW w:w="4680" w:type="dxa"/>
          </w:tcPr>
          <w:p>
            <w:pPr/>
            <w:r>
              <w:t xml:space="preserve">alle API-Endpunkte zum Ausprobieren</w:t>
            </w:r>
          </w:p>
        </w:tc>
      </w:tr>
    </w:tbl>
    <w:p>
      <w:pPr>
        <w:pStyle w:val="Heading2"/>
      </w:pPr>
      <w:r>
        <w:t xml:space="preserve">Terminal-Grundlagen</w:t>
      </w:r>
    </w:p>
    <w:p>
      <w:pPr/>
      <w:r>
        <w:t xml:space="preserve">Hinter </w:t>
      </w:r>
      <w:r>
        <w:rPr>
          <w:rStyle w:val="CodeChar"/>
        </w:rPr>
        <w:t xml:space="preserve">PS</w:t>
      </w:r>
      <w:r>
        <w:t xml:space="preserve"> steht immer der Ordner, in dem du gerade bist. Ein neues Terminal („Terminal → Neues Terminal“) startet im Hauptordner.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Befehl / Taste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Was es macht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cd backend</w:t>
            </w:r>
          </w:p>
        </w:tc>
        <w:tc>
          <w:tcPr>
            <w:tcW w:w="4680" w:type="dxa"/>
          </w:tcPr>
          <w:p>
            <w:pPr/>
            <w:r>
              <w:t xml:space="preserve">in den Ordner </w:t>
            </w:r>
            <w:r>
              <w:rPr>
                <w:rStyle w:val="CodeChar"/>
              </w:rPr>
              <w:t xml:space="preserve">backend</w:t>
            </w:r>
            <w:r>
              <w:t xml:space="preserve"> hineingehen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cd ..</w:t>
            </w:r>
          </w:p>
        </w:tc>
        <w:tc>
          <w:tcPr>
            <w:tcW w:w="4680" w:type="dxa"/>
          </w:tcPr>
          <w:p>
            <w:pPr/>
            <w:r>
              <w:t xml:space="preserve">eine Ebene nach oben (zwei Punkte)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cd "ordner mit leerzeichen"</w:t>
            </w:r>
          </w:p>
        </w:tc>
        <w:tc>
          <w:tcPr>
            <w:tcW w:w="4680" w:type="dxa"/>
          </w:tcPr>
          <w:p>
            <w:pPr/>
            <w:r>
              <w:t xml:space="preserve">Namen mit Leerzeichen in Anführungszeichen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pwd</w:t>
            </w:r>
          </w:p>
        </w:tc>
        <w:tc>
          <w:tcPr>
            <w:tcW w:w="4680" w:type="dxa"/>
          </w:tcPr>
          <w:p>
            <w:pPr/>
            <w:r>
              <w:t xml:space="preserve">zeigt, in welchem Ordner du bist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ls</w:t>
            </w:r>
          </w:p>
        </w:tc>
        <w:tc>
          <w:tcPr>
            <w:tcW w:w="4680" w:type="dxa"/>
          </w:tcPr>
          <w:p>
            <w:pPr/>
            <w:r>
              <w:t xml:space="preserve">zeigt, was im Ordner liegt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Tab</w:t>
            </w:r>
          </w:p>
        </w:tc>
        <w:tc>
          <w:tcPr>
            <w:tcW w:w="4680" w:type="dxa"/>
          </w:tcPr>
          <w:p>
            <w:pPr/>
            <w:r>
              <w:t xml:space="preserve">ergänzt Ordner- und Dateinamen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Pfeil nach oben</w:t>
            </w:r>
          </w:p>
        </w:tc>
        <w:tc>
          <w:tcPr>
            <w:tcW w:w="4680" w:type="dxa"/>
          </w:tcPr>
          <w:p>
            <w:pPr/>
            <w:r>
              <w:t xml:space="preserve">holt den letzten Befehl zurück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Strg + C</w:t>
            </w:r>
          </w:p>
        </w:tc>
        <w:tc>
          <w:tcPr>
            <w:tcW w:w="4680" w:type="dxa"/>
          </w:tcPr>
          <w:p>
            <w:pPr/>
            <w:r>
              <w:t xml:space="preserve">stoppt, was gerade läuft (Server)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Strg + Ö</w:t>
            </w:r>
          </w:p>
        </w:tc>
        <w:tc>
          <w:tcPr>
            <w:tcW w:w="4680" w:type="dxa"/>
          </w:tcPr>
          <w:p>
            <w:pPr/>
            <w:r>
              <w:t xml:space="preserve">Terminal in VS Code ein- und ausblenden</w:t>
            </w:r>
          </w:p>
        </w:tc>
      </w:tr>
    </w:tbl>
    <w:p>
      <w:pPr/>
      <w:r>
        <w:t xml:space="preserve">Befehle gehören ins Terminal, neue Dateien legst du links im Explorer per Rechtsklick an und speicherst mit Strg + S.</w:t>
      </w:r>
    </w:p>
    <w:p>
      <w:pPr>
        <w:pStyle w:val="Heading2"/>
      </w:pPr>
      <w:r>
        <w:t xml:space="preserve">Python und Backend</w:t>
      </w:r>
    </w:p>
    <w:p>
      <w:pPr/>
      <w:r>
        <w:t xml:space="preserve">Alle Befehle hier im Ordner </w:t>
      </w:r>
      <w:r>
        <w:rPr>
          <w:rStyle w:val="CodeChar"/>
        </w:rPr>
        <w:t xml:space="preserve">backend</w:t>
      </w:r>
      <w:r>
        <w:t xml:space="preserve">. Vorne muss </w:t>
      </w:r>
      <w:r>
        <w:rPr>
          <w:rStyle w:val="CodeChar"/>
        </w:rPr>
        <w:t xml:space="preserve">(.venv)</w:t>
      </w:r>
      <w:r>
        <w:t xml:space="preserve"> stehen, sonst zuerst die Umgebung aktivieren – in jedem neuen Terminal.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Befehl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Was es macht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.venv\Scripts\Activate.ps1</w:t>
            </w:r>
          </w:p>
        </w:tc>
        <w:tc>
          <w:tcPr>
            <w:tcW w:w="4680" w:type="dxa"/>
          </w:tcPr>
          <w:p>
            <w:pPr/>
            <w:r>
              <w:t xml:space="preserve">virtuelle Umgebung aktivieren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deactivate</w:t>
            </w:r>
          </w:p>
        </w:tc>
        <w:tc>
          <w:tcPr>
            <w:tcW w:w="4680" w:type="dxa"/>
          </w:tcPr>
          <w:p>
            <w:pPr/>
            <w:r>
              <w:t xml:space="preserve">virtuelle Umgebung verlassen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uvicorn app.main:app --reload</w:t>
            </w:r>
          </w:p>
        </w:tc>
        <w:tc>
          <w:tcPr>
            <w:tcW w:w="4680" w:type="dxa"/>
          </w:tcPr>
          <w:p>
            <w:pPr/>
            <w:r>
              <w:t xml:space="preserve">Backend starten, lädt bei Änderungen neu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pip install paketname</w:t>
            </w:r>
          </w:p>
        </w:tc>
        <w:tc>
          <w:tcPr>
            <w:tcW w:w="4680" w:type="dxa"/>
          </w:tcPr>
          <w:p>
            <w:pPr/>
            <w:r>
              <w:t xml:space="preserve">ein Paket installieren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pip freeze &gt; requirements.txt</w:t>
            </w:r>
          </w:p>
        </w:tc>
        <w:tc>
          <w:tcPr>
            <w:tcW w:w="4680" w:type="dxa"/>
          </w:tcPr>
          <w:p>
            <w:pPr/>
            <w:r>
              <w:t xml:space="preserve">Paketliste speichern (nach jeder Installation)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pip install -r requirements.txt</w:t>
            </w:r>
          </w:p>
        </w:tc>
        <w:tc>
          <w:tcPr>
            <w:tcW w:w="4680" w:type="dxa"/>
          </w:tcPr>
          <w:p>
            <w:pPr/>
            <w:r>
              <w:t xml:space="preserve">alle Pakete aus der Liste installieren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 -m venv .venv</w:t>
            </w:r>
          </w:p>
        </w:tc>
        <w:tc>
          <w:tcPr>
            <w:tcW w:w="4680" w:type="dxa"/>
          </w:tcPr>
          <w:p>
            <w:pPr/>
            <w:r>
              <w:t xml:space="preserve">virtuelle Umgebung neu anlegen</w:t>
            </w:r>
          </w:p>
        </w:tc>
      </w:tr>
    </w:tbl>
    <w:p>
      <w:pPr/>
      <w:r>
        <w:t xml:space="preserve">Dateien im Backend: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app/main.py</w:t>
      </w:r>
      <w:r>
        <w:t xml:space="preserve"> – die API mit allen Endpunkten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app/config.py</w:t>
      </w:r>
      <w:r>
        <w:t xml:space="preserve"> – liest die Einstellungen aus der </w:t>
      </w:r>
      <w:r>
        <w:rPr>
          <w:rStyle w:val="CodeChar"/>
        </w:rPr>
        <w:t xml:space="preserve">.env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app/db.py</w:t>
      </w:r>
      <w:r>
        <w:t xml:space="preserve"> – Verbindung zur Datenbank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.env</w:t>
      </w:r>
      <w:r>
        <w:t xml:space="preserve"> – Passwörter und Adressen, kommt nie auf GitHub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.env.example</w:t>
      </w:r>
      <w:r>
        <w:t xml:space="preserve"> – Vorlage ohne echte Werte, kommt auf GitHub</w:t>
      </w:r>
    </w:p>
    <w:p>
      <w:pPr>
        <w:pStyle w:val="Heading2"/>
      </w:pPr>
      <w:r>
        <w:t xml:space="preserve">Frontend</w:t>
      </w:r>
    </w:p>
    <w:p>
      <w:pPr/>
      <w:r>
        <w:t xml:space="preserve">Alle Befehle hier im Ordner </w:t>
      </w:r>
      <w:r>
        <w:rPr>
          <w:rStyle w:val="CodeChar"/>
        </w:rPr>
        <w:t xml:space="preserve">frontend</w:t>
      </w:r>
      <w:r>
        <w:t xml:space="preserve">. Eine virtuelle Umgebung braucht das Frontend nicht.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Befehl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Was es macht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npm run dev</w:t>
            </w:r>
          </w:p>
        </w:tc>
        <w:tc>
          <w:tcPr>
            <w:tcW w:w="4680" w:type="dxa"/>
          </w:tcPr>
          <w:p>
            <w:pPr/>
            <w:r>
              <w:t xml:space="preserve">Frontend starten, lädt bei Änderungen neu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npm install</w:t>
            </w:r>
          </w:p>
        </w:tc>
        <w:tc>
          <w:tcPr>
            <w:tcW w:w="4680" w:type="dxa"/>
          </w:tcPr>
          <w:p>
            <w:pPr/>
            <w:r>
              <w:t xml:space="preserve">alle Pakete aus </w:t>
            </w:r>
            <w:r>
              <w:rPr>
                <w:rStyle w:val="CodeChar"/>
              </w:rPr>
              <w:t xml:space="preserve">package.json</w:t>
            </w:r>
            <w:r>
              <w:t xml:space="preserve"> installieren (nach dem Klonen oder wenn etwas fehlt)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npm install paketname</w:t>
            </w:r>
          </w:p>
        </w:tc>
        <w:tc>
          <w:tcPr>
            <w:tcW w:w="4680" w:type="dxa"/>
          </w:tcPr>
          <w:p>
            <w:pPr/>
            <w:r>
              <w:t xml:space="preserve">ein neues Paket hinzufügen, landet automatisch in </w:t>
            </w:r>
            <w:r>
              <w:rPr>
                <w:rStyle w:val="CodeChar"/>
              </w:rPr>
              <w:t xml:space="preserve">package.json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node --version</w:t>
            </w:r>
          </w:p>
        </w:tc>
        <w:tc>
          <w:tcPr>
            <w:tcW w:w="4680" w:type="dxa"/>
          </w:tcPr>
          <w:p>
            <w:pPr/>
            <w:r>
              <w:t xml:space="preserve">prüfen, ob Node installiert ist</w:t>
            </w:r>
          </w:p>
        </w:tc>
      </w:tr>
    </w:tbl>
    <w:p>
      <w:pPr/>
      <w:r>
        <w:t xml:space="preserve">Die Hauptseite ist </w:t>
      </w:r>
      <w:r>
        <w:rPr>
          <w:rStyle w:val="CodeChar"/>
        </w:rPr>
        <w:t xml:space="preserve">src/App.tsx</w:t>
      </w:r>
      <w:r>
        <w:t xml:space="preserve">. Die Meldung „New major version of npm available“ kannst du ignorieren.</w:t>
      </w:r>
    </w:p>
    <w:p>
      <w:pPr>
        <w:pStyle w:val="Heading2"/>
      </w:pPr>
      <w:r>
        <w:t xml:space="preserve">Git</w:t>
      </w:r>
    </w:p>
    <w:p>
      <w:pPr/>
      <w:r>
        <w:t xml:space="preserve">Git-Befehle immer im Hauptordner </w:t>
      </w:r>
      <w:r>
        <w:rPr>
          <w:rStyle w:val="CodeChar"/>
        </w:rPr>
        <w:t xml:space="preserve">osint_project</w:t>
      </w:r>
      <w:r>
        <w:t xml:space="preserve">. Der tägliche Ablauf nach jedem fertigen Schritt: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git status</w:t>
      </w:r>
      <w:r>
        <w:t xml:space="preserve"> – was hat sich geändert? Keine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.venv</w:t>
      </w:r>
      <w:r>
        <w:t xml:space="preserve"> oder </w:t>
      </w:r>
      <w:r>
        <w:rPr>
          <w:rStyle w:val="CodeChar"/>
        </w:rPr>
        <w:t xml:space="preserve">node_modules</w:t>
      </w:r>
      <w:r>
        <w:t xml:space="preserve"> in der Liste?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git add .</w:t>
      </w:r>
      <w:r>
        <w:t xml:space="preserve"> – alle Änderungen bereitlegen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git commit -m "Kurze Beschreibung"</w:t>
      </w:r>
      <w:r>
        <w:t xml:space="preserve"> – Stand speichern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git push</w:t>
      </w:r>
      <w:r>
        <w:t xml:space="preserve"> – auf GitHub hochladen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Befehl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Was es macht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git log --oneline</w:t>
            </w:r>
          </w:p>
        </w:tc>
        <w:tc>
          <w:tcPr>
            <w:tcW w:w="4680" w:type="dxa"/>
          </w:tcPr>
          <w:p>
            <w:pPr/>
            <w:r>
              <w:t xml:space="preserve">alle Commits kurz auflisten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git remote -v</w:t>
            </w:r>
          </w:p>
        </w:tc>
        <w:tc>
          <w:tcPr>
            <w:tcW w:w="4680" w:type="dxa"/>
          </w:tcPr>
          <w:p>
            <w:pPr/>
            <w:r>
              <w:t xml:space="preserve">zeigt, wohin hochgeladen wird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git remote set-url origin &lt;adresse&gt;</w:t>
            </w:r>
          </w:p>
        </w:tc>
        <w:tc>
          <w:tcPr>
            <w:tcW w:w="4680" w:type="dxa"/>
          </w:tcPr>
          <w:p>
            <w:pPr/>
            <w:r>
              <w:t xml:space="preserve">GitHub-Adresse korrigieren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git diff</w:t>
            </w:r>
          </w:p>
        </w:tc>
        <w:tc>
          <w:tcPr>
            <w:tcW w:w="4680" w:type="dxa"/>
          </w:tcPr>
          <w:p>
            <w:pPr/>
            <w:r>
              <w:t xml:space="preserve">zeigt genau, welche Zeilen sich geändert haben</w:t>
            </w:r>
          </w:p>
        </w:tc>
      </w:tr>
    </w:tbl>
    <w:p>
      <w:pPr/>
      <w:r>
        <w:t xml:space="preserve">Dein Repository: </w:t>
      </w:r>
      <w:hyperlink r:id="rId3" w:history="1">
        <w:r>
          <w:rPr>
            <w:rStyle w:val="Hyperlink"/>
          </w:rPr>
          <w:t xml:space="preserve">github.com/paulrohr/osint-project</w:t>
        </w:r>
      </w:hyperlink>
      <w:r>
        <w:t xml:space="preserve"> (privat).</w:t>
      </w:r>
    </w:p>
    <w:p>
      <w:pPr/>
      <w:r>
        <w:t xml:space="preserve">Die </w:t>
      </w:r>
      <w:r>
        <w:rPr>
          <w:rStyle w:val="CodeChar"/>
        </w:rPr>
        <w:t xml:space="preserve">.gitignore</w:t>
      </w:r>
      <w:r>
        <w:t xml:space="preserve"> im Hauptordner schließt </w:t>
      </w:r>
      <w:r>
        <w:rPr>
          <w:rStyle w:val="CodeChar"/>
        </w:rPr>
        <w:t xml:space="preserve">.venv/</w:t>
      </w:r>
      <w:r>
        <w:t xml:space="preserve">, </w:t>
      </w:r>
      <w:r>
        <w:rPr>
          <w:rStyle w:val="CodeChar"/>
        </w:rPr>
        <w:t xml:space="preserve">__pycache__/</w:t>
      </w:r>
      <w:r>
        <w:t xml:space="preserve">,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*.db</w:t>
      </w:r>
      <w:r>
        <w:t xml:space="preserve"> und </w:t>
      </w:r>
      <w:r>
        <w:rPr>
          <w:rStyle w:val="CodeChar"/>
        </w:rPr>
        <w:t xml:space="preserve">node_modules/</w:t>
      </w:r>
      <w:r>
        <w:t xml:space="preserve"> aus.</w:t>
      </w:r>
    </w:p>
    <w:p>
      <w:pPr>
        <w:pStyle w:val="Heading2"/>
      </w:pPr>
      <w:r>
        <w:t xml:space="preserve">Docker</w:t>
      </w:r>
    </w:p>
    <w:p>
      <w:pPr/>
      <w:r>
        <w:t xml:space="preserve">Docker Desktop muss laufen. Die Befehle mit </w:t>
      </w:r>
      <w:r>
        <w:rPr>
          <w:rStyle w:val="CodeChar"/>
        </w:rPr>
        <w:t xml:space="preserve">compose</w:t>
      </w:r>
      <w:r>
        <w:t xml:space="preserve"> gehen im Hauptordner, weil dort die </w:t>
      </w:r>
      <w:r>
        <w:rPr>
          <w:rStyle w:val="CodeChar"/>
        </w:rPr>
        <w:t xml:space="preserve">docker-compose.yml</w:t>
      </w:r>
      <w:r>
        <w:t xml:space="preserve"> liegt.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Befehl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Was es macht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compose up -d</w:t>
            </w:r>
          </w:p>
        </w:tc>
        <w:tc>
          <w:tcPr>
            <w:tcW w:w="4680" w:type="dxa"/>
          </w:tcPr>
          <w:p>
            <w:pPr/>
            <w:r>
              <w:t xml:space="preserve">Datenbank im Hintergrund starten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compose down</w:t>
            </w:r>
          </w:p>
        </w:tc>
        <w:tc>
          <w:tcPr>
            <w:tcW w:w="4680" w:type="dxa"/>
          </w:tcPr>
          <w:p>
            <w:pPr/>
            <w:r>
              <w:t xml:space="preserve">Datenbank stoppen, Daten bleiben erhalten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compose ps</w:t>
            </w:r>
          </w:p>
        </w:tc>
        <w:tc>
          <w:tcPr>
            <w:tcW w:w="4680" w:type="dxa"/>
          </w:tcPr>
          <w:p>
            <w:pPr/>
            <w:r>
              <w:t xml:space="preserve">zeigt, welche Container laufen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compose logs db</w:t>
            </w:r>
          </w:p>
        </w:tc>
        <w:tc>
          <w:tcPr>
            <w:tcW w:w="4680" w:type="dxa"/>
          </w:tcPr>
          <w:p>
            <w:pPr/>
            <w:r>
              <w:t xml:space="preserve">Meldungen der Datenbank anzeigen (bei Fehlern)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docker exec -it osint-db psql -U osint</w:t>
            </w:r>
          </w:p>
        </w:tc>
        <w:tc>
          <w:tcPr>
            <w:tcW w:w="4680" w:type="dxa"/>
          </w:tcPr>
          <w:p>
            <w:pPr/>
            <w:r>
              <w:t xml:space="preserve">direkt in Postgres einloggen und SQL tippen</w:t>
            </w:r>
          </w:p>
        </w:tc>
      </w:tr>
    </w:tbl>
    <w:p>
      <w:pPr/>
      <w:r>
        <w:t xml:space="preserve">In </w:t>
      </w:r>
      <w:r>
        <w:rPr>
          <w:rStyle w:val="CodeChar"/>
        </w:rPr>
        <w:t xml:space="preserve">psql</w:t>
      </w:r>
      <w:r>
        <w:t xml:space="preserve">: </w:t>
      </w:r>
      <w:r>
        <w:rPr>
          <w:rStyle w:val="CodeChar"/>
        </w:rPr>
        <w:t xml:space="preserve">\dt</w:t>
      </w:r>
      <w:r>
        <w:t xml:space="preserve"> listet alle Tabellen, </w:t>
      </w:r>
      <w:r>
        <w:rPr>
          <w:rStyle w:val="CodeChar"/>
        </w:rPr>
        <w:t xml:space="preserve">\d tabellenname</w:t>
      </w:r>
      <w:r>
        <w:t xml:space="preserve"> zeigt ihren Aufbau, </w:t>
      </w:r>
      <w:r>
        <w:rPr>
          <w:rStyle w:val="CodeChar"/>
        </w:rPr>
        <w:t xml:space="preserve">\q</w:t>
      </w:r>
      <w:r>
        <w:t xml:space="preserve"> beendet. Jede SQL-Abfrage endet mit </w:t>
      </w:r>
      <w:r>
        <w:rPr>
          <w:rStyle w:val="CodeChar"/>
        </w:rPr>
        <w:t xml:space="preserve">;</w:t>
      </w:r>
      <w:r>
        <w:t xml:space="preserve">.</w:t>
      </w:r>
    </w:p>
    <w:p>
      <w:pPr/>
      <w:r>
        <w:t xml:space="preserve">Zugangsdaten für die Entwicklung: Benutzer </w:t>
      </w:r>
      <w:r>
        <w:rPr>
          <w:rStyle w:val="CodeChar"/>
        </w:rPr>
        <w:t xml:space="preserve">osint</w:t>
      </w:r>
      <w:r>
        <w:t xml:space="preserve">, Datenbank </w:t>
      </w:r>
      <w:r>
        <w:rPr>
          <w:rStyle w:val="CodeChar"/>
        </w:rPr>
        <w:t xml:space="preserve">osint</w:t>
      </w:r>
      <w:r>
        <w:t xml:space="preserve">, Port 5432, Passwort steht in der </w:t>
      </w:r>
      <w:r>
        <w:rPr>
          <w:rStyle w:val="CodeChar"/>
        </w:rPr>
        <w:t xml:space="preserve">.env</w:t>
      </w:r>
      <w:r>
        <w:t xml:space="preserve">.</w:t>
      </w:r>
    </w:p>
    <w:p>
      <w:pPr/>
      <w:r>
        <w:t xml:space="preserve">Nie </w:t>
      </w:r>
      <w:r>
        <w:rPr>
          <w:rStyle w:val="CodeChar"/>
        </w:rPr>
        <w:t xml:space="preserve">docker compose down -v</w:t>
      </w:r>
      <w:r>
        <w:t xml:space="preserve"> ohne Grund: Das </w:t>
      </w:r>
      <w:r>
        <w:rPr>
          <w:rStyle w:val="CodeChar"/>
        </w:rPr>
        <w:t xml:space="preserve">-v</w:t>
      </w:r>
      <w:r>
        <w:t xml:space="preserve"> löscht die gespeicherten Daten.</w:t>
      </w:r>
    </w:p>
    <w:p>
      <w:pPr>
        <w:pStyle w:val="Heading2"/>
      </w:pPr>
      <w:r>
        <w:t xml:space="preserve">Häufige Fehler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Meldung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Ursache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Lösung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„Ausführung von Skripts ist deaktiviert“</w:t>
            </w:r>
          </w:p>
        </w:tc>
        <w:tc>
          <w:tcPr>
            <w:tcW w:w="3120" w:type="dxa"/>
          </w:tcPr>
          <w:p>
            <w:pPr/>
            <w:r>
              <w:t xml:space="preserve">PowerShell blockiert die venv-Aktivierung</w:t>
            </w:r>
          </w:p>
        </w:tc>
        <w:tc>
          <w:tcPr>
            <w:tcW w:w="3120" w:type="dxa"/>
          </w:tcPr>
          <w:p>
            <w:pPr/>
            <w:r>
              <w:t xml:space="preserve">einmal </w:t>
            </w:r>
            <w:r>
              <w:rPr>
                <w:rStyle w:val="CodeChar"/>
              </w:rPr>
              <w:t xml:space="preserve">Set-ExecutionPolicy -Scope CurrentUser RemoteSigned</w:t>
            </w:r>
            <w:r>
              <w:t xml:space="preserve">, mit </w:t>
            </w:r>
            <w:r>
              <w:rPr>
                <w:rStyle w:val="CodeChar"/>
              </w:rPr>
              <w:t xml:space="preserve">J</w:t>
            </w:r>
            <w:r>
              <w:t xml:space="preserve"> bestätigen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„Fatal error in launcher … cannot find the file“</w:t>
            </w:r>
          </w:p>
        </w:tc>
        <w:tc>
          <w:tcPr>
            <w:tcW w:w="3120" w:type="dxa"/>
          </w:tcPr>
          <w:p>
            <w:pPr/>
            <w:r>
              <w:t xml:space="preserve">Projektordner umbenannt, </w:t>
            </w:r>
            <w:r>
              <w:rPr>
                <w:rStyle w:val="CodeChar"/>
              </w:rPr>
              <w:t xml:space="preserve">.venv</w:t>
            </w:r>
            <w:r>
              <w:t xml:space="preserve"> kennt den alten Pfad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.venv</w:t>
            </w:r>
            <w:r>
              <w:t xml:space="preserve"> löschen (</w:t>
            </w:r>
            <w:r>
              <w:rPr>
                <w:rStyle w:val="CodeChar"/>
              </w:rPr>
              <w:t xml:space="preserve">Remove-Item -Recurse -Force .venv</w:t>
            </w:r>
            <w:r>
              <w:t xml:space="preserve">), neu anlegen, </w:t>
            </w:r>
            <w:r>
              <w:rPr>
                <w:rStyle w:val="CodeChar"/>
              </w:rPr>
              <w:t xml:space="preserve">pip install -r requirements.txt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„No module named …“</w:t>
            </w:r>
          </w:p>
        </w:tc>
        <w:tc>
          <w:tcPr>
            <w:tcW w:w="3120" w:type="dxa"/>
          </w:tcPr>
          <w:p>
            <w:pPr/>
            <w:r>
              <w:t xml:space="preserve">venv nicht aktiv oder Paket fehlt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(.venv)</w:t>
            </w:r>
            <w:r>
              <w:t xml:space="preserve"> prüfen, dann </w:t>
            </w:r>
            <w:r>
              <w:rPr>
                <w:rStyle w:val="CodeChar"/>
              </w:rPr>
              <w:t xml:space="preserve">pip install paketname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„Could not import module main“</w:t>
            </w:r>
          </w:p>
        </w:tc>
        <w:tc>
          <w:tcPr>
            <w:tcW w:w="3120" w:type="dxa"/>
          </w:tcPr>
          <w:p>
            <w:pPr/>
            <w:r>
              <w:t xml:space="preserve">falscher Ordner oder falscher Startbefehl</w:t>
            </w:r>
          </w:p>
        </w:tc>
        <w:tc>
          <w:tcPr>
            <w:tcW w:w="3120" w:type="dxa"/>
          </w:tcPr>
          <w:p>
            <w:pPr/>
            <w:r>
              <w:t xml:space="preserve">im Ordner </w:t>
            </w:r>
            <w:r>
              <w:rPr>
                <w:rStyle w:val="CodeChar"/>
              </w:rPr>
              <w:t xml:space="preserve">backend</w:t>
            </w:r>
            <w:r>
              <w:t xml:space="preserve"> sein, </w:t>
            </w:r>
            <w:r>
              <w:rPr>
                <w:rStyle w:val="CodeChar"/>
              </w:rPr>
              <w:t xml:space="preserve">uvicorn app.main:app --reload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„remote origin already exists“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remote add</w:t>
            </w:r>
            <w:r>
              <w:t xml:space="preserve"> doppelt ausgeführt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git remote set-url origin &lt;adresse&gt;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„Repository not found“</w:t>
            </w:r>
          </w:p>
        </w:tc>
        <w:tc>
          <w:tcPr>
            <w:tcW w:w="3120" w:type="dxa"/>
          </w:tcPr>
          <w:p>
            <w:pPr/>
            <w:r>
              <w:t xml:space="preserve">Repository auf GitHub fehlt oder falscher Name</w:t>
            </w:r>
          </w:p>
        </w:tc>
        <w:tc>
          <w:tcPr>
            <w:tcW w:w="3120" w:type="dxa"/>
          </w:tcPr>
          <w:p>
            <w:pPr/>
            <w:r>
              <w:t xml:space="preserve">Repository anlegen, Adresse mit </w:t>
            </w:r>
            <w:r>
              <w:rPr>
                <w:rStyle w:val="CodeChar"/>
              </w:rPr>
              <w:t xml:space="preserve">git remote -v</w:t>
            </w:r>
            <w:r>
              <w:t xml:space="preserve"> prüfen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„Backend nicht erreichbar ❌“ im Frontend</w:t>
            </w:r>
          </w:p>
        </w:tc>
        <w:tc>
          <w:tcPr>
            <w:tcW w:w="3120" w:type="dxa"/>
          </w:tcPr>
          <w:p>
            <w:pPr/>
            <w:r>
              <w:t xml:space="preserve">Backend läuft nicht oder CORS fehlt</w:t>
            </w:r>
          </w:p>
        </w:tc>
        <w:tc>
          <w:tcPr>
            <w:tcW w:w="3120" w:type="dxa"/>
          </w:tcPr>
          <w:p>
            <w:pPr/>
            <w:r>
              <w:t xml:space="preserve">Terminal 1 prüfen, </w:t>
            </w:r>
            <w:r>
              <w:rPr>
                <w:rStyle w:val="CodeChar"/>
              </w:rPr>
              <w:t xml:space="preserve">allow_origins</w:t>
            </w:r>
            <w:r>
              <w:t xml:space="preserve"> in </w:t>
            </w:r>
            <w:r>
              <w:rPr>
                <w:rStyle w:val="CodeChar"/>
              </w:rPr>
              <w:t xml:space="preserve">app/main.py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Verbindungsfehler zu Postgres</w:t>
            </w:r>
          </w:p>
        </w:tc>
        <w:tc>
          <w:tcPr>
            <w:tcW w:w="3120" w:type="dxa"/>
          </w:tcPr>
          <w:p>
            <w:pPr/>
            <w:r>
              <w:t xml:space="preserve">Docker oder Container läuft nicht</w:t>
            </w:r>
          </w:p>
        </w:tc>
        <w:tc>
          <w:tcPr>
            <w:tcW w:w="3120" w:type="dxa"/>
          </w:tcPr>
          <w:p>
            <w:pPr/>
            <w:r>
              <w:t xml:space="preserve">Docker Desktop starten, </w:t>
            </w:r>
            <w:r>
              <w:rPr>
                <w:rStyle w:val="CodeChar"/>
              </w:rPr>
              <w:t xml:space="preserve">docker compose up -d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Befehl findet Ordner nicht</w:t>
            </w:r>
          </w:p>
        </w:tc>
        <w:tc>
          <w:tcPr>
            <w:tcW w:w="3120" w:type="dxa"/>
          </w:tcPr>
          <w:p>
            <w:pPr/>
            <w:r>
              <w:t xml:space="preserve">im falschen Ordner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pwd</w:t>
            </w:r>
            <w:r>
              <w:t xml:space="preserve"> prüfen, mit </w:t>
            </w:r>
            <w:r>
              <w:rPr>
                <w:rStyle w:val="CodeChar"/>
              </w:rPr>
              <w:t xml:space="preserve">cd</w:t>
            </w:r>
            <w:r>
              <w:t xml:space="preserve"> wechseln oder neues Terminal öffnen</w:t>
            </w:r>
          </w:p>
        </w:tc>
      </w:tr>
    </w:tbl>
    <w:p>
      <w:pPr/>
      <w:r>
        <w:t xml:space="preserve">Bei einem neuen Fehler: die letzten Zeilen aus dem Terminal kopieren und in den Chat einfügen.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paulrohr/osint-projec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OSINT-Projekt – Cheat Sheet</dc:title>
  <dc:description>Claude Docs node/9abaea79-5359@9 docx-w6</dc:description>
  <cp:revision>9</cp:revision>
</cp:coreProperties>
</file>