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26436" w14:textId="5B5CA5AE" w:rsidR="00F4162D" w:rsidRDefault="00F4162D">
      <w:r>
        <w:t>Paul Romer</w:t>
      </w:r>
    </w:p>
    <w:p w14:paraId="7DCC94EC" w14:textId="0868D01A" w:rsidR="00F4162D" w:rsidRDefault="00F4162D">
      <w:r>
        <w:t>CSD370</w:t>
      </w:r>
    </w:p>
    <w:p w14:paraId="104432B2" w14:textId="61AED011" w:rsidR="00F4162D" w:rsidRDefault="00F4162D">
      <w:r>
        <w:t xml:space="preserve">Module 11.2 Assignment </w:t>
      </w:r>
    </w:p>
    <w:p w14:paraId="2FCDAD40" w14:textId="296188C7" w:rsidR="00F4162D" w:rsidRPr="001155E0" w:rsidRDefault="00F4162D" w:rsidP="00F4162D">
      <w:pPr>
        <w:jc w:val="center"/>
        <w:rPr>
          <w:sz w:val="28"/>
          <w:szCs w:val="28"/>
        </w:rPr>
      </w:pPr>
      <w:r w:rsidRPr="001155E0">
        <w:rPr>
          <w:sz w:val="28"/>
          <w:szCs w:val="28"/>
        </w:rPr>
        <w:t>Operational Risk Management</w:t>
      </w:r>
      <w:r w:rsidR="00E261A1" w:rsidRPr="001155E0">
        <w:rPr>
          <w:sz w:val="28"/>
          <w:szCs w:val="28"/>
        </w:rPr>
        <w:t xml:space="preserve"> (ORM)</w:t>
      </w:r>
    </w:p>
    <w:p w14:paraId="54332D2E" w14:textId="4287B1D7" w:rsidR="006513C8" w:rsidRDefault="00E261A1" w:rsidP="00E261A1">
      <w:r w:rsidRPr="0069614D">
        <w:rPr>
          <w:b/>
          <w:bCs/>
        </w:rPr>
        <w:t>Requirements</w:t>
      </w:r>
      <w:r>
        <w:t xml:space="preserve">: </w:t>
      </w:r>
      <w:r w:rsidRPr="00E261A1">
        <w:t>Time for a little research. The Mesusa Corporation (MeCo) is not convinced that they have a good understanding of Operational Risk Management (ORM) during software deployment. Your task is to conduct research and find at least three (3) sources that provide information on deployment risk. Provide a summary of each source; does the source provide steps? does it provide best practices on reducing that risk? The last step would be to provide a comprehensive look at the sources. What do they have in common? Is there one source you would recommend to MeCo? Why or why not?</w:t>
      </w:r>
    </w:p>
    <w:p w14:paraId="3E006931" w14:textId="00729BD2" w:rsidR="006513C8" w:rsidRPr="006513C8" w:rsidRDefault="006513C8" w:rsidP="006513C8">
      <w:pPr>
        <w:rPr>
          <w:b/>
          <w:bCs/>
          <w:sz w:val="32"/>
          <w:szCs w:val="32"/>
        </w:rPr>
      </w:pPr>
      <w:r w:rsidRPr="006513C8">
        <w:rPr>
          <w:b/>
          <w:bCs/>
          <w:sz w:val="32"/>
          <w:szCs w:val="32"/>
        </w:rPr>
        <w:t>Software Deployment Security: Risks and Best Practices</w:t>
      </w:r>
      <w:r w:rsidRPr="006513C8">
        <w:rPr>
          <w:b/>
          <w:bCs/>
          <w:sz w:val="32"/>
          <w:szCs w:val="32"/>
        </w:rPr>
        <w:t>.</w:t>
      </w:r>
      <w:r>
        <w:rPr>
          <w:sz w:val="22"/>
          <w:szCs w:val="22"/>
        </w:rPr>
        <w:t xml:space="preserve"> </w:t>
      </w:r>
      <w:r>
        <w:rPr>
          <w:b/>
          <w:bCs/>
          <w:sz w:val="32"/>
          <w:szCs w:val="32"/>
        </w:rPr>
        <w:t>d</w:t>
      </w:r>
      <w:r w:rsidRPr="006513C8">
        <w:rPr>
          <w:b/>
          <w:bCs/>
          <w:sz w:val="32"/>
          <w:szCs w:val="32"/>
        </w:rPr>
        <w:t>evops.com</w:t>
      </w:r>
    </w:p>
    <w:p w14:paraId="5B17945F" w14:textId="62B5B94E" w:rsidR="00846BA7" w:rsidRDefault="00846BA7" w:rsidP="006513C8">
      <w:pPr>
        <w:spacing w:after="0" w:line="240" w:lineRule="auto"/>
      </w:pPr>
      <w:r>
        <w:t xml:space="preserve">URL: </w:t>
      </w:r>
      <w:hyperlink r:id="rId5" w:history="1">
        <w:r w:rsidRPr="00EE42AF">
          <w:rPr>
            <w:rStyle w:val="Hyperlink"/>
          </w:rPr>
          <w:t>https://devops.com/software-deployment-security-risks-and-best-practices/</w:t>
        </w:r>
      </w:hyperlink>
    </w:p>
    <w:p w14:paraId="40A5D2BB" w14:textId="77777777" w:rsidR="00721F9C" w:rsidRDefault="00721F9C" w:rsidP="006513C8">
      <w:pPr>
        <w:spacing w:after="0" w:line="240" w:lineRule="auto"/>
      </w:pPr>
    </w:p>
    <w:p w14:paraId="6EFA31AF" w14:textId="2DD04758" w:rsidR="00293D90" w:rsidRDefault="006513C8" w:rsidP="00661315">
      <w:pPr>
        <w:spacing w:after="0" w:line="240" w:lineRule="auto"/>
      </w:pPr>
      <w:r w:rsidRPr="0069614D">
        <w:rPr>
          <w:b/>
          <w:bCs/>
        </w:rPr>
        <w:t>Summary</w:t>
      </w:r>
      <w:r w:rsidRPr="006513C8">
        <w:t xml:space="preserve">: </w:t>
      </w:r>
      <w:r w:rsidR="00192249">
        <w:t xml:space="preserve">This article focuses on the security risks of </w:t>
      </w:r>
      <w:r w:rsidR="004D0B96">
        <w:t xml:space="preserve">software development. </w:t>
      </w:r>
      <w:r w:rsidR="00A97DD1">
        <w:t xml:space="preserve">It discusses the risks of code tampering, third-party vulnerabilities, configuration errors, inadequate environment isolation, and lack of monitoring. </w:t>
      </w:r>
      <w:r w:rsidR="00FB0784">
        <w:t xml:space="preserve">Some common strategies to mitigate this </w:t>
      </w:r>
      <w:r w:rsidR="00540929">
        <w:t xml:space="preserve">are canary deployment, where new software is rolled out to a small subset of users and then monitored for unexpected bugs or vulnerabilities. This limits exposure if something is found and if nothing is, the update it pushed to the broader userbase. </w:t>
      </w:r>
      <w:r w:rsidR="008F3F76">
        <w:t xml:space="preserve">Feature toggles allow </w:t>
      </w:r>
      <w:r w:rsidR="007D1B5E">
        <w:t xml:space="preserve">developers to activate and disactivate features in the live environment. </w:t>
      </w:r>
      <w:r w:rsidR="007848A5" w:rsidRPr="007848A5">
        <w:t>The main security risk with feature toggles is that if they are not correctly implemented, they can potentially expose unfinished or untested features to end-users, leading to potential vulnerabilities being exposed.</w:t>
      </w:r>
      <w:r w:rsidR="00DC6404">
        <w:t xml:space="preserve"> Rolling deployment</w:t>
      </w:r>
      <w:r w:rsidR="00424624">
        <w:t xml:space="preserve"> is a strategy of updating servers one by one, ensuring there is always a version available to the user. </w:t>
      </w:r>
      <w:r w:rsidR="004640EB">
        <w:t xml:space="preserve">The primary security risk is that </w:t>
      </w:r>
      <w:r w:rsidR="008E1712">
        <w:t xml:space="preserve">during the rollout, there is multiple active versions. If there is a vulnerability with one, it won’t be </w:t>
      </w:r>
      <w:r w:rsidR="004B341C">
        <w:t>remedied</w:t>
      </w:r>
      <w:r w:rsidR="008E1712">
        <w:t xml:space="preserve"> until the rollout is complete.</w:t>
      </w:r>
      <w:r w:rsidR="002134DE">
        <w:t xml:space="preserve"> </w:t>
      </w:r>
      <w:r w:rsidR="00B60B60">
        <w:t xml:space="preserve">A/B testing deployment is another method of operational risk management, where two versions of the software is run at the same time. </w:t>
      </w:r>
      <w:r w:rsidR="00ED401F">
        <w:t xml:space="preserve">These systems for deployment limit operational risk. Other best practices to limit operational risk are code reviews, automated security scans, </w:t>
      </w:r>
      <w:r w:rsidR="00C6239E">
        <w:t xml:space="preserve">environment hardening, principle of least privilege, secure configuration management, and immutable </w:t>
      </w:r>
      <w:r w:rsidR="003E3F19">
        <w:t>deployments</w:t>
      </w:r>
      <w:r w:rsidR="00C6239E">
        <w:t xml:space="preserve">. </w:t>
      </w:r>
    </w:p>
    <w:p w14:paraId="33BAD291" w14:textId="77777777" w:rsidR="00D030E4" w:rsidRDefault="00D030E4" w:rsidP="00661315">
      <w:pPr>
        <w:spacing w:after="0" w:line="240" w:lineRule="auto"/>
      </w:pPr>
    </w:p>
    <w:p w14:paraId="50364D13" w14:textId="77777777" w:rsidR="00D030E4" w:rsidRDefault="00D030E4" w:rsidP="00661315">
      <w:pPr>
        <w:spacing w:after="0" w:line="240" w:lineRule="auto"/>
      </w:pPr>
    </w:p>
    <w:p w14:paraId="49B01F17" w14:textId="77777777" w:rsidR="00D030E4" w:rsidRDefault="00D030E4" w:rsidP="00661315">
      <w:pPr>
        <w:spacing w:after="0" w:line="240" w:lineRule="auto"/>
      </w:pPr>
    </w:p>
    <w:p w14:paraId="2133DF48" w14:textId="77777777" w:rsidR="00FB5AA1" w:rsidRDefault="00FB5AA1" w:rsidP="00661315">
      <w:pPr>
        <w:spacing w:after="0" w:line="240" w:lineRule="auto"/>
      </w:pPr>
    </w:p>
    <w:p w14:paraId="3FCAFE6D" w14:textId="77777777" w:rsidR="00FB5AA1" w:rsidRPr="006513C8" w:rsidRDefault="00FB5AA1" w:rsidP="00FB5AA1">
      <w:pPr>
        <w:rPr>
          <w:b/>
          <w:bCs/>
          <w:sz w:val="32"/>
          <w:szCs w:val="32"/>
        </w:rPr>
      </w:pPr>
      <w:r w:rsidRPr="006513C8">
        <w:rPr>
          <w:b/>
          <w:bCs/>
          <w:sz w:val="32"/>
          <w:szCs w:val="32"/>
        </w:rPr>
        <w:lastRenderedPageBreak/>
        <w:t xml:space="preserve">AWS Operational Excellence: </w:t>
      </w:r>
    </w:p>
    <w:p w14:paraId="698F70DD" w14:textId="77777777" w:rsidR="00FB5AA1" w:rsidRDefault="00FB5AA1" w:rsidP="00FB5AA1">
      <w:r>
        <w:t xml:space="preserve">URL: </w:t>
      </w:r>
      <w:hyperlink r:id="rId6" w:history="1">
        <w:r w:rsidRPr="00EE42AF">
          <w:rPr>
            <w:rStyle w:val="Hyperlink"/>
          </w:rPr>
          <w:t>https://docs.aws.amazon.com/pdfs/wellarchitected/2022-03-31/framework/wellarchitected-framework-2022-03-31.pdf#operational-excellence</w:t>
        </w:r>
      </w:hyperlink>
    </w:p>
    <w:p w14:paraId="3EE9C340" w14:textId="22C09846" w:rsidR="00FB5AA1" w:rsidRPr="00FB4503" w:rsidRDefault="00FB5AA1" w:rsidP="00FB5AA1">
      <w:pPr>
        <w:pStyle w:val="p1"/>
        <w:rPr>
          <w:rFonts w:asciiTheme="minorHAnsi" w:eastAsiaTheme="minorHAnsi" w:hAnsiTheme="minorHAnsi" w:cstheme="minorBidi"/>
          <w:color w:val="auto"/>
          <w:kern w:val="2"/>
          <w:sz w:val="24"/>
          <w:szCs w:val="24"/>
          <w14:ligatures w14:val="standardContextual"/>
        </w:rPr>
      </w:pPr>
      <w:r w:rsidRPr="0069614D">
        <w:rPr>
          <w:rFonts w:asciiTheme="minorHAnsi" w:eastAsiaTheme="minorHAnsi" w:hAnsiTheme="minorHAnsi" w:cstheme="minorBidi"/>
          <w:b/>
          <w:bCs/>
          <w:color w:val="auto"/>
          <w:kern w:val="2"/>
          <w:sz w:val="24"/>
          <w:szCs w:val="24"/>
          <w14:ligatures w14:val="standardContextual"/>
        </w:rPr>
        <w:t>Summary</w:t>
      </w:r>
      <w:r w:rsidRPr="00192F53">
        <w:rPr>
          <w:rFonts w:asciiTheme="minorHAnsi" w:eastAsiaTheme="minorHAnsi" w:hAnsiTheme="minorHAnsi" w:cstheme="minorBidi"/>
          <w:color w:val="auto"/>
          <w:kern w:val="2"/>
          <w:sz w:val="24"/>
          <w:szCs w:val="24"/>
          <w14:ligatures w14:val="standardContextual"/>
        </w:rPr>
        <w:t xml:space="preserve">: This resource is part of Amazon’s Well Architected framework. It focuses on operational excellence and contains information about </w:t>
      </w:r>
      <w:r w:rsidR="00851CC5" w:rsidRPr="00192F53">
        <w:rPr>
          <w:rFonts w:asciiTheme="minorHAnsi" w:eastAsiaTheme="minorHAnsi" w:hAnsiTheme="minorHAnsi" w:cstheme="minorBidi"/>
          <w:color w:val="auto"/>
          <w:kern w:val="2"/>
          <w:sz w:val="24"/>
          <w:szCs w:val="24"/>
          <w14:ligatures w14:val="standardContextual"/>
        </w:rPr>
        <w:t>deployment</w:t>
      </w:r>
      <w:r w:rsidRPr="00192F53">
        <w:rPr>
          <w:rFonts w:asciiTheme="minorHAnsi" w:eastAsiaTheme="minorHAnsi" w:hAnsiTheme="minorHAnsi" w:cstheme="minorBidi"/>
          <w:color w:val="auto"/>
          <w:kern w:val="2"/>
          <w:sz w:val="24"/>
          <w:szCs w:val="24"/>
          <w14:ligatures w14:val="standardContextual"/>
        </w:rPr>
        <w:t xml:space="preserve"> risk monument. It stresses the importance of testing and validating improvements before deploying them to production. Implied by this, MeCo should have a testing environment and production environment. This gives you a place to validate changes don’t introduce new bugs or break features before they are used by real customers with real data. They also suggest to ‘test potential improvements using the minimum viable representative components. Deploy tested sustainability improvements to production as they become available.’</w:t>
      </w:r>
      <w:r>
        <w:rPr>
          <w:rFonts w:asciiTheme="minorHAnsi" w:eastAsiaTheme="minorHAnsi" w:hAnsiTheme="minorHAnsi" w:cstheme="minorBidi"/>
          <w:color w:val="auto"/>
          <w:kern w:val="2"/>
          <w:sz w:val="24"/>
          <w:szCs w:val="24"/>
          <w14:ligatures w14:val="standardContextual"/>
        </w:rPr>
        <w:t xml:space="preserve"> Systems should be in place to make keeping operating systems, libraries, and applications up to date on the latest stable versions. This ensures that your software is using the most efficient technology and has the latest security patches. </w:t>
      </w:r>
    </w:p>
    <w:p w14:paraId="3141AE5D" w14:textId="77777777" w:rsidR="00FB5AA1" w:rsidRDefault="00FB5AA1" w:rsidP="00661315">
      <w:pPr>
        <w:spacing w:after="0" w:line="240" w:lineRule="auto"/>
      </w:pPr>
    </w:p>
    <w:p w14:paraId="0674002D" w14:textId="77777777" w:rsidR="00661315" w:rsidRDefault="00661315" w:rsidP="00661315">
      <w:pPr>
        <w:spacing w:after="0" w:line="240" w:lineRule="auto"/>
      </w:pPr>
    </w:p>
    <w:p w14:paraId="535C39C5" w14:textId="07B17B6A" w:rsidR="00B06143" w:rsidRPr="00B06143" w:rsidRDefault="00262683" w:rsidP="00E261A1">
      <w:pPr>
        <w:rPr>
          <w:b/>
          <w:bCs/>
          <w:sz w:val="32"/>
          <w:szCs w:val="32"/>
        </w:rPr>
      </w:pPr>
      <w:r>
        <w:rPr>
          <w:b/>
          <w:bCs/>
          <w:sz w:val="32"/>
          <w:szCs w:val="32"/>
        </w:rPr>
        <w:t>Metric Stream</w:t>
      </w:r>
    </w:p>
    <w:p w14:paraId="5E138D71" w14:textId="06506042" w:rsidR="006513C8" w:rsidRPr="006513C8" w:rsidRDefault="006513C8" w:rsidP="006513C8">
      <w:pPr>
        <w:spacing w:after="0" w:line="0" w:lineRule="auto"/>
        <w:rPr>
          <w:rFonts w:ascii="ff3" w:eastAsia="Times New Roman" w:hAnsi="ff3" w:cs="Times New Roman"/>
          <w:color w:val="E8E6E3"/>
          <w:kern w:val="0"/>
          <w:sz w:val="84"/>
          <w:szCs w:val="84"/>
          <w14:ligatures w14:val="none"/>
        </w:rPr>
      </w:pPr>
      <w:proofErr w:type="spellStart"/>
      <w:r w:rsidRPr="006513C8">
        <w:rPr>
          <w:rFonts w:ascii="ff3" w:eastAsia="Times New Roman" w:hAnsi="ff3" w:cs="Times New Roman"/>
          <w:color w:val="E8E6E3"/>
          <w:kern w:val="0"/>
          <w:sz w:val="84"/>
          <w:szCs w:val="84"/>
          <w14:ligatures w14:val="none"/>
        </w:rPr>
        <w:t>nt</w:t>
      </w:r>
      <w:proofErr w:type="spellEnd"/>
      <w:r w:rsidRPr="006513C8">
        <w:rPr>
          <w:rFonts w:ascii="ff3" w:eastAsia="Times New Roman" w:hAnsi="ff3" w:cs="Times New Roman"/>
          <w:color w:val="E8E6E3"/>
          <w:kern w:val="0"/>
          <w:sz w:val="84"/>
          <w:szCs w:val="84"/>
          <w14:ligatures w14:val="none"/>
        </w:rPr>
        <w:t xml:space="preserve"> Risk Assessment Heuristic for Use in a </w:t>
      </w:r>
    </w:p>
    <w:p w14:paraId="2F2601D1" w14:textId="77777777" w:rsidR="006513C8" w:rsidRPr="006513C8" w:rsidRDefault="006513C8" w:rsidP="006513C8">
      <w:pPr>
        <w:spacing w:after="0" w:line="0" w:lineRule="auto"/>
        <w:rPr>
          <w:rFonts w:ascii="ff3" w:eastAsia="Times New Roman" w:hAnsi="ff3" w:cs="Times New Roman"/>
          <w:color w:val="E8E6E3"/>
          <w:kern w:val="0"/>
          <w:sz w:val="84"/>
          <w:szCs w:val="84"/>
          <w14:ligatures w14:val="none"/>
        </w:rPr>
      </w:pPr>
      <w:proofErr w:type="gramStart"/>
      <w:r w:rsidRPr="006513C8">
        <w:rPr>
          <w:rFonts w:ascii="ff3" w:eastAsia="Times New Roman" w:hAnsi="ff3" w:cs="Times New Roman"/>
          <w:color w:val="E8E6E3"/>
          <w:kern w:val="0"/>
          <w:sz w:val="84"/>
          <w:szCs w:val="84"/>
          <w14:ligatures w14:val="none"/>
        </w:rPr>
        <w:t>Rapidly-Changing</w:t>
      </w:r>
      <w:proofErr w:type="gramEnd"/>
      <w:r w:rsidRPr="006513C8">
        <w:rPr>
          <w:rFonts w:ascii="ff3" w:eastAsia="Times New Roman" w:hAnsi="ff3" w:cs="Times New Roman"/>
          <w:color w:val="E8E6E3"/>
          <w:kern w:val="0"/>
          <w:sz w:val="84"/>
          <w:szCs w:val="84"/>
          <w14:ligatures w14:val="none"/>
        </w:rPr>
        <w:t xml:space="preserve"> Business-</w:t>
      </w:r>
      <w:r w:rsidRPr="006513C8">
        <w:rPr>
          <w:rFonts w:ascii="ff3" w:eastAsia="Times New Roman" w:hAnsi="ff3" w:cs="Times New Roman"/>
          <w:color w:val="E8E6E3"/>
          <w:spacing w:val="-7"/>
          <w:kern w:val="0"/>
          <w:sz w:val="84"/>
          <w:szCs w:val="84"/>
          <w14:ligatures w14:val="none"/>
        </w:rPr>
        <w:t>to</w:t>
      </w:r>
      <w:r w:rsidRPr="006513C8">
        <w:rPr>
          <w:rFonts w:ascii="ff3" w:eastAsia="Times New Roman" w:hAnsi="ff3" w:cs="Times New Roman"/>
          <w:color w:val="E8E6E3"/>
          <w:kern w:val="0"/>
          <w:sz w:val="84"/>
          <w:szCs w:val="84"/>
          <w14:ligatures w14:val="none"/>
        </w:rPr>
        <w:t>-Consumer Web Environment</w:t>
      </w:r>
    </w:p>
    <w:p w14:paraId="1FA95296" w14:textId="77777777" w:rsidR="006513C8" w:rsidRPr="006513C8" w:rsidRDefault="006513C8" w:rsidP="006513C8">
      <w:pPr>
        <w:spacing w:after="0" w:line="0" w:lineRule="auto"/>
        <w:rPr>
          <w:rFonts w:ascii="ff3" w:eastAsia="Times New Roman" w:hAnsi="ff3" w:cs="Times New Roman"/>
          <w:color w:val="E8E6E3"/>
          <w:kern w:val="0"/>
          <w:sz w:val="84"/>
          <w:szCs w:val="84"/>
          <w14:ligatures w14:val="none"/>
        </w:rPr>
      </w:pPr>
      <w:r w:rsidRPr="006513C8">
        <w:rPr>
          <w:rFonts w:ascii="ff3" w:eastAsia="Times New Roman" w:hAnsi="ff3" w:cs="Times New Roman"/>
          <w:color w:val="E8E6E3"/>
          <w:kern w:val="0"/>
          <w:sz w:val="84"/>
          <w:szCs w:val="84"/>
          <w14:ligatures w14:val="none"/>
        </w:rPr>
        <w:t xml:space="preserve">A Software Deployment Risk Assessment Heuristic for Use in a </w:t>
      </w:r>
    </w:p>
    <w:p w14:paraId="3DD1F7BE" w14:textId="77777777" w:rsidR="006513C8" w:rsidRPr="006513C8" w:rsidRDefault="006513C8" w:rsidP="006513C8">
      <w:pPr>
        <w:spacing w:after="0" w:line="0" w:lineRule="auto"/>
        <w:rPr>
          <w:rFonts w:ascii="ff3" w:eastAsia="Times New Roman" w:hAnsi="ff3" w:cs="Times New Roman"/>
          <w:color w:val="E8E6E3"/>
          <w:kern w:val="0"/>
          <w:sz w:val="84"/>
          <w:szCs w:val="84"/>
          <w14:ligatures w14:val="none"/>
        </w:rPr>
      </w:pPr>
      <w:proofErr w:type="gramStart"/>
      <w:r w:rsidRPr="006513C8">
        <w:rPr>
          <w:rFonts w:ascii="ff3" w:eastAsia="Times New Roman" w:hAnsi="ff3" w:cs="Times New Roman"/>
          <w:color w:val="E8E6E3"/>
          <w:kern w:val="0"/>
          <w:sz w:val="84"/>
          <w:szCs w:val="84"/>
          <w14:ligatures w14:val="none"/>
        </w:rPr>
        <w:t>Rapidly-Changing</w:t>
      </w:r>
      <w:proofErr w:type="gramEnd"/>
      <w:r w:rsidRPr="006513C8">
        <w:rPr>
          <w:rFonts w:ascii="ff3" w:eastAsia="Times New Roman" w:hAnsi="ff3" w:cs="Times New Roman"/>
          <w:color w:val="E8E6E3"/>
          <w:kern w:val="0"/>
          <w:sz w:val="84"/>
          <w:szCs w:val="84"/>
          <w14:ligatures w14:val="none"/>
        </w:rPr>
        <w:t xml:space="preserve"> Business-</w:t>
      </w:r>
      <w:r w:rsidRPr="006513C8">
        <w:rPr>
          <w:rFonts w:ascii="ff3" w:eastAsia="Times New Roman" w:hAnsi="ff3" w:cs="Times New Roman"/>
          <w:color w:val="E8E6E3"/>
          <w:spacing w:val="-7"/>
          <w:kern w:val="0"/>
          <w:sz w:val="84"/>
          <w:szCs w:val="84"/>
          <w14:ligatures w14:val="none"/>
        </w:rPr>
        <w:t>to</w:t>
      </w:r>
      <w:r w:rsidRPr="006513C8">
        <w:rPr>
          <w:rFonts w:ascii="ff3" w:eastAsia="Times New Roman" w:hAnsi="ff3" w:cs="Times New Roman"/>
          <w:color w:val="E8E6E3"/>
          <w:kern w:val="0"/>
          <w:sz w:val="84"/>
          <w:szCs w:val="84"/>
          <w14:ligatures w14:val="none"/>
        </w:rPr>
        <w:t>-Consumer Web Environment</w:t>
      </w:r>
    </w:p>
    <w:p w14:paraId="6EA9DA10" w14:textId="77777777" w:rsidR="006513C8" w:rsidRPr="006513C8" w:rsidRDefault="006513C8" w:rsidP="006513C8">
      <w:pPr>
        <w:spacing w:after="0" w:line="0" w:lineRule="auto"/>
        <w:rPr>
          <w:rFonts w:ascii="ff3" w:eastAsia="Times New Roman" w:hAnsi="ff3" w:cs="Times New Roman"/>
          <w:color w:val="E8E6E3"/>
          <w:kern w:val="0"/>
          <w:sz w:val="84"/>
          <w:szCs w:val="84"/>
          <w14:ligatures w14:val="none"/>
        </w:rPr>
      </w:pPr>
      <w:r w:rsidRPr="006513C8">
        <w:rPr>
          <w:rFonts w:ascii="ff3" w:eastAsia="Times New Roman" w:hAnsi="ff3" w:cs="Times New Roman"/>
          <w:color w:val="E8E6E3"/>
          <w:kern w:val="0"/>
          <w:sz w:val="84"/>
          <w:szCs w:val="84"/>
          <w14:ligatures w14:val="none"/>
        </w:rPr>
        <w:t xml:space="preserve">A Software Deployment Risk Assessment Heuristic for Use in a </w:t>
      </w:r>
    </w:p>
    <w:p w14:paraId="2809AEE3" w14:textId="2F12DEBB" w:rsidR="008D1268" w:rsidRPr="006513C8" w:rsidRDefault="006513C8" w:rsidP="006513C8">
      <w:pPr>
        <w:spacing w:after="0" w:line="0" w:lineRule="auto"/>
        <w:rPr>
          <w:rFonts w:ascii="ff3" w:eastAsia="Times New Roman" w:hAnsi="ff3" w:cs="Times New Roman"/>
          <w:color w:val="E8E6E3"/>
          <w:kern w:val="0"/>
          <w:sz w:val="84"/>
          <w:szCs w:val="84"/>
          <w14:ligatures w14:val="none"/>
        </w:rPr>
      </w:pPr>
      <w:proofErr w:type="gramStart"/>
      <w:r w:rsidRPr="006513C8">
        <w:rPr>
          <w:rFonts w:ascii="ff3" w:eastAsia="Times New Roman" w:hAnsi="ff3" w:cs="Times New Roman"/>
          <w:color w:val="E8E6E3"/>
          <w:kern w:val="0"/>
          <w:sz w:val="84"/>
          <w:szCs w:val="84"/>
          <w14:ligatures w14:val="none"/>
        </w:rPr>
        <w:t>Rapidly-Changing</w:t>
      </w:r>
      <w:proofErr w:type="gramEnd"/>
      <w:r w:rsidRPr="006513C8">
        <w:rPr>
          <w:rFonts w:ascii="ff3" w:eastAsia="Times New Roman" w:hAnsi="ff3" w:cs="Times New Roman"/>
          <w:color w:val="E8E6E3"/>
          <w:kern w:val="0"/>
          <w:sz w:val="84"/>
          <w:szCs w:val="84"/>
          <w14:ligatures w14:val="none"/>
        </w:rPr>
        <w:t xml:space="preserve"> Business-</w:t>
      </w:r>
      <w:r w:rsidRPr="006513C8">
        <w:rPr>
          <w:rFonts w:ascii="ff3" w:eastAsia="Times New Roman" w:hAnsi="ff3" w:cs="Times New Roman"/>
          <w:color w:val="E8E6E3"/>
          <w:spacing w:val="-7"/>
          <w:kern w:val="0"/>
          <w:sz w:val="84"/>
          <w:szCs w:val="84"/>
          <w14:ligatures w14:val="none"/>
        </w:rPr>
        <w:t>to</w:t>
      </w:r>
      <w:r w:rsidRPr="006513C8">
        <w:rPr>
          <w:rFonts w:ascii="ff3" w:eastAsia="Times New Roman" w:hAnsi="ff3" w:cs="Times New Roman"/>
          <w:color w:val="E8E6E3"/>
          <w:kern w:val="0"/>
          <w:sz w:val="84"/>
          <w:szCs w:val="84"/>
          <w14:ligatures w14:val="none"/>
        </w:rPr>
        <w:t>-Consumer Web Environment</w:t>
      </w:r>
    </w:p>
    <w:p w14:paraId="579EAB5C" w14:textId="003D0A58" w:rsidR="000B33E6" w:rsidRDefault="000B33E6" w:rsidP="00E261A1">
      <w:r>
        <w:t xml:space="preserve">URL: </w:t>
      </w:r>
      <w:r w:rsidR="00262683" w:rsidRPr="00262683">
        <w:t>https://www.metricstream.com/products/operational-risk-management.htm</w:t>
      </w:r>
    </w:p>
    <w:p w14:paraId="37C701DE" w14:textId="546032A6" w:rsidR="009F7843" w:rsidRPr="009F7843" w:rsidRDefault="000B33E6" w:rsidP="009F7843">
      <w:r w:rsidRPr="0069614D">
        <w:rPr>
          <w:b/>
          <w:bCs/>
        </w:rPr>
        <w:t>Summary</w:t>
      </w:r>
      <w:r>
        <w:t xml:space="preserve">: </w:t>
      </w:r>
      <w:r w:rsidR="00575042" w:rsidRPr="00575042">
        <w:t xml:space="preserve">The MetricStream Operational Risk Management (ORM) software is designed to help organizations enhance risk visibility, minimize loss events, and </w:t>
      </w:r>
      <w:r w:rsidR="00A83705">
        <w:t>increase</w:t>
      </w:r>
      <w:r w:rsidR="00575042" w:rsidRPr="00575042">
        <w:t xml:space="preserve"> business resilience during operational activities</w:t>
      </w:r>
      <w:r w:rsidR="00575042">
        <w:t xml:space="preserve">. </w:t>
      </w:r>
      <w:r w:rsidR="00575042" w:rsidRPr="009F7843">
        <w:t>The</w:t>
      </w:r>
      <w:r w:rsidR="00575042" w:rsidRPr="009F7843">
        <w:t>ir</w:t>
      </w:r>
      <w:r w:rsidR="00575042" w:rsidRPr="009F7843">
        <w:t xml:space="preserve"> software enables organizations to define business objectives, processes, products, risks, and controls, mapping their relationships in a centralized library. It supports both top-down and bottom-up risk and control assessments, allowing for simple risk ratings or advanced assessments (</w:t>
      </w:r>
      <w:r w:rsidR="00DD1096">
        <w:t xml:space="preserve">like </w:t>
      </w:r>
      <w:r w:rsidR="00575042" w:rsidRPr="009F7843">
        <w:t>impact</w:t>
      </w:r>
      <w:r w:rsidR="00491D8A">
        <w:t xml:space="preserve"> or</w:t>
      </w:r>
      <w:r w:rsidR="00575042" w:rsidRPr="009F7843">
        <w:t xml:space="preserve"> likelihood) to improve visibility into deployment-related risks.</w:t>
      </w:r>
      <w:r w:rsidR="00575042" w:rsidRPr="009F7843">
        <w:t xml:space="preserve"> </w:t>
      </w:r>
      <w:r w:rsidR="009F7843" w:rsidRPr="009F7843">
        <w:t>It offers tools to measure and monitor key risk indicators, set thresholds to pre</w:t>
      </w:r>
      <w:r w:rsidR="00491D8A">
        <w:t>vent</w:t>
      </w:r>
      <w:r w:rsidR="009F7843" w:rsidRPr="009F7843">
        <w:t xml:space="preserve"> threats, and automate issue </w:t>
      </w:r>
      <w:r w:rsidR="00491D8A">
        <w:t>fixes</w:t>
      </w:r>
      <w:r w:rsidR="009F7843" w:rsidRPr="009F7843">
        <w:t>. Features like AI-driven issue help address deployment failures quickly.</w:t>
      </w:r>
      <w:r w:rsidR="009F7843" w:rsidRPr="009F7843">
        <w:t xml:space="preserve"> </w:t>
      </w:r>
      <w:r w:rsidR="009F7843" w:rsidRPr="009F7843">
        <w:t xml:space="preserve">It provides real-time dashboards and analytics for monitoring deployment risks, </w:t>
      </w:r>
      <w:r w:rsidR="005653D5">
        <w:t xml:space="preserve">increasing visibility into deployment. </w:t>
      </w:r>
    </w:p>
    <w:p w14:paraId="2A667FB7" w14:textId="3FF0B92B" w:rsidR="009F7843" w:rsidRPr="009F7843" w:rsidRDefault="009F7843" w:rsidP="009F7843">
      <w:pPr>
        <w:spacing w:after="0" w:line="240" w:lineRule="auto"/>
      </w:pPr>
      <w:r w:rsidRPr="009F7843">
        <w:t>Steps Provided: </w:t>
      </w:r>
    </w:p>
    <w:p w14:paraId="393E552A" w14:textId="3DABDF1D" w:rsidR="009F7843" w:rsidRPr="009F7843" w:rsidRDefault="009F7843" w:rsidP="009F7843">
      <w:pPr>
        <w:numPr>
          <w:ilvl w:val="0"/>
          <w:numId w:val="2"/>
        </w:numPr>
        <w:spacing w:before="100" w:beforeAutospacing="1" w:after="100" w:afterAutospacing="1" w:line="240" w:lineRule="auto"/>
      </w:pPr>
      <w:r w:rsidRPr="009F7843">
        <w:t>Defin</w:t>
      </w:r>
      <w:r w:rsidR="00D71DAA">
        <w:t>e</w:t>
      </w:r>
      <w:r w:rsidRPr="009F7843">
        <w:t xml:space="preserve"> and map risks and controls within a centralized framework.</w:t>
      </w:r>
    </w:p>
    <w:p w14:paraId="27560340" w14:textId="4CA7B762" w:rsidR="009F7843" w:rsidRPr="009F7843" w:rsidRDefault="009F7843" w:rsidP="009F7843">
      <w:pPr>
        <w:numPr>
          <w:ilvl w:val="0"/>
          <w:numId w:val="2"/>
        </w:numPr>
        <w:spacing w:before="100" w:beforeAutospacing="1" w:after="100" w:afterAutospacing="1" w:line="240" w:lineRule="auto"/>
      </w:pPr>
      <w:r w:rsidRPr="009F7843">
        <w:t>Plan and perform risk assessments</w:t>
      </w:r>
      <w:r w:rsidR="00D71DAA">
        <w:t>.</w:t>
      </w:r>
    </w:p>
    <w:p w14:paraId="29C783AC" w14:textId="29AF7EFF" w:rsidR="009F7843" w:rsidRPr="009F7843" w:rsidRDefault="009F7843" w:rsidP="009F7843">
      <w:pPr>
        <w:numPr>
          <w:ilvl w:val="0"/>
          <w:numId w:val="2"/>
        </w:numPr>
        <w:spacing w:before="100" w:beforeAutospacing="1" w:after="100" w:afterAutospacing="1" w:line="240" w:lineRule="auto"/>
      </w:pPr>
      <w:r w:rsidRPr="009F7843">
        <w:t>Moni</w:t>
      </w:r>
      <w:r w:rsidR="00D71DAA">
        <w:t>t</w:t>
      </w:r>
      <w:r w:rsidRPr="009F7843">
        <w:t>oring KRIs and automating remediation workflows.</w:t>
      </w:r>
    </w:p>
    <w:p w14:paraId="661313A8" w14:textId="77777777" w:rsidR="009F7843" w:rsidRPr="009F7843" w:rsidRDefault="009F7843" w:rsidP="009F7843">
      <w:pPr>
        <w:numPr>
          <w:ilvl w:val="0"/>
          <w:numId w:val="2"/>
        </w:numPr>
        <w:spacing w:before="100" w:beforeAutospacing="1" w:after="100" w:afterAutospacing="1" w:line="240" w:lineRule="auto"/>
      </w:pPr>
      <w:r w:rsidRPr="009F7843">
        <w:t>Leveraging analytics for real-time risk visibility and decision-making.</w:t>
      </w:r>
    </w:p>
    <w:p w14:paraId="14061BFF" w14:textId="77777777" w:rsidR="00293D90" w:rsidRDefault="00293D90" w:rsidP="00E261A1"/>
    <w:p w14:paraId="36DEC3CC" w14:textId="31AECBFE" w:rsidR="008D1268" w:rsidRPr="00B06143" w:rsidRDefault="008D1268" w:rsidP="00E261A1">
      <w:pPr>
        <w:rPr>
          <w:b/>
          <w:bCs/>
          <w:sz w:val="32"/>
          <w:szCs w:val="32"/>
        </w:rPr>
      </w:pPr>
      <w:r w:rsidRPr="00B06143">
        <w:rPr>
          <w:b/>
          <w:bCs/>
          <w:sz w:val="32"/>
          <w:szCs w:val="32"/>
        </w:rPr>
        <w:lastRenderedPageBreak/>
        <w:t>Comprehensive Summary</w:t>
      </w:r>
      <w:r w:rsidR="00DB55AA">
        <w:rPr>
          <w:b/>
          <w:bCs/>
          <w:sz w:val="32"/>
          <w:szCs w:val="32"/>
        </w:rPr>
        <w:t xml:space="preserve"> and </w:t>
      </w:r>
      <w:r w:rsidR="00246BC8">
        <w:rPr>
          <w:b/>
          <w:bCs/>
          <w:sz w:val="32"/>
          <w:szCs w:val="32"/>
        </w:rPr>
        <w:t>Recommendation</w:t>
      </w:r>
      <w:r w:rsidRPr="00B06143">
        <w:rPr>
          <w:b/>
          <w:bCs/>
          <w:sz w:val="32"/>
          <w:szCs w:val="32"/>
        </w:rPr>
        <w:t xml:space="preserve">: </w:t>
      </w:r>
    </w:p>
    <w:p w14:paraId="4F874A59" w14:textId="312086E8" w:rsidR="001F577C" w:rsidRDefault="006C3405" w:rsidP="00E261A1">
      <w:r>
        <w:t xml:space="preserve">I wouldn’t recommend just one </w:t>
      </w:r>
      <w:r w:rsidR="00246BC8">
        <w:t xml:space="preserve">resource </w:t>
      </w:r>
      <w:r>
        <w:t>as the topics covered in these resources were somewhat distinct</w:t>
      </w:r>
      <w:r w:rsidR="006A2DFA">
        <w:t xml:space="preserve"> from one another</w:t>
      </w:r>
      <w:r>
        <w:t xml:space="preserve">. I’d recommend </w:t>
      </w:r>
      <w:r w:rsidR="0077220A">
        <w:t xml:space="preserve">both the devops.com article and the metric stream article. The </w:t>
      </w:r>
      <w:proofErr w:type="spellStart"/>
      <w:r w:rsidR="0077220A">
        <w:t>devops</w:t>
      </w:r>
      <w:proofErr w:type="spellEnd"/>
      <w:r w:rsidR="0077220A">
        <w:t xml:space="preserve"> article give a great overview of different deployment strategies to reduce operational risk, and other best practices for secure software deployment. Metric Stream gives a great overview of what should be considered when implementing systems to reduce operational deployment risks. I recommend MeCo review and consider </w:t>
      </w:r>
      <w:proofErr w:type="gramStart"/>
      <w:r w:rsidR="0077220A">
        <w:t>all of</w:t>
      </w:r>
      <w:proofErr w:type="gramEnd"/>
      <w:r w:rsidR="0077220A">
        <w:t xml:space="preserve"> the recommendations from each source, establish secure development best practices, do a risk assessment to map all of the risks, and establish a deployment automation system, like Metric Stream, that provides control, visibility and automation into deployments. </w:t>
      </w:r>
    </w:p>
    <w:p w14:paraId="62078E56" w14:textId="77777777" w:rsidR="001F577C" w:rsidRDefault="001F577C" w:rsidP="00E261A1"/>
    <w:p w14:paraId="44898F4D" w14:textId="77777777" w:rsidR="001F577C" w:rsidRDefault="001F577C" w:rsidP="00E261A1"/>
    <w:p w14:paraId="585036E9" w14:textId="77777777" w:rsidR="001F577C" w:rsidRDefault="001F577C" w:rsidP="00E261A1"/>
    <w:p w14:paraId="6D4A0B1E" w14:textId="7B1573B8" w:rsidR="001F577C" w:rsidRDefault="001F577C" w:rsidP="001F577C">
      <w:pPr>
        <w:jc w:val="center"/>
      </w:pPr>
      <w:r>
        <w:t>Sources</w:t>
      </w:r>
    </w:p>
    <w:p w14:paraId="43BE62BB" w14:textId="734F6EF1" w:rsidR="001F577C" w:rsidRDefault="00CD3FDB" w:rsidP="00C97C13">
      <w:pPr>
        <w:pStyle w:val="ListParagraph"/>
        <w:numPr>
          <w:ilvl w:val="0"/>
          <w:numId w:val="1"/>
        </w:numPr>
      </w:pPr>
      <w:hyperlink r:id="rId7" w:history="1">
        <w:r w:rsidRPr="00EE42AF">
          <w:rPr>
            <w:rStyle w:val="Hyperlink"/>
          </w:rPr>
          <w:t>https://docs.aws.amazon.com/pdfs/wellarchitected/2022-03-31/framework/wellarchitected-framework-2022-03-31.pdf#operational-excellence</w:t>
        </w:r>
      </w:hyperlink>
    </w:p>
    <w:p w14:paraId="53BCDC67" w14:textId="7803F300" w:rsidR="00F4162D" w:rsidRDefault="00CD3FDB" w:rsidP="004E015E">
      <w:pPr>
        <w:pStyle w:val="ListParagraph"/>
        <w:numPr>
          <w:ilvl w:val="0"/>
          <w:numId w:val="1"/>
        </w:numPr>
      </w:pPr>
      <w:hyperlink r:id="rId8" w:history="1">
        <w:r w:rsidRPr="00EE42AF">
          <w:rPr>
            <w:rStyle w:val="Hyperlink"/>
          </w:rPr>
          <w:t>https://devops.com/software-deployment-security-risks-and-best-practices/</w:t>
        </w:r>
      </w:hyperlink>
    </w:p>
    <w:p w14:paraId="4E4BB347" w14:textId="57E37742" w:rsidR="004E015E" w:rsidRDefault="004E015E" w:rsidP="004E015E">
      <w:pPr>
        <w:pStyle w:val="ListParagraph"/>
        <w:numPr>
          <w:ilvl w:val="0"/>
          <w:numId w:val="1"/>
        </w:numPr>
      </w:pPr>
      <w:r w:rsidRPr="004E015E">
        <w:t>https://www.metricstream.com/products/operational-risk-management.htm</w:t>
      </w:r>
    </w:p>
    <w:sectPr w:rsidR="004E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ff3">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D784E"/>
    <w:multiLevelType w:val="hybridMultilevel"/>
    <w:tmpl w:val="4EA4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A2196"/>
    <w:multiLevelType w:val="multilevel"/>
    <w:tmpl w:val="70F2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942744">
    <w:abstractNumId w:val="0"/>
  </w:num>
  <w:num w:numId="2" w16cid:durableId="1867719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2D"/>
    <w:rsid w:val="00032652"/>
    <w:rsid w:val="000B33E6"/>
    <w:rsid w:val="00106A49"/>
    <w:rsid w:val="001155E0"/>
    <w:rsid w:val="00192249"/>
    <w:rsid w:val="00192F53"/>
    <w:rsid w:val="001F577C"/>
    <w:rsid w:val="002134DE"/>
    <w:rsid w:val="00246BC8"/>
    <w:rsid w:val="00262683"/>
    <w:rsid w:val="00266D43"/>
    <w:rsid w:val="00271EED"/>
    <w:rsid w:val="00293D90"/>
    <w:rsid w:val="002954F5"/>
    <w:rsid w:val="002E0098"/>
    <w:rsid w:val="00300488"/>
    <w:rsid w:val="003138A8"/>
    <w:rsid w:val="003B2CCE"/>
    <w:rsid w:val="003E3F19"/>
    <w:rsid w:val="0040116F"/>
    <w:rsid w:val="004075D1"/>
    <w:rsid w:val="00424624"/>
    <w:rsid w:val="004640EB"/>
    <w:rsid w:val="00491D8A"/>
    <w:rsid w:val="004B341C"/>
    <w:rsid w:val="004D0B96"/>
    <w:rsid w:val="004E015E"/>
    <w:rsid w:val="0053687E"/>
    <w:rsid w:val="00540929"/>
    <w:rsid w:val="005653D5"/>
    <w:rsid w:val="00575042"/>
    <w:rsid w:val="005A2A89"/>
    <w:rsid w:val="005F660C"/>
    <w:rsid w:val="00615302"/>
    <w:rsid w:val="006513C8"/>
    <w:rsid w:val="00661315"/>
    <w:rsid w:val="0069614D"/>
    <w:rsid w:val="006A2DFA"/>
    <w:rsid w:val="006C3405"/>
    <w:rsid w:val="006E55DE"/>
    <w:rsid w:val="00721F9C"/>
    <w:rsid w:val="0077220A"/>
    <w:rsid w:val="007848A5"/>
    <w:rsid w:val="007D1B5E"/>
    <w:rsid w:val="00846BA7"/>
    <w:rsid w:val="00851CC5"/>
    <w:rsid w:val="008D1268"/>
    <w:rsid w:val="008E1712"/>
    <w:rsid w:val="008F3F76"/>
    <w:rsid w:val="009F7843"/>
    <w:rsid w:val="00A226BB"/>
    <w:rsid w:val="00A83705"/>
    <w:rsid w:val="00A97DD1"/>
    <w:rsid w:val="00B06143"/>
    <w:rsid w:val="00B60B60"/>
    <w:rsid w:val="00B93D8D"/>
    <w:rsid w:val="00C6239E"/>
    <w:rsid w:val="00C97C13"/>
    <w:rsid w:val="00CD3FDB"/>
    <w:rsid w:val="00D030E4"/>
    <w:rsid w:val="00D71DAA"/>
    <w:rsid w:val="00DB55AA"/>
    <w:rsid w:val="00DC6404"/>
    <w:rsid w:val="00DD1096"/>
    <w:rsid w:val="00E261A1"/>
    <w:rsid w:val="00ED401F"/>
    <w:rsid w:val="00F4162D"/>
    <w:rsid w:val="00FB0784"/>
    <w:rsid w:val="00FB4503"/>
    <w:rsid w:val="00FB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A6B6A"/>
  <w15:chartTrackingRefBased/>
  <w15:docId w15:val="{B28A89EF-0470-4243-A66B-B457ED7B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C8"/>
  </w:style>
  <w:style w:type="paragraph" w:styleId="Heading1">
    <w:name w:val="heading 1"/>
    <w:basedOn w:val="Normal"/>
    <w:next w:val="Normal"/>
    <w:link w:val="Heading1Char"/>
    <w:uiPriority w:val="9"/>
    <w:qFormat/>
    <w:rsid w:val="00F41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62D"/>
    <w:rPr>
      <w:rFonts w:eastAsiaTheme="majorEastAsia" w:cstheme="majorBidi"/>
      <w:color w:val="272727" w:themeColor="text1" w:themeTint="D8"/>
    </w:rPr>
  </w:style>
  <w:style w:type="paragraph" w:styleId="Title">
    <w:name w:val="Title"/>
    <w:basedOn w:val="Normal"/>
    <w:next w:val="Normal"/>
    <w:link w:val="TitleChar"/>
    <w:uiPriority w:val="10"/>
    <w:qFormat/>
    <w:rsid w:val="00F41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62D"/>
    <w:pPr>
      <w:spacing w:before="160"/>
      <w:jc w:val="center"/>
    </w:pPr>
    <w:rPr>
      <w:i/>
      <w:iCs/>
      <w:color w:val="404040" w:themeColor="text1" w:themeTint="BF"/>
    </w:rPr>
  </w:style>
  <w:style w:type="character" w:customStyle="1" w:styleId="QuoteChar">
    <w:name w:val="Quote Char"/>
    <w:basedOn w:val="DefaultParagraphFont"/>
    <w:link w:val="Quote"/>
    <w:uiPriority w:val="29"/>
    <w:rsid w:val="00F4162D"/>
    <w:rPr>
      <w:i/>
      <w:iCs/>
      <w:color w:val="404040" w:themeColor="text1" w:themeTint="BF"/>
    </w:rPr>
  </w:style>
  <w:style w:type="paragraph" w:styleId="ListParagraph">
    <w:name w:val="List Paragraph"/>
    <w:basedOn w:val="Normal"/>
    <w:uiPriority w:val="34"/>
    <w:qFormat/>
    <w:rsid w:val="00F4162D"/>
    <w:pPr>
      <w:ind w:left="720"/>
      <w:contextualSpacing/>
    </w:pPr>
  </w:style>
  <w:style w:type="character" w:styleId="IntenseEmphasis">
    <w:name w:val="Intense Emphasis"/>
    <w:basedOn w:val="DefaultParagraphFont"/>
    <w:uiPriority w:val="21"/>
    <w:qFormat/>
    <w:rsid w:val="00F4162D"/>
    <w:rPr>
      <w:i/>
      <w:iCs/>
      <w:color w:val="0F4761" w:themeColor="accent1" w:themeShade="BF"/>
    </w:rPr>
  </w:style>
  <w:style w:type="paragraph" w:styleId="IntenseQuote">
    <w:name w:val="Intense Quote"/>
    <w:basedOn w:val="Normal"/>
    <w:next w:val="Normal"/>
    <w:link w:val="IntenseQuoteChar"/>
    <w:uiPriority w:val="30"/>
    <w:qFormat/>
    <w:rsid w:val="00F41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62D"/>
    <w:rPr>
      <w:i/>
      <w:iCs/>
      <w:color w:val="0F4761" w:themeColor="accent1" w:themeShade="BF"/>
    </w:rPr>
  </w:style>
  <w:style w:type="character" w:styleId="IntenseReference">
    <w:name w:val="Intense Reference"/>
    <w:basedOn w:val="DefaultParagraphFont"/>
    <w:uiPriority w:val="32"/>
    <w:qFormat/>
    <w:rsid w:val="00F4162D"/>
    <w:rPr>
      <w:b/>
      <w:bCs/>
      <w:smallCaps/>
      <w:color w:val="0F4761" w:themeColor="accent1" w:themeShade="BF"/>
      <w:spacing w:val="5"/>
    </w:rPr>
  </w:style>
  <w:style w:type="character" w:styleId="Hyperlink">
    <w:name w:val="Hyperlink"/>
    <w:basedOn w:val="DefaultParagraphFont"/>
    <w:uiPriority w:val="99"/>
    <w:unhideWhenUsed/>
    <w:rsid w:val="00CD3FDB"/>
    <w:rPr>
      <w:color w:val="467886" w:themeColor="hyperlink"/>
      <w:u w:val="single"/>
    </w:rPr>
  </w:style>
  <w:style w:type="character" w:styleId="UnresolvedMention">
    <w:name w:val="Unresolved Mention"/>
    <w:basedOn w:val="DefaultParagraphFont"/>
    <w:uiPriority w:val="99"/>
    <w:semiHidden/>
    <w:unhideWhenUsed/>
    <w:rsid w:val="00CD3FDB"/>
    <w:rPr>
      <w:color w:val="605E5C"/>
      <w:shd w:val="clear" w:color="auto" w:fill="E1DFDD"/>
    </w:rPr>
  </w:style>
  <w:style w:type="character" w:customStyle="1" w:styleId="ls6">
    <w:name w:val="ls6"/>
    <w:basedOn w:val="DefaultParagraphFont"/>
    <w:rsid w:val="006513C8"/>
  </w:style>
  <w:style w:type="paragraph" w:customStyle="1" w:styleId="p1">
    <w:name w:val="p1"/>
    <w:basedOn w:val="Normal"/>
    <w:rsid w:val="00192F53"/>
    <w:pPr>
      <w:spacing w:after="0" w:line="240" w:lineRule="auto"/>
    </w:pPr>
    <w:rPr>
      <w:rFonts w:ascii="Helvetica" w:eastAsia="Times New Roman" w:hAnsi="Helvetica" w:cs="Times New Roman"/>
      <w:color w:val="000000"/>
      <w:kern w:val="0"/>
      <w:sz w:val="18"/>
      <w:szCs w:val="18"/>
      <w14:ligatures w14:val="none"/>
    </w:rPr>
  </w:style>
  <w:style w:type="character" w:styleId="Strong">
    <w:name w:val="Strong"/>
    <w:basedOn w:val="DefaultParagraphFont"/>
    <w:uiPriority w:val="22"/>
    <w:qFormat/>
    <w:rsid w:val="009F7843"/>
    <w:rPr>
      <w:b/>
      <w:bCs/>
    </w:rPr>
  </w:style>
  <w:style w:type="character" w:customStyle="1" w:styleId="apple-converted-space">
    <w:name w:val="apple-converted-space"/>
    <w:basedOn w:val="DefaultParagraphFont"/>
    <w:rsid w:val="009F7843"/>
  </w:style>
  <w:style w:type="paragraph" w:customStyle="1" w:styleId="break-words">
    <w:name w:val="break-words"/>
    <w:basedOn w:val="Normal"/>
    <w:rsid w:val="009F784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43348">
      <w:bodyDiv w:val="1"/>
      <w:marLeft w:val="0"/>
      <w:marRight w:val="0"/>
      <w:marTop w:val="0"/>
      <w:marBottom w:val="0"/>
      <w:divBdr>
        <w:top w:val="none" w:sz="0" w:space="0" w:color="auto"/>
        <w:left w:val="none" w:sz="0" w:space="0" w:color="auto"/>
        <w:bottom w:val="none" w:sz="0" w:space="0" w:color="auto"/>
        <w:right w:val="none" w:sz="0" w:space="0" w:color="auto"/>
      </w:divBdr>
    </w:div>
    <w:div w:id="198204393">
      <w:bodyDiv w:val="1"/>
      <w:marLeft w:val="0"/>
      <w:marRight w:val="0"/>
      <w:marTop w:val="0"/>
      <w:marBottom w:val="0"/>
      <w:divBdr>
        <w:top w:val="none" w:sz="0" w:space="0" w:color="auto"/>
        <w:left w:val="none" w:sz="0" w:space="0" w:color="auto"/>
        <w:bottom w:val="none" w:sz="0" w:space="0" w:color="auto"/>
        <w:right w:val="none" w:sz="0" w:space="0" w:color="auto"/>
      </w:divBdr>
      <w:divsChild>
        <w:div w:id="1511872195">
          <w:marLeft w:val="0"/>
          <w:marRight w:val="0"/>
          <w:marTop w:val="0"/>
          <w:marBottom w:val="0"/>
          <w:divBdr>
            <w:top w:val="none" w:sz="0" w:space="0" w:color="auto"/>
            <w:left w:val="none" w:sz="0" w:space="0" w:color="auto"/>
            <w:bottom w:val="none" w:sz="0" w:space="0" w:color="auto"/>
            <w:right w:val="none" w:sz="0" w:space="0" w:color="auto"/>
          </w:divBdr>
        </w:div>
      </w:divsChild>
    </w:div>
    <w:div w:id="427383539">
      <w:bodyDiv w:val="1"/>
      <w:marLeft w:val="0"/>
      <w:marRight w:val="0"/>
      <w:marTop w:val="0"/>
      <w:marBottom w:val="0"/>
      <w:divBdr>
        <w:top w:val="none" w:sz="0" w:space="0" w:color="auto"/>
        <w:left w:val="none" w:sz="0" w:space="0" w:color="auto"/>
        <w:bottom w:val="none" w:sz="0" w:space="0" w:color="auto"/>
        <w:right w:val="none" w:sz="0" w:space="0" w:color="auto"/>
      </w:divBdr>
    </w:div>
    <w:div w:id="544609948">
      <w:bodyDiv w:val="1"/>
      <w:marLeft w:val="0"/>
      <w:marRight w:val="0"/>
      <w:marTop w:val="0"/>
      <w:marBottom w:val="0"/>
      <w:divBdr>
        <w:top w:val="none" w:sz="0" w:space="0" w:color="auto"/>
        <w:left w:val="none" w:sz="0" w:space="0" w:color="auto"/>
        <w:bottom w:val="none" w:sz="0" w:space="0" w:color="auto"/>
        <w:right w:val="none" w:sz="0" w:space="0" w:color="auto"/>
      </w:divBdr>
      <w:divsChild>
        <w:div w:id="366487752">
          <w:marLeft w:val="0"/>
          <w:marRight w:val="0"/>
          <w:marTop w:val="0"/>
          <w:marBottom w:val="0"/>
          <w:divBdr>
            <w:top w:val="none" w:sz="0" w:space="0" w:color="auto"/>
            <w:left w:val="none" w:sz="0" w:space="0" w:color="auto"/>
            <w:bottom w:val="none" w:sz="0" w:space="0" w:color="auto"/>
            <w:right w:val="none" w:sz="0" w:space="0" w:color="auto"/>
          </w:divBdr>
        </w:div>
      </w:divsChild>
    </w:div>
    <w:div w:id="1195731244">
      <w:bodyDiv w:val="1"/>
      <w:marLeft w:val="0"/>
      <w:marRight w:val="0"/>
      <w:marTop w:val="0"/>
      <w:marBottom w:val="0"/>
      <w:divBdr>
        <w:top w:val="none" w:sz="0" w:space="0" w:color="auto"/>
        <w:left w:val="none" w:sz="0" w:space="0" w:color="auto"/>
        <w:bottom w:val="none" w:sz="0" w:space="0" w:color="auto"/>
        <w:right w:val="none" w:sz="0" w:space="0" w:color="auto"/>
      </w:divBdr>
    </w:div>
    <w:div w:id="1259025057">
      <w:bodyDiv w:val="1"/>
      <w:marLeft w:val="0"/>
      <w:marRight w:val="0"/>
      <w:marTop w:val="0"/>
      <w:marBottom w:val="0"/>
      <w:divBdr>
        <w:top w:val="none" w:sz="0" w:space="0" w:color="auto"/>
        <w:left w:val="none" w:sz="0" w:space="0" w:color="auto"/>
        <w:bottom w:val="none" w:sz="0" w:space="0" w:color="auto"/>
        <w:right w:val="none" w:sz="0" w:space="0" w:color="auto"/>
      </w:divBdr>
    </w:div>
    <w:div w:id="1356036831">
      <w:bodyDiv w:val="1"/>
      <w:marLeft w:val="0"/>
      <w:marRight w:val="0"/>
      <w:marTop w:val="0"/>
      <w:marBottom w:val="0"/>
      <w:divBdr>
        <w:top w:val="none" w:sz="0" w:space="0" w:color="auto"/>
        <w:left w:val="none" w:sz="0" w:space="0" w:color="auto"/>
        <w:bottom w:val="none" w:sz="0" w:space="0" w:color="auto"/>
        <w:right w:val="none" w:sz="0" w:space="0" w:color="auto"/>
      </w:divBdr>
    </w:div>
    <w:div w:id="1451320519">
      <w:bodyDiv w:val="1"/>
      <w:marLeft w:val="0"/>
      <w:marRight w:val="0"/>
      <w:marTop w:val="0"/>
      <w:marBottom w:val="0"/>
      <w:divBdr>
        <w:top w:val="none" w:sz="0" w:space="0" w:color="auto"/>
        <w:left w:val="none" w:sz="0" w:space="0" w:color="auto"/>
        <w:bottom w:val="none" w:sz="0" w:space="0" w:color="auto"/>
        <w:right w:val="none" w:sz="0" w:space="0" w:color="auto"/>
      </w:divBdr>
    </w:div>
    <w:div w:id="1484278664">
      <w:bodyDiv w:val="1"/>
      <w:marLeft w:val="0"/>
      <w:marRight w:val="0"/>
      <w:marTop w:val="0"/>
      <w:marBottom w:val="0"/>
      <w:divBdr>
        <w:top w:val="none" w:sz="0" w:space="0" w:color="auto"/>
        <w:left w:val="none" w:sz="0" w:space="0" w:color="auto"/>
        <w:bottom w:val="none" w:sz="0" w:space="0" w:color="auto"/>
        <w:right w:val="none" w:sz="0" w:space="0" w:color="auto"/>
      </w:divBdr>
      <w:divsChild>
        <w:div w:id="2019231660">
          <w:marLeft w:val="0"/>
          <w:marRight w:val="0"/>
          <w:marTop w:val="0"/>
          <w:marBottom w:val="0"/>
          <w:divBdr>
            <w:top w:val="none" w:sz="0" w:space="0" w:color="auto"/>
            <w:left w:val="none" w:sz="0" w:space="0" w:color="auto"/>
            <w:bottom w:val="none" w:sz="0" w:space="0" w:color="auto"/>
            <w:right w:val="none" w:sz="0" w:space="0" w:color="auto"/>
          </w:divBdr>
        </w:div>
      </w:divsChild>
    </w:div>
    <w:div w:id="1731803939">
      <w:bodyDiv w:val="1"/>
      <w:marLeft w:val="0"/>
      <w:marRight w:val="0"/>
      <w:marTop w:val="0"/>
      <w:marBottom w:val="0"/>
      <w:divBdr>
        <w:top w:val="none" w:sz="0" w:space="0" w:color="auto"/>
        <w:left w:val="none" w:sz="0" w:space="0" w:color="auto"/>
        <w:bottom w:val="none" w:sz="0" w:space="0" w:color="auto"/>
        <w:right w:val="none" w:sz="0" w:space="0" w:color="auto"/>
      </w:divBdr>
      <w:divsChild>
        <w:div w:id="457800725">
          <w:marLeft w:val="0"/>
          <w:marRight w:val="0"/>
          <w:marTop w:val="0"/>
          <w:marBottom w:val="0"/>
          <w:divBdr>
            <w:top w:val="none" w:sz="0" w:space="0" w:color="auto"/>
            <w:left w:val="none" w:sz="0" w:space="0" w:color="auto"/>
            <w:bottom w:val="none" w:sz="0" w:space="0" w:color="auto"/>
            <w:right w:val="none" w:sz="0" w:space="0" w:color="auto"/>
          </w:divBdr>
        </w:div>
      </w:divsChild>
    </w:div>
    <w:div w:id="18791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com/software-deployment-security-risks-and-best-practices/" TargetMode="External"/><Relationship Id="rId3" Type="http://schemas.openxmlformats.org/officeDocument/2006/relationships/settings" Target="settings.xml"/><Relationship Id="rId7" Type="http://schemas.openxmlformats.org/officeDocument/2006/relationships/hyperlink" Target="https://docs.aws.amazon.com/pdfs/wellarchitected/2022-03-31/framework/wellarchitected-framework-2022-03-31.pdf#operational-excell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pdfs/wellarchitected/2022-03-31/framework/wellarchitected-framework-2022-03-31.pdf#operational-excellence" TargetMode="External"/><Relationship Id="rId5" Type="http://schemas.openxmlformats.org/officeDocument/2006/relationships/hyperlink" Target="https://devops.com/software-deployment-security-risks-and-best-practi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60</cp:revision>
  <dcterms:created xsi:type="dcterms:W3CDTF">2025-03-09T19:07:00Z</dcterms:created>
  <dcterms:modified xsi:type="dcterms:W3CDTF">2025-03-10T03:10:00Z</dcterms:modified>
</cp:coreProperties>
</file>