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4C719" w14:textId="77777777" w:rsidR="005F1C18" w:rsidRDefault="006E0975">
      <w:pPr>
        <w:pStyle w:val="Title"/>
        <w:jc w:val="center"/>
      </w:pPr>
      <w:r>
        <w:t>Atomic Basic Specification</w:t>
      </w:r>
    </w:p>
    <w:p w14:paraId="3256EDF6" w14:textId="77777777" w:rsidR="005F1C18" w:rsidRDefault="006E0975">
      <w:pPr>
        <w:pStyle w:val="Subtitle"/>
        <w:jc w:val="center"/>
      </w:pPr>
      <w:r>
        <w:t>Written by Paul Robson December 2020</w:t>
      </w:r>
    </w:p>
    <w:p w14:paraId="4BF3D513" w14:textId="77777777" w:rsidR="005F1C18" w:rsidRDefault="006E0975">
      <w:pPr>
        <w:pStyle w:val="Heading1"/>
      </w:pPr>
      <w:r>
        <w:t>Introduction</w:t>
      </w:r>
    </w:p>
    <w:p w14:paraId="64422A85" w14:textId="77777777" w:rsidR="005F1C18" w:rsidRDefault="006E0975">
      <w:pPr>
        <w:pStyle w:val="Standarduser"/>
      </w:pPr>
      <w:r>
        <w:rPr>
          <w:rFonts w:ascii="Bitstream Vera Sans" w:hAnsi="Bitstream Vera Sans"/>
        </w:rPr>
        <w:t>This is not the manual.</w:t>
      </w:r>
    </w:p>
    <w:p w14:paraId="59660A61" w14:textId="77777777" w:rsidR="005F1C18" w:rsidRDefault="006E0975">
      <w:pPr>
        <w:pStyle w:val="Heading1"/>
      </w:pPr>
      <w:r>
        <w:t>Terms</w:t>
      </w:r>
    </w:p>
    <w:p w14:paraId="3AA911D1" w14:textId="77777777" w:rsidR="005F1C18" w:rsidRDefault="006E0975">
      <w:pPr>
        <w:pStyle w:val="Standard"/>
      </w:pPr>
      <w:r>
        <w:t>These terms are supported</w:t>
      </w:r>
    </w:p>
    <w:p w14:paraId="031D4BF5" w14:textId="77777777" w:rsidR="005F1C18" w:rsidRDefault="005F1C18">
      <w:pPr>
        <w:pStyle w:val="Standard"/>
      </w:pPr>
    </w:p>
    <w:tbl>
      <w:tblPr>
        <w:tblStyle w:val="GridTable4-Accent5"/>
        <w:tblW w:w="9026" w:type="dxa"/>
        <w:tblLayout w:type="fixed"/>
        <w:tblLook w:val="0420" w:firstRow="1" w:lastRow="0" w:firstColumn="0" w:lastColumn="0" w:noHBand="0" w:noVBand="1"/>
      </w:tblPr>
      <w:tblGrid>
        <w:gridCol w:w="1980"/>
        <w:gridCol w:w="1650"/>
        <w:gridCol w:w="5396"/>
      </w:tblGrid>
      <w:tr w:rsidR="005F1C18" w14:paraId="6A833EE9" w14:textId="77777777" w:rsidTr="00B015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15F79EFE" w14:textId="77777777" w:rsidR="005F1C18" w:rsidRDefault="006E0975">
            <w:pPr>
              <w:pStyle w:val="TableHeading"/>
            </w:pPr>
            <w:r>
              <w:t>Example</w:t>
            </w:r>
          </w:p>
        </w:tc>
        <w:tc>
          <w:tcPr>
            <w:tcW w:w="1650" w:type="dxa"/>
          </w:tcPr>
          <w:p w14:paraId="579B3776" w14:textId="77777777" w:rsidR="005F1C18" w:rsidRDefault="006E0975">
            <w:pPr>
              <w:pStyle w:val="TableHeading"/>
            </w:pPr>
            <w:r>
              <w:t>Function</w:t>
            </w:r>
          </w:p>
        </w:tc>
        <w:tc>
          <w:tcPr>
            <w:tcW w:w="5396" w:type="dxa"/>
          </w:tcPr>
          <w:p w14:paraId="78AB9BC1" w14:textId="77777777" w:rsidR="005F1C18" w:rsidRDefault="006E0975">
            <w:pPr>
              <w:pStyle w:val="TableHeading"/>
            </w:pPr>
            <w:r>
              <w:t>Description</w:t>
            </w:r>
          </w:p>
        </w:tc>
      </w:tr>
      <w:tr w:rsidR="005F1C18" w14:paraId="4E6A04BE" w14:textId="77777777" w:rsidTr="00B01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vAlign w:val="center"/>
          </w:tcPr>
          <w:p w14:paraId="48115DF7" w14:textId="77777777" w:rsidR="005F1C18" w:rsidRDefault="006E0975" w:rsidP="00B0156C">
            <w:pPr>
              <w:pStyle w:val="TableContents"/>
              <w:jc w:val="center"/>
            </w:pPr>
            <w:r>
              <w:t>42</w:t>
            </w:r>
          </w:p>
        </w:tc>
        <w:tc>
          <w:tcPr>
            <w:tcW w:w="1650" w:type="dxa"/>
            <w:vAlign w:val="center"/>
          </w:tcPr>
          <w:p w14:paraId="5D4EA718" w14:textId="77777777" w:rsidR="005F1C18" w:rsidRDefault="006E0975" w:rsidP="00B0156C">
            <w:pPr>
              <w:pStyle w:val="TableContents"/>
              <w:jc w:val="center"/>
            </w:pPr>
            <w:r>
              <w:t>No</w:t>
            </w:r>
          </w:p>
        </w:tc>
        <w:tc>
          <w:tcPr>
            <w:tcW w:w="5396" w:type="dxa"/>
          </w:tcPr>
          <w:p w14:paraId="2D6D1FCF" w14:textId="77777777" w:rsidR="005F1C18" w:rsidRDefault="006E0975">
            <w:pPr>
              <w:pStyle w:val="TableContents"/>
            </w:pPr>
            <w:r>
              <w:t xml:space="preserve">32 </w:t>
            </w:r>
            <w:proofErr w:type="gramStart"/>
            <w:r>
              <w:t>bit</w:t>
            </w:r>
            <w:proofErr w:type="gramEnd"/>
            <w:r>
              <w:t xml:space="preserve"> decimal</w:t>
            </w:r>
          </w:p>
        </w:tc>
      </w:tr>
      <w:tr w:rsidR="005F1C18" w14:paraId="6F432DA8" w14:textId="77777777" w:rsidTr="00B0156C">
        <w:tc>
          <w:tcPr>
            <w:tcW w:w="1980" w:type="dxa"/>
            <w:vAlign w:val="center"/>
          </w:tcPr>
          <w:p w14:paraId="5444BDDF" w14:textId="77777777" w:rsidR="005F1C18" w:rsidRDefault="006E0975" w:rsidP="00B0156C">
            <w:pPr>
              <w:pStyle w:val="TableContents"/>
              <w:jc w:val="center"/>
            </w:pPr>
            <w:r>
              <w:t>&amp;422a</w:t>
            </w:r>
          </w:p>
        </w:tc>
        <w:tc>
          <w:tcPr>
            <w:tcW w:w="1650" w:type="dxa"/>
            <w:vAlign w:val="center"/>
          </w:tcPr>
          <w:p w14:paraId="6C34ED79" w14:textId="77777777" w:rsidR="005F1C18" w:rsidRDefault="006E0975" w:rsidP="00B0156C">
            <w:pPr>
              <w:pStyle w:val="TableContents"/>
              <w:jc w:val="center"/>
            </w:pPr>
            <w:r>
              <w:t>No</w:t>
            </w:r>
          </w:p>
        </w:tc>
        <w:tc>
          <w:tcPr>
            <w:tcW w:w="5396" w:type="dxa"/>
          </w:tcPr>
          <w:p w14:paraId="45873684" w14:textId="77777777" w:rsidR="005F1C18" w:rsidRDefault="006E0975">
            <w:pPr>
              <w:pStyle w:val="TableContents"/>
            </w:pPr>
            <w:r>
              <w:t xml:space="preserve">32 </w:t>
            </w:r>
            <w:proofErr w:type="gramStart"/>
            <w:r>
              <w:t>bit</w:t>
            </w:r>
            <w:proofErr w:type="gramEnd"/>
            <w:r>
              <w:t xml:space="preserve"> hexadecimal</w:t>
            </w:r>
          </w:p>
        </w:tc>
      </w:tr>
      <w:tr w:rsidR="005F1C18" w14:paraId="27BD5901" w14:textId="77777777" w:rsidTr="00B01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vAlign w:val="center"/>
          </w:tcPr>
          <w:p w14:paraId="7F3B7FB6" w14:textId="77777777" w:rsidR="005F1C18" w:rsidRDefault="006E0975" w:rsidP="00B0156C">
            <w:pPr>
              <w:pStyle w:val="TableContents"/>
              <w:jc w:val="center"/>
            </w:pPr>
            <w:r>
              <w:t>a.name</w:t>
            </w:r>
          </w:p>
        </w:tc>
        <w:tc>
          <w:tcPr>
            <w:tcW w:w="1650" w:type="dxa"/>
            <w:vAlign w:val="center"/>
          </w:tcPr>
          <w:p w14:paraId="289F68B9" w14:textId="77777777" w:rsidR="005F1C18" w:rsidRDefault="006E0975" w:rsidP="00B0156C">
            <w:pPr>
              <w:pStyle w:val="TableContents"/>
              <w:jc w:val="center"/>
            </w:pPr>
            <w:r>
              <w:t>No</w:t>
            </w:r>
          </w:p>
        </w:tc>
        <w:tc>
          <w:tcPr>
            <w:tcW w:w="5396" w:type="dxa"/>
          </w:tcPr>
          <w:p w14:paraId="06814193" w14:textId="77777777" w:rsidR="005F1C18" w:rsidRDefault="006E0975">
            <w:pPr>
              <w:pStyle w:val="TableContents"/>
            </w:pPr>
            <w:proofErr w:type="gramStart"/>
            <w:r>
              <w:t>Variable,  names</w:t>
            </w:r>
            <w:proofErr w:type="gramEnd"/>
            <w:r>
              <w:t xml:space="preserve"> which consist of alpha</w:t>
            </w:r>
            <w:r>
              <w:rPr>
                <w:rFonts w:ascii="Bitstream Vera Sans" w:hAnsi="Bitstream Vera Sans"/>
              </w:rPr>
              <w:t xml:space="preserve">numeric </w:t>
            </w:r>
            <w:r>
              <w:t xml:space="preserve">characters and a period, the first character must be </w:t>
            </w:r>
            <w:proofErr w:type="spellStart"/>
            <w:r>
              <w:t>non numeric</w:t>
            </w:r>
            <w:proofErr w:type="spellEnd"/>
            <w:r>
              <w:t>.</w:t>
            </w:r>
          </w:p>
        </w:tc>
      </w:tr>
      <w:tr w:rsidR="005F1C18" w14:paraId="285132ED" w14:textId="77777777" w:rsidTr="00B0156C">
        <w:tc>
          <w:tcPr>
            <w:tcW w:w="1980" w:type="dxa"/>
            <w:vAlign w:val="center"/>
          </w:tcPr>
          <w:p w14:paraId="260C4279" w14:textId="77777777" w:rsidR="005F1C18" w:rsidRDefault="006E0975" w:rsidP="00B0156C">
            <w:pPr>
              <w:pStyle w:val="TableContents"/>
              <w:jc w:val="center"/>
            </w:pPr>
            <w:r>
              <w:t>array[index]</w:t>
            </w:r>
          </w:p>
        </w:tc>
        <w:tc>
          <w:tcPr>
            <w:tcW w:w="1650" w:type="dxa"/>
            <w:vAlign w:val="center"/>
          </w:tcPr>
          <w:p w14:paraId="3F5EDDE5" w14:textId="77777777" w:rsidR="005F1C18" w:rsidRDefault="006E0975" w:rsidP="00B0156C">
            <w:pPr>
              <w:pStyle w:val="TableContents"/>
              <w:jc w:val="center"/>
            </w:pPr>
            <w:r>
              <w:t>No</w:t>
            </w:r>
          </w:p>
        </w:tc>
        <w:tc>
          <w:tcPr>
            <w:tcW w:w="5396" w:type="dxa"/>
          </w:tcPr>
          <w:p w14:paraId="35736E0A" w14:textId="77777777" w:rsidR="005F1C18" w:rsidRDefault="006E0975">
            <w:pPr>
              <w:pStyle w:val="TableContents"/>
            </w:pPr>
            <w:r>
              <w:t>Array access. Arrays do not exist as such – a variable points to a block of memory.</w:t>
            </w:r>
          </w:p>
        </w:tc>
      </w:tr>
      <w:tr w:rsidR="005F1C18" w14:paraId="67EF57E5" w14:textId="77777777" w:rsidTr="00B01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vAlign w:val="center"/>
          </w:tcPr>
          <w:p w14:paraId="4E1B77E7" w14:textId="77777777" w:rsidR="005F1C18" w:rsidRDefault="006E0975" w:rsidP="00B0156C">
            <w:pPr>
              <w:pStyle w:val="TableContents"/>
              <w:jc w:val="center"/>
            </w:pPr>
            <w:r>
              <w:t>@&lt;reference&gt;</w:t>
            </w:r>
          </w:p>
        </w:tc>
        <w:tc>
          <w:tcPr>
            <w:tcW w:w="1650" w:type="dxa"/>
            <w:vAlign w:val="center"/>
          </w:tcPr>
          <w:p w14:paraId="0ED3AF8A" w14:textId="77777777" w:rsidR="005F1C18" w:rsidRDefault="006E0975" w:rsidP="00B0156C">
            <w:pPr>
              <w:pStyle w:val="TableContents"/>
              <w:jc w:val="center"/>
            </w:pPr>
            <w:r>
              <w:t>Yes</w:t>
            </w:r>
          </w:p>
        </w:tc>
        <w:tc>
          <w:tcPr>
            <w:tcW w:w="5396" w:type="dxa"/>
          </w:tcPr>
          <w:p w14:paraId="6A01F3B5" w14:textId="77777777" w:rsidR="005F1C18" w:rsidRDefault="006E0975">
            <w:pPr>
              <w:pStyle w:val="TableContents"/>
            </w:pPr>
            <w:r>
              <w:t>Converts reference term to address, used to get the address of variables, which can be used to pass by reference.</w:t>
            </w:r>
          </w:p>
        </w:tc>
      </w:tr>
      <w:tr w:rsidR="005F1C18" w14:paraId="6A0AD68C" w14:textId="77777777" w:rsidTr="00B0156C">
        <w:tc>
          <w:tcPr>
            <w:tcW w:w="1980" w:type="dxa"/>
            <w:vAlign w:val="center"/>
          </w:tcPr>
          <w:p w14:paraId="640BD0AB" w14:textId="77777777" w:rsidR="005F1C18" w:rsidRDefault="006E0975" w:rsidP="00B0156C">
            <w:pPr>
              <w:pStyle w:val="TableContents"/>
              <w:jc w:val="center"/>
            </w:pPr>
            <w:r>
              <w:t>“hello, world !”</w:t>
            </w:r>
          </w:p>
        </w:tc>
        <w:tc>
          <w:tcPr>
            <w:tcW w:w="1650" w:type="dxa"/>
            <w:vAlign w:val="center"/>
          </w:tcPr>
          <w:p w14:paraId="34512037" w14:textId="77777777" w:rsidR="005F1C18" w:rsidRDefault="006E0975" w:rsidP="00B0156C">
            <w:pPr>
              <w:pStyle w:val="TableContents"/>
              <w:jc w:val="center"/>
            </w:pPr>
            <w:r>
              <w:t>No</w:t>
            </w:r>
          </w:p>
        </w:tc>
        <w:tc>
          <w:tcPr>
            <w:tcW w:w="5396" w:type="dxa"/>
          </w:tcPr>
          <w:p w14:paraId="274DADA2" w14:textId="77777777" w:rsidR="005F1C18" w:rsidRDefault="006E0975">
            <w:pPr>
              <w:pStyle w:val="TableContents"/>
            </w:pPr>
            <w:r>
              <w:t>Evaluates to an ASCIIZ string (</w:t>
            </w:r>
            <w:proofErr w:type="gramStart"/>
            <w:r>
              <w:t>e.g.</w:t>
            </w:r>
            <w:proofErr w:type="gramEnd"/>
            <w:r>
              <w:t xml:space="preserve"> ending in zero)</w:t>
            </w:r>
          </w:p>
        </w:tc>
      </w:tr>
      <w:tr w:rsidR="005F1C18" w14:paraId="1FB5CF38" w14:textId="77777777" w:rsidTr="00B01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vAlign w:val="center"/>
          </w:tcPr>
          <w:p w14:paraId="3CD5A9A1" w14:textId="77777777" w:rsidR="005F1C18" w:rsidRDefault="006E0975" w:rsidP="00B0156C">
            <w:pPr>
              <w:pStyle w:val="TableContents"/>
              <w:jc w:val="center"/>
            </w:pPr>
            <w:r>
              <w:t>-&lt;term&gt;</w:t>
            </w:r>
          </w:p>
        </w:tc>
        <w:tc>
          <w:tcPr>
            <w:tcW w:w="1650" w:type="dxa"/>
            <w:vAlign w:val="center"/>
          </w:tcPr>
          <w:p w14:paraId="6BD94720" w14:textId="77777777" w:rsidR="005F1C18" w:rsidRDefault="006E0975" w:rsidP="00B0156C">
            <w:pPr>
              <w:pStyle w:val="TableContents"/>
              <w:jc w:val="center"/>
            </w:pPr>
            <w:r>
              <w:t>No</w:t>
            </w:r>
          </w:p>
        </w:tc>
        <w:tc>
          <w:tcPr>
            <w:tcW w:w="5396" w:type="dxa"/>
          </w:tcPr>
          <w:p w14:paraId="098A74F7" w14:textId="77777777" w:rsidR="005F1C18" w:rsidRDefault="006E0975">
            <w:pPr>
              <w:pStyle w:val="TableContents"/>
            </w:pPr>
            <w:r>
              <w:t>2’s Complement Negation</w:t>
            </w:r>
          </w:p>
        </w:tc>
      </w:tr>
      <w:tr w:rsidR="005F1C18" w14:paraId="0397FCEF" w14:textId="77777777" w:rsidTr="00B0156C">
        <w:tc>
          <w:tcPr>
            <w:tcW w:w="1980" w:type="dxa"/>
            <w:vAlign w:val="center"/>
          </w:tcPr>
          <w:p w14:paraId="1CDB669F" w14:textId="77777777" w:rsidR="005F1C18" w:rsidRDefault="006E0975" w:rsidP="00B0156C">
            <w:pPr>
              <w:pStyle w:val="TableContents"/>
              <w:jc w:val="center"/>
            </w:pPr>
            <w:r>
              <w:t>~&lt;term&gt;</w:t>
            </w:r>
          </w:p>
        </w:tc>
        <w:tc>
          <w:tcPr>
            <w:tcW w:w="1650" w:type="dxa"/>
            <w:vAlign w:val="center"/>
          </w:tcPr>
          <w:p w14:paraId="27FC9BFC" w14:textId="77777777" w:rsidR="005F1C18" w:rsidRDefault="006E0975" w:rsidP="00B0156C">
            <w:pPr>
              <w:pStyle w:val="TableContents"/>
              <w:jc w:val="center"/>
            </w:pPr>
            <w:r>
              <w:t>No</w:t>
            </w:r>
          </w:p>
        </w:tc>
        <w:tc>
          <w:tcPr>
            <w:tcW w:w="5396" w:type="dxa"/>
          </w:tcPr>
          <w:p w14:paraId="20F8CB32" w14:textId="77777777" w:rsidR="005F1C18" w:rsidRDefault="006E0975">
            <w:pPr>
              <w:pStyle w:val="TableContents"/>
            </w:pPr>
            <w:r>
              <w:t>1’s Complement</w:t>
            </w:r>
          </w:p>
        </w:tc>
      </w:tr>
      <w:tr w:rsidR="005F1C18" w14:paraId="36BE98FA" w14:textId="77777777" w:rsidTr="00B01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vAlign w:val="center"/>
          </w:tcPr>
          <w:p w14:paraId="78CF000A" w14:textId="77777777" w:rsidR="005F1C18" w:rsidRDefault="006E0975" w:rsidP="00B0156C">
            <w:pPr>
              <w:pStyle w:val="TableContents"/>
              <w:jc w:val="center"/>
            </w:pPr>
            <w:proofErr w:type="gramStart"/>
            <w:r>
              <w:t>!&lt;</w:t>
            </w:r>
            <w:proofErr w:type="gramEnd"/>
            <w:r>
              <w:t>term&gt;</w:t>
            </w:r>
          </w:p>
        </w:tc>
        <w:tc>
          <w:tcPr>
            <w:tcW w:w="1650" w:type="dxa"/>
            <w:vAlign w:val="center"/>
          </w:tcPr>
          <w:p w14:paraId="384167B6" w14:textId="77777777" w:rsidR="005F1C18" w:rsidRDefault="006E0975" w:rsidP="00B0156C">
            <w:pPr>
              <w:pStyle w:val="TableContents"/>
              <w:jc w:val="center"/>
            </w:pPr>
            <w:r>
              <w:t>No</w:t>
            </w:r>
          </w:p>
        </w:tc>
        <w:tc>
          <w:tcPr>
            <w:tcW w:w="5396" w:type="dxa"/>
          </w:tcPr>
          <w:p w14:paraId="40347022" w14:textId="77777777" w:rsidR="005F1C18" w:rsidRDefault="006E0975">
            <w:pPr>
              <w:pStyle w:val="TableContents"/>
            </w:pPr>
            <w:r>
              <w:t xml:space="preserve">Word indirection (a </w:t>
            </w:r>
            <w:proofErr w:type="gramStart"/>
            <w:r>
              <w:t>4 byte</w:t>
            </w:r>
            <w:proofErr w:type="gramEnd"/>
            <w:r>
              <w:t xml:space="preserve"> PEEK)</w:t>
            </w:r>
          </w:p>
        </w:tc>
      </w:tr>
      <w:tr w:rsidR="005F1C18" w14:paraId="4C90F551" w14:textId="77777777" w:rsidTr="00B0156C">
        <w:tc>
          <w:tcPr>
            <w:tcW w:w="1980" w:type="dxa"/>
            <w:vAlign w:val="center"/>
          </w:tcPr>
          <w:p w14:paraId="48FF7361" w14:textId="77777777" w:rsidR="005F1C18" w:rsidRDefault="006E0975" w:rsidP="00B0156C">
            <w:pPr>
              <w:pStyle w:val="TableContents"/>
              <w:jc w:val="center"/>
            </w:pPr>
            <w:proofErr w:type="gramStart"/>
            <w:r>
              <w:t>?&lt;</w:t>
            </w:r>
            <w:proofErr w:type="gramEnd"/>
            <w:r>
              <w:t>term&gt;</w:t>
            </w:r>
          </w:p>
        </w:tc>
        <w:tc>
          <w:tcPr>
            <w:tcW w:w="1650" w:type="dxa"/>
            <w:vAlign w:val="center"/>
          </w:tcPr>
          <w:p w14:paraId="0AFA31CC" w14:textId="77777777" w:rsidR="005F1C18" w:rsidRDefault="006E0975" w:rsidP="00B0156C">
            <w:pPr>
              <w:pStyle w:val="TableContents"/>
              <w:jc w:val="center"/>
            </w:pPr>
            <w:r>
              <w:t>No</w:t>
            </w:r>
          </w:p>
        </w:tc>
        <w:tc>
          <w:tcPr>
            <w:tcW w:w="5396" w:type="dxa"/>
          </w:tcPr>
          <w:p w14:paraId="3B55259E" w14:textId="77777777" w:rsidR="005F1C18" w:rsidRDefault="006E0975">
            <w:pPr>
              <w:pStyle w:val="TableContents"/>
            </w:pPr>
            <w:r>
              <w:t>Byte indirection (like PEEK)</w:t>
            </w:r>
          </w:p>
        </w:tc>
      </w:tr>
      <w:tr w:rsidR="005F1C18" w14:paraId="523473D9" w14:textId="77777777" w:rsidTr="00B01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vAlign w:val="center"/>
          </w:tcPr>
          <w:p w14:paraId="701FF2E0" w14:textId="77777777" w:rsidR="005F1C18" w:rsidRDefault="006E0975" w:rsidP="00B0156C">
            <w:pPr>
              <w:pStyle w:val="TableContents"/>
              <w:jc w:val="center"/>
            </w:pPr>
            <w:r>
              <w:t>$&lt;term&gt;</w:t>
            </w:r>
          </w:p>
        </w:tc>
        <w:tc>
          <w:tcPr>
            <w:tcW w:w="1650" w:type="dxa"/>
            <w:vAlign w:val="center"/>
          </w:tcPr>
          <w:p w14:paraId="14B55C09" w14:textId="77777777" w:rsidR="005F1C18" w:rsidRDefault="006E0975" w:rsidP="00B0156C">
            <w:pPr>
              <w:pStyle w:val="TableContents"/>
              <w:jc w:val="center"/>
            </w:pPr>
            <w:r>
              <w:t>No</w:t>
            </w:r>
          </w:p>
        </w:tc>
        <w:tc>
          <w:tcPr>
            <w:tcW w:w="5396" w:type="dxa"/>
          </w:tcPr>
          <w:p w14:paraId="0C988509" w14:textId="77777777" w:rsidR="005F1C18" w:rsidRDefault="006E0975">
            <w:pPr>
              <w:pStyle w:val="TableContents"/>
            </w:pPr>
            <w:r>
              <w:t>Converts constant to string, value unchanged, this types it as a string.</w:t>
            </w:r>
          </w:p>
        </w:tc>
      </w:tr>
      <w:tr w:rsidR="005F1C18" w14:paraId="7184DE7C" w14:textId="77777777" w:rsidTr="00B0156C">
        <w:tc>
          <w:tcPr>
            <w:tcW w:w="1980" w:type="dxa"/>
            <w:vAlign w:val="center"/>
          </w:tcPr>
          <w:p w14:paraId="414D33E8" w14:textId="77777777" w:rsidR="005F1C18" w:rsidRDefault="006E0975" w:rsidP="00B0156C">
            <w:pPr>
              <w:pStyle w:val="TableContents"/>
              <w:jc w:val="center"/>
            </w:pPr>
            <w:r>
              <w:t>(&lt;expr&gt;)</w:t>
            </w:r>
          </w:p>
        </w:tc>
        <w:tc>
          <w:tcPr>
            <w:tcW w:w="1650" w:type="dxa"/>
            <w:vAlign w:val="center"/>
          </w:tcPr>
          <w:p w14:paraId="49CD3096" w14:textId="77777777" w:rsidR="005F1C18" w:rsidRDefault="006E0975" w:rsidP="00B0156C">
            <w:pPr>
              <w:pStyle w:val="TableContents"/>
              <w:jc w:val="center"/>
            </w:pPr>
            <w:r>
              <w:t>Yes</w:t>
            </w:r>
          </w:p>
        </w:tc>
        <w:tc>
          <w:tcPr>
            <w:tcW w:w="5396" w:type="dxa"/>
          </w:tcPr>
          <w:p w14:paraId="5FCDB425" w14:textId="77777777" w:rsidR="005F1C18" w:rsidRDefault="006E0975">
            <w:pPr>
              <w:pStyle w:val="TableContents"/>
            </w:pPr>
            <w:r>
              <w:t>Parenthesised Expression</w:t>
            </w:r>
          </w:p>
        </w:tc>
      </w:tr>
      <w:tr w:rsidR="005F1C18" w14:paraId="09CD19CD" w14:textId="77777777" w:rsidTr="00B01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vAlign w:val="center"/>
          </w:tcPr>
          <w:p w14:paraId="11581C3B" w14:textId="77777777" w:rsidR="005F1C18" w:rsidRDefault="006E0975" w:rsidP="00B0156C">
            <w:pPr>
              <w:pStyle w:val="TableContents"/>
              <w:jc w:val="center"/>
            </w:pPr>
            <w:r>
              <w:t>function(param)</w:t>
            </w:r>
          </w:p>
        </w:tc>
        <w:tc>
          <w:tcPr>
            <w:tcW w:w="1650" w:type="dxa"/>
            <w:vAlign w:val="center"/>
          </w:tcPr>
          <w:p w14:paraId="7C3FCD89" w14:textId="77777777" w:rsidR="005F1C18" w:rsidRDefault="006E0975" w:rsidP="00B0156C">
            <w:pPr>
              <w:pStyle w:val="TableContents"/>
              <w:jc w:val="center"/>
            </w:pPr>
            <w:r>
              <w:t>Yes</w:t>
            </w:r>
          </w:p>
        </w:tc>
        <w:tc>
          <w:tcPr>
            <w:tcW w:w="5396" w:type="dxa"/>
          </w:tcPr>
          <w:p w14:paraId="36BCF343" w14:textId="77777777" w:rsidR="005F1C18" w:rsidRDefault="006E0975">
            <w:pPr>
              <w:pStyle w:val="TableContents"/>
            </w:pPr>
            <w:r>
              <w:t>Functions (various)</w:t>
            </w:r>
          </w:p>
        </w:tc>
      </w:tr>
      <w:tr w:rsidR="005F1C18" w14:paraId="7830E3A4" w14:textId="77777777" w:rsidTr="00B0156C">
        <w:tc>
          <w:tcPr>
            <w:tcW w:w="1980" w:type="dxa"/>
            <w:vAlign w:val="center"/>
          </w:tcPr>
          <w:p w14:paraId="1C637364" w14:textId="77777777" w:rsidR="005F1C18" w:rsidRDefault="006E0975" w:rsidP="00B0156C">
            <w:pPr>
              <w:pStyle w:val="TableContents"/>
              <w:jc w:val="center"/>
            </w:pPr>
            <w:r>
              <w:t>True</w:t>
            </w:r>
          </w:p>
        </w:tc>
        <w:tc>
          <w:tcPr>
            <w:tcW w:w="1650" w:type="dxa"/>
            <w:vAlign w:val="center"/>
          </w:tcPr>
          <w:p w14:paraId="2E4E735C" w14:textId="77777777" w:rsidR="005F1C18" w:rsidRDefault="006E0975" w:rsidP="00B0156C">
            <w:pPr>
              <w:pStyle w:val="TableContents"/>
              <w:jc w:val="center"/>
            </w:pPr>
            <w:r>
              <w:t>Yes</w:t>
            </w:r>
          </w:p>
        </w:tc>
        <w:tc>
          <w:tcPr>
            <w:tcW w:w="5396" w:type="dxa"/>
          </w:tcPr>
          <w:p w14:paraId="12AC5476" w14:textId="77777777" w:rsidR="005F1C18" w:rsidRDefault="006E0975">
            <w:pPr>
              <w:pStyle w:val="TableContents"/>
            </w:pPr>
            <w:r>
              <w:t>Constant</w:t>
            </w:r>
          </w:p>
        </w:tc>
      </w:tr>
      <w:tr w:rsidR="005F1C18" w14:paraId="11DC4F0B" w14:textId="77777777" w:rsidTr="00B01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vAlign w:val="center"/>
          </w:tcPr>
          <w:p w14:paraId="069A144D" w14:textId="77777777" w:rsidR="005F1C18" w:rsidRDefault="006E0975" w:rsidP="00B0156C">
            <w:pPr>
              <w:pStyle w:val="TableContents"/>
              <w:jc w:val="center"/>
            </w:pPr>
            <w:r>
              <w:t>False</w:t>
            </w:r>
          </w:p>
        </w:tc>
        <w:tc>
          <w:tcPr>
            <w:tcW w:w="1650" w:type="dxa"/>
            <w:vAlign w:val="center"/>
          </w:tcPr>
          <w:p w14:paraId="60097C0D" w14:textId="77777777" w:rsidR="005F1C18" w:rsidRDefault="006E0975" w:rsidP="00B0156C">
            <w:pPr>
              <w:pStyle w:val="TableContents"/>
              <w:jc w:val="center"/>
            </w:pPr>
            <w:r>
              <w:t>Yes</w:t>
            </w:r>
          </w:p>
        </w:tc>
        <w:tc>
          <w:tcPr>
            <w:tcW w:w="5396" w:type="dxa"/>
          </w:tcPr>
          <w:p w14:paraId="66E8F3C2" w14:textId="77777777" w:rsidR="005F1C18" w:rsidRDefault="006E0975">
            <w:pPr>
              <w:pStyle w:val="TableContents"/>
            </w:pPr>
            <w:r>
              <w:t>Constant</w:t>
            </w:r>
          </w:p>
        </w:tc>
      </w:tr>
    </w:tbl>
    <w:p w14:paraId="4BD10C3F" w14:textId="77777777" w:rsidR="005F1C18" w:rsidRDefault="005F1C18">
      <w:pPr>
        <w:pStyle w:val="Standard"/>
      </w:pPr>
    </w:p>
    <w:p w14:paraId="2DCFB005" w14:textId="77777777" w:rsidR="005F1C18" w:rsidRDefault="006E0975">
      <w:pPr>
        <w:pStyle w:val="Heading1"/>
        <w:pageBreakBefore/>
      </w:pPr>
      <w:r>
        <w:lastRenderedPageBreak/>
        <w:t>Binary Operators</w:t>
      </w:r>
    </w:p>
    <w:p w14:paraId="13A06F35" w14:textId="77777777" w:rsidR="005F1C18" w:rsidRDefault="006E0975">
      <w:pPr>
        <w:pStyle w:val="Standard"/>
      </w:pPr>
      <w:r>
        <w:t>The following operators are supported</w:t>
      </w:r>
    </w:p>
    <w:p w14:paraId="0CD7115C" w14:textId="77777777" w:rsidR="005F1C18" w:rsidRDefault="005F1C18">
      <w:pPr>
        <w:pStyle w:val="Standard"/>
      </w:pPr>
    </w:p>
    <w:tbl>
      <w:tblPr>
        <w:tblStyle w:val="GridTable4-Accent5"/>
        <w:tblW w:w="8790" w:type="dxa"/>
        <w:tblLayout w:type="fixed"/>
        <w:tblLook w:val="0420" w:firstRow="1" w:lastRow="0" w:firstColumn="0" w:lastColumn="0" w:noHBand="0" w:noVBand="1"/>
      </w:tblPr>
      <w:tblGrid>
        <w:gridCol w:w="1755"/>
        <w:gridCol w:w="1710"/>
        <w:gridCol w:w="5325"/>
      </w:tblGrid>
      <w:tr w:rsidR="005F1C18" w14:paraId="514083B6" w14:textId="77777777" w:rsidTr="00B015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55" w:type="dxa"/>
          </w:tcPr>
          <w:p w14:paraId="31C1A661" w14:textId="77777777" w:rsidR="005F1C18" w:rsidRDefault="006E0975">
            <w:pPr>
              <w:pStyle w:val="TableHeading"/>
            </w:pPr>
            <w:r>
              <w:t>Precedence</w:t>
            </w:r>
          </w:p>
        </w:tc>
        <w:tc>
          <w:tcPr>
            <w:tcW w:w="1710" w:type="dxa"/>
          </w:tcPr>
          <w:p w14:paraId="6D18944D" w14:textId="77777777" w:rsidR="005F1C18" w:rsidRDefault="006E0975">
            <w:pPr>
              <w:pStyle w:val="TableHeading"/>
            </w:pPr>
            <w:r>
              <w:t>Operators</w:t>
            </w:r>
          </w:p>
        </w:tc>
        <w:tc>
          <w:tcPr>
            <w:tcW w:w="5325" w:type="dxa"/>
          </w:tcPr>
          <w:p w14:paraId="62FE4F99" w14:textId="77777777" w:rsidR="005F1C18" w:rsidRDefault="006E0975">
            <w:pPr>
              <w:pStyle w:val="TableHeading"/>
            </w:pPr>
            <w:r>
              <w:t>Descriptors</w:t>
            </w:r>
          </w:p>
        </w:tc>
      </w:tr>
      <w:tr w:rsidR="005F1C18" w14:paraId="40A206A0" w14:textId="77777777" w:rsidTr="00B01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5" w:type="dxa"/>
            <w:vAlign w:val="center"/>
          </w:tcPr>
          <w:p w14:paraId="3309C2DF" w14:textId="77777777" w:rsidR="005F1C18" w:rsidRDefault="006E0975" w:rsidP="00B0156C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710" w:type="dxa"/>
            <w:vAlign w:val="center"/>
          </w:tcPr>
          <w:p w14:paraId="1885B21E" w14:textId="77777777" w:rsidR="005F1C18" w:rsidRDefault="006E0975" w:rsidP="00B0156C">
            <w:pPr>
              <w:pStyle w:val="TableContents"/>
              <w:jc w:val="center"/>
            </w:pPr>
            <w:r>
              <w:t xml:space="preserve">and or </w:t>
            </w:r>
            <w:proofErr w:type="spellStart"/>
            <w:r>
              <w:t>xor</w:t>
            </w:r>
            <w:proofErr w:type="spellEnd"/>
          </w:p>
        </w:tc>
        <w:tc>
          <w:tcPr>
            <w:tcW w:w="5325" w:type="dxa"/>
          </w:tcPr>
          <w:p w14:paraId="5C0ED8DA" w14:textId="77777777" w:rsidR="005F1C18" w:rsidRDefault="006E0975">
            <w:pPr>
              <w:pStyle w:val="TableContents"/>
            </w:pPr>
            <w:r>
              <w:t>Binary operators</w:t>
            </w:r>
          </w:p>
        </w:tc>
      </w:tr>
      <w:tr w:rsidR="005F1C18" w14:paraId="5F6E3146" w14:textId="77777777" w:rsidTr="00B0156C">
        <w:tc>
          <w:tcPr>
            <w:tcW w:w="1755" w:type="dxa"/>
            <w:vAlign w:val="center"/>
          </w:tcPr>
          <w:p w14:paraId="22E50364" w14:textId="77777777" w:rsidR="005F1C18" w:rsidRDefault="006E0975" w:rsidP="00B0156C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710" w:type="dxa"/>
            <w:vAlign w:val="center"/>
          </w:tcPr>
          <w:p w14:paraId="46BFCFF2" w14:textId="77777777" w:rsidR="005F1C18" w:rsidRDefault="006E0975" w:rsidP="00B0156C">
            <w:pPr>
              <w:pStyle w:val="TableContents"/>
              <w:jc w:val="center"/>
            </w:pPr>
            <w:r>
              <w:t>&gt;= &lt;= = &lt;&gt; &gt; &lt;</w:t>
            </w:r>
          </w:p>
        </w:tc>
        <w:tc>
          <w:tcPr>
            <w:tcW w:w="5325" w:type="dxa"/>
          </w:tcPr>
          <w:p w14:paraId="47994EBB" w14:textId="77777777" w:rsidR="005F1C18" w:rsidRDefault="006E0975">
            <w:pPr>
              <w:pStyle w:val="TableContents"/>
            </w:pPr>
            <w:r>
              <w:t>Comparison, on either string/number</w:t>
            </w:r>
          </w:p>
        </w:tc>
      </w:tr>
      <w:tr w:rsidR="005F1C18" w14:paraId="7EFE6534" w14:textId="77777777" w:rsidTr="00B01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5" w:type="dxa"/>
            <w:vAlign w:val="center"/>
          </w:tcPr>
          <w:p w14:paraId="2165465D" w14:textId="77777777" w:rsidR="005F1C18" w:rsidRDefault="006E0975" w:rsidP="00B0156C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710" w:type="dxa"/>
            <w:vAlign w:val="center"/>
          </w:tcPr>
          <w:p w14:paraId="454921E5" w14:textId="77777777" w:rsidR="005F1C18" w:rsidRDefault="006E0975" w:rsidP="00B0156C">
            <w:pPr>
              <w:pStyle w:val="TableContents"/>
              <w:jc w:val="center"/>
            </w:pPr>
            <w:r>
              <w:t>+ -</w:t>
            </w:r>
          </w:p>
        </w:tc>
        <w:tc>
          <w:tcPr>
            <w:tcW w:w="5325" w:type="dxa"/>
          </w:tcPr>
          <w:p w14:paraId="21A62C4E" w14:textId="77777777" w:rsidR="005F1C18" w:rsidRDefault="006E0975">
            <w:pPr>
              <w:pStyle w:val="TableContents"/>
            </w:pPr>
            <w:r>
              <w:t>Additive</w:t>
            </w:r>
          </w:p>
        </w:tc>
      </w:tr>
      <w:tr w:rsidR="005F1C18" w14:paraId="4256A953" w14:textId="77777777" w:rsidTr="00B0156C">
        <w:tc>
          <w:tcPr>
            <w:tcW w:w="1755" w:type="dxa"/>
            <w:vAlign w:val="center"/>
          </w:tcPr>
          <w:p w14:paraId="007D76ED" w14:textId="77777777" w:rsidR="005F1C18" w:rsidRDefault="006E0975" w:rsidP="00B0156C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1710" w:type="dxa"/>
            <w:vAlign w:val="center"/>
          </w:tcPr>
          <w:p w14:paraId="68481F76" w14:textId="77777777" w:rsidR="005F1C18" w:rsidRDefault="006E0975" w:rsidP="00B0156C">
            <w:pPr>
              <w:pStyle w:val="TableContents"/>
              <w:jc w:val="center"/>
            </w:pPr>
            <w:r>
              <w:t>* / &gt;&gt; &lt;&lt; %</w:t>
            </w:r>
          </w:p>
        </w:tc>
        <w:tc>
          <w:tcPr>
            <w:tcW w:w="5325" w:type="dxa"/>
          </w:tcPr>
          <w:p w14:paraId="31EBE901" w14:textId="77777777" w:rsidR="005F1C18" w:rsidRDefault="006E0975">
            <w:pPr>
              <w:pStyle w:val="TableContents"/>
            </w:pPr>
            <w:r>
              <w:t>Multiplicative (shifts are unsigned)</w:t>
            </w:r>
          </w:p>
        </w:tc>
      </w:tr>
      <w:tr w:rsidR="005F1C18" w14:paraId="32975F72" w14:textId="77777777" w:rsidTr="00B01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5" w:type="dxa"/>
            <w:vAlign w:val="center"/>
          </w:tcPr>
          <w:p w14:paraId="11AAA674" w14:textId="77777777" w:rsidR="005F1C18" w:rsidRDefault="006E0975" w:rsidP="00B0156C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710" w:type="dxa"/>
            <w:vAlign w:val="center"/>
          </w:tcPr>
          <w:p w14:paraId="5AC066B0" w14:textId="77777777" w:rsidR="005F1C18" w:rsidRDefault="006E0975" w:rsidP="00B0156C">
            <w:pPr>
              <w:pStyle w:val="TableContents"/>
              <w:jc w:val="center"/>
            </w:pPr>
            <w:r>
              <w:t>! ? $</w:t>
            </w:r>
          </w:p>
        </w:tc>
        <w:tc>
          <w:tcPr>
            <w:tcW w:w="5325" w:type="dxa"/>
          </w:tcPr>
          <w:p w14:paraId="223050C5" w14:textId="77777777" w:rsidR="005F1C18" w:rsidRDefault="006E0975">
            <w:pPr>
              <w:pStyle w:val="TableContents"/>
            </w:pPr>
            <w:r>
              <w:t xml:space="preserve">References. These operate like the unary operators on the sum of the </w:t>
            </w:r>
            <w:proofErr w:type="gramStart"/>
            <w:r>
              <w:t>left and right hand</w:t>
            </w:r>
            <w:proofErr w:type="gramEnd"/>
            <w:r>
              <w:t xml:space="preserve"> side, so A?4 is the same as PEEK(A+4)</w:t>
            </w:r>
          </w:p>
        </w:tc>
      </w:tr>
    </w:tbl>
    <w:p w14:paraId="743575FF" w14:textId="77777777" w:rsidR="005F1C18" w:rsidRDefault="005F1C18">
      <w:pPr>
        <w:pStyle w:val="Standard"/>
      </w:pPr>
    </w:p>
    <w:p w14:paraId="41FCB2D2" w14:textId="77777777" w:rsidR="005F1C18" w:rsidRDefault="006E0975">
      <w:pPr>
        <w:pStyle w:val="Heading1"/>
      </w:pPr>
      <w:r>
        <w:t>L-Expressions</w:t>
      </w:r>
    </w:p>
    <w:p w14:paraId="1664ED72" w14:textId="77777777" w:rsidR="005F1C18" w:rsidRDefault="006E0975">
      <w:pPr>
        <w:pStyle w:val="Standarduser"/>
      </w:pPr>
      <w:r>
        <w:t xml:space="preserve">The following references are used, on the </w:t>
      </w:r>
      <w:proofErr w:type="gramStart"/>
      <w:r>
        <w:t>left hand</w:t>
      </w:r>
      <w:proofErr w:type="gramEnd"/>
      <w:r>
        <w:t xml:space="preserve"> side of an assignment statement.</w:t>
      </w:r>
    </w:p>
    <w:tbl>
      <w:tblPr>
        <w:tblStyle w:val="GridTable4-Accent5"/>
        <w:tblW w:w="9026" w:type="dxa"/>
        <w:tblLayout w:type="fixed"/>
        <w:tblLook w:val="0420" w:firstRow="1" w:lastRow="0" w:firstColumn="0" w:lastColumn="0" w:noHBand="0" w:noVBand="1"/>
      </w:tblPr>
      <w:tblGrid>
        <w:gridCol w:w="2264"/>
        <w:gridCol w:w="6762"/>
      </w:tblGrid>
      <w:tr w:rsidR="005F1C18" w14:paraId="7FE58880" w14:textId="77777777" w:rsidTr="00B015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4" w:type="dxa"/>
            <w:vAlign w:val="center"/>
          </w:tcPr>
          <w:p w14:paraId="38F5E902" w14:textId="77777777" w:rsidR="005F1C18" w:rsidRDefault="006E0975" w:rsidP="00B0156C">
            <w:pPr>
              <w:pStyle w:val="TableHeading"/>
            </w:pPr>
            <w:r>
              <w:t>Type</w:t>
            </w:r>
          </w:p>
        </w:tc>
        <w:tc>
          <w:tcPr>
            <w:tcW w:w="6762" w:type="dxa"/>
          </w:tcPr>
          <w:p w14:paraId="4CF8CD37" w14:textId="77777777" w:rsidR="005F1C18" w:rsidRDefault="006E0975">
            <w:pPr>
              <w:pStyle w:val="TableHeading"/>
            </w:pPr>
            <w:r>
              <w:t>Description</w:t>
            </w:r>
          </w:p>
        </w:tc>
      </w:tr>
      <w:tr w:rsidR="005F1C18" w14:paraId="75CF3910" w14:textId="77777777" w:rsidTr="00B01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4" w:type="dxa"/>
            <w:vAlign w:val="center"/>
          </w:tcPr>
          <w:p w14:paraId="23B28851" w14:textId="77777777" w:rsidR="005F1C18" w:rsidRDefault="006E0975" w:rsidP="00B0156C">
            <w:pPr>
              <w:pStyle w:val="TableContents"/>
              <w:jc w:val="center"/>
            </w:pPr>
            <w:r>
              <w:t>count</w:t>
            </w:r>
          </w:p>
        </w:tc>
        <w:tc>
          <w:tcPr>
            <w:tcW w:w="6762" w:type="dxa"/>
          </w:tcPr>
          <w:p w14:paraId="132461F9" w14:textId="77777777" w:rsidR="005F1C18" w:rsidRDefault="006E0975">
            <w:pPr>
              <w:pStyle w:val="TableContents"/>
            </w:pPr>
            <w:r>
              <w:t>A variable</w:t>
            </w:r>
          </w:p>
        </w:tc>
      </w:tr>
      <w:tr w:rsidR="005F1C18" w14:paraId="6CA732D9" w14:textId="77777777" w:rsidTr="00B0156C">
        <w:tc>
          <w:tcPr>
            <w:tcW w:w="2264" w:type="dxa"/>
            <w:vAlign w:val="center"/>
          </w:tcPr>
          <w:p w14:paraId="29CD1014" w14:textId="77777777" w:rsidR="005F1C18" w:rsidRDefault="006E0975" w:rsidP="00B0156C">
            <w:pPr>
              <w:pStyle w:val="TableContents"/>
              <w:jc w:val="center"/>
            </w:pPr>
            <w:r>
              <w:t>count!4 count?4</w:t>
            </w:r>
          </w:p>
        </w:tc>
        <w:tc>
          <w:tcPr>
            <w:tcW w:w="6762" w:type="dxa"/>
          </w:tcPr>
          <w:p w14:paraId="3AEE8D15" w14:textId="77777777" w:rsidR="005F1C18" w:rsidRDefault="006E0975">
            <w:pPr>
              <w:pStyle w:val="TableContents"/>
            </w:pPr>
            <w:r>
              <w:t xml:space="preserve">Byte/Word indirection. </w:t>
            </w:r>
            <w:proofErr w:type="gramStart"/>
            <w:r>
              <w:t>So</w:t>
            </w:r>
            <w:proofErr w:type="gramEnd"/>
            <w:r>
              <w:t xml:space="preserve"> Count?4 = 2 is the same as POKE Count+4,2</w:t>
            </w:r>
          </w:p>
        </w:tc>
      </w:tr>
      <w:tr w:rsidR="005F1C18" w14:paraId="4D1E769B" w14:textId="77777777" w:rsidTr="00B01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4" w:type="dxa"/>
            <w:vAlign w:val="center"/>
          </w:tcPr>
          <w:p w14:paraId="65568EF7" w14:textId="77777777" w:rsidR="005F1C18" w:rsidRDefault="006E0975" w:rsidP="00B0156C">
            <w:pPr>
              <w:pStyle w:val="TableContents"/>
              <w:jc w:val="center"/>
            </w:pPr>
            <w:proofErr w:type="gramStart"/>
            <w:r>
              <w:t>!count</w:t>
            </w:r>
            <w:proofErr w:type="gramEnd"/>
            <w:r>
              <w:t xml:space="preserve"> ?count</w:t>
            </w:r>
          </w:p>
        </w:tc>
        <w:tc>
          <w:tcPr>
            <w:tcW w:w="6762" w:type="dxa"/>
          </w:tcPr>
          <w:p w14:paraId="44B7755E" w14:textId="77777777" w:rsidR="005F1C18" w:rsidRDefault="006E0975">
            <w:pPr>
              <w:pStyle w:val="TableContents"/>
            </w:pPr>
            <w:r>
              <w:t>Byte/Word indirection without the addition (</w:t>
            </w:r>
            <w:proofErr w:type="gramStart"/>
            <w:r>
              <w:t>e.g. ?Count</w:t>
            </w:r>
            <w:proofErr w:type="gramEnd"/>
            <w:r>
              <w:t>=1 is the same as Poke Count,1)</w:t>
            </w:r>
          </w:p>
        </w:tc>
      </w:tr>
      <w:tr w:rsidR="005F1C18" w14:paraId="13ED97C1" w14:textId="77777777" w:rsidTr="00B0156C">
        <w:tc>
          <w:tcPr>
            <w:tcW w:w="2264" w:type="dxa"/>
            <w:vAlign w:val="center"/>
          </w:tcPr>
          <w:p w14:paraId="24B901E2" w14:textId="77777777" w:rsidR="005F1C18" w:rsidRDefault="006E0975" w:rsidP="00B0156C">
            <w:pPr>
              <w:pStyle w:val="TableContents"/>
              <w:jc w:val="center"/>
            </w:pPr>
            <w:proofErr w:type="gramStart"/>
            <w:r>
              <w:t>test(</w:t>
            </w:r>
            <w:proofErr w:type="gramEnd"/>
            <w:r>
              <w:t>4)</w:t>
            </w:r>
          </w:p>
        </w:tc>
        <w:tc>
          <w:tcPr>
            <w:tcW w:w="6762" w:type="dxa"/>
          </w:tcPr>
          <w:p w14:paraId="688A1251" w14:textId="77777777" w:rsidR="005F1C18" w:rsidRDefault="006E0975">
            <w:pPr>
              <w:pStyle w:val="TableContents"/>
            </w:pPr>
            <w:r>
              <w:t xml:space="preserve">Array element. Arrays don’t exist as objects in their own </w:t>
            </w:r>
            <w:proofErr w:type="gramStart"/>
            <w:r>
              <w:t>right ;</w:t>
            </w:r>
            <w:proofErr w:type="gramEnd"/>
            <w:r>
              <w:t xml:space="preserve"> an array is a variable pointing to an area of memory, which is allocated at 4 bytes per element, e.g. this will be offset 16..19 from the address in test.</w:t>
            </w:r>
          </w:p>
        </w:tc>
      </w:tr>
      <w:tr w:rsidR="005F1C18" w14:paraId="2BB19E60" w14:textId="77777777" w:rsidTr="00B01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4" w:type="dxa"/>
            <w:vAlign w:val="center"/>
          </w:tcPr>
          <w:p w14:paraId="1CE370ED" w14:textId="77777777" w:rsidR="005F1C18" w:rsidRDefault="006E0975" w:rsidP="00B0156C">
            <w:pPr>
              <w:pStyle w:val="TableContents"/>
              <w:jc w:val="center"/>
            </w:pPr>
            <w:r>
              <w:t>$str str$5</w:t>
            </w:r>
          </w:p>
        </w:tc>
        <w:tc>
          <w:tcPr>
            <w:tcW w:w="6762" w:type="dxa"/>
          </w:tcPr>
          <w:p w14:paraId="5C6FF535" w14:textId="77777777" w:rsidR="005F1C18" w:rsidRDefault="006E0975">
            <w:pPr>
              <w:pStyle w:val="TableContents"/>
            </w:pPr>
            <w:r>
              <w:t xml:space="preserve">These can be used on the </w:t>
            </w:r>
            <w:proofErr w:type="gramStart"/>
            <w:r>
              <w:t>left hand</w:t>
            </w:r>
            <w:proofErr w:type="gramEnd"/>
            <w:r>
              <w:t xml:space="preserve"> side but they operate like </w:t>
            </w:r>
            <w:proofErr w:type="spellStart"/>
            <w:r>
              <w:t>StrCpy</w:t>
            </w:r>
            <w:proofErr w:type="spellEnd"/>
            <w:r>
              <w:t xml:space="preserve"> in C. </w:t>
            </w:r>
            <w:proofErr w:type="gramStart"/>
            <w:r>
              <w:t>So</w:t>
            </w:r>
            <w:proofErr w:type="gramEnd"/>
            <w:r>
              <w:t xml:space="preserve"> if you write (say) $Str = “Hello world” and Str has the value 5000 (everything being 32 bit integers), the value of the right side (the address of the ‘H’ character in the string) is a source for a string to be copied to the value of the left (5000) – so the code for ‘H’ is copied to 5000, ‘e’ to 5001 and so on, through to 5011 having a zero stored in it.</w:t>
            </w:r>
          </w:p>
          <w:p w14:paraId="4E1EEC89" w14:textId="77777777" w:rsidR="005F1C18" w:rsidRDefault="005F1C18">
            <w:pPr>
              <w:pStyle w:val="TableContents"/>
            </w:pPr>
          </w:p>
          <w:p w14:paraId="13652E65" w14:textId="77777777" w:rsidR="005F1C18" w:rsidRDefault="006E0975">
            <w:pPr>
              <w:pStyle w:val="TableContents"/>
            </w:pPr>
            <w:r>
              <w:t>If you write str = “Hello World” the address of the H is stored in the variable str.</w:t>
            </w:r>
          </w:p>
        </w:tc>
      </w:tr>
    </w:tbl>
    <w:p w14:paraId="58159FDE" w14:textId="77777777" w:rsidR="005F1C18" w:rsidRDefault="005F1C18">
      <w:pPr>
        <w:pStyle w:val="Standarduser"/>
      </w:pPr>
    </w:p>
    <w:p w14:paraId="50A2DD11" w14:textId="77777777" w:rsidR="005F1C18" w:rsidRDefault="006E0975">
      <w:pPr>
        <w:pStyle w:val="Heading1"/>
        <w:pageBreakBefore/>
      </w:pPr>
      <w:r>
        <w:lastRenderedPageBreak/>
        <w:t>Tokens</w:t>
      </w:r>
    </w:p>
    <w:p w14:paraId="1307B1B7" w14:textId="77777777" w:rsidR="005F1C18" w:rsidRDefault="005F1C18">
      <w:pPr>
        <w:pStyle w:val="Standard"/>
      </w:pPr>
    </w:p>
    <w:tbl>
      <w:tblPr>
        <w:tblStyle w:val="GridTable4-Accent5"/>
        <w:tblW w:w="9016" w:type="dxa"/>
        <w:tblLayout w:type="fixed"/>
        <w:tblLook w:val="0420" w:firstRow="1" w:lastRow="0" w:firstColumn="0" w:lastColumn="0" w:noHBand="0" w:noVBand="1"/>
      </w:tblPr>
      <w:tblGrid>
        <w:gridCol w:w="1411"/>
        <w:gridCol w:w="7605"/>
      </w:tblGrid>
      <w:tr w:rsidR="005F1C18" w14:paraId="1D160DFB" w14:textId="77777777" w:rsidTr="00EE0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1" w:type="dxa"/>
          </w:tcPr>
          <w:p w14:paraId="29397979" w14:textId="77777777" w:rsidR="005F1C18" w:rsidRDefault="006E0975">
            <w:pPr>
              <w:pStyle w:val="TableHeading"/>
            </w:pPr>
            <w:r>
              <w:t>Token</w:t>
            </w:r>
          </w:p>
        </w:tc>
        <w:tc>
          <w:tcPr>
            <w:tcW w:w="7605" w:type="dxa"/>
          </w:tcPr>
          <w:p w14:paraId="1CF5CF15" w14:textId="77777777" w:rsidR="005F1C18" w:rsidRDefault="006E0975">
            <w:pPr>
              <w:pStyle w:val="TableHeading"/>
            </w:pPr>
            <w:r>
              <w:t>Value</w:t>
            </w:r>
          </w:p>
        </w:tc>
      </w:tr>
      <w:tr w:rsidR="005F1C18" w14:paraId="31C56559" w14:textId="77777777" w:rsidTr="00EE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1" w:type="dxa"/>
            <w:vAlign w:val="center"/>
          </w:tcPr>
          <w:p w14:paraId="7223163F" w14:textId="77777777" w:rsidR="005F1C18" w:rsidRDefault="006E0975" w:rsidP="00EE0E53">
            <w:pPr>
              <w:pStyle w:val="TableContents"/>
              <w:jc w:val="center"/>
            </w:pPr>
            <w:r>
              <w:t>00-2F</w:t>
            </w:r>
          </w:p>
        </w:tc>
        <w:tc>
          <w:tcPr>
            <w:tcW w:w="7605" w:type="dxa"/>
            <w:vAlign w:val="center"/>
          </w:tcPr>
          <w:p w14:paraId="47195457" w14:textId="77777777" w:rsidR="005F1C18" w:rsidRDefault="006E0975" w:rsidP="00EE0E53">
            <w:pPr>
              <w:pStyle w:val="TableContents"/>
              <w:jc w:val="center"/>
            </w:pPr>
            <w:r>
              <w:t xml:space="preserve">Identifier end markers. (00-19 = A-Z, 1A-29 = 0-9 2A </w:t>
            </w:r>
            <w:proofErr w:type="gramStart"/>
            <w:r>
              <w:t>= .</w:t>
            </w:r>
            <w:proofErr w:type="gramEnd"/>
          </w:p>
        </w:tc>
      </w:tr>
      <w:tr w:rsidR="005F1C18" w14:paraId="46768B39" w14:textId="77777777" w:rsidTr="00EE0E53">
        <w:tc>
          <w:tcPr>
            <w:tcW w:w="1411" w:type="dxa"/>
            <w:vAlign w:val="center"/>
          </w:tcPr>
          <w:p w14:paraId="7CCDD5B4" w14:textId="77777777" w:rsidR="005F1C18" w:rsidRDefault="006E0975" w:rsidP="00EE0E53">
            <w:pPr>
              <w:pStyle w:val="TableContents"/>
              <w:jc w:val="center"/>
            </w:pPr>
            <w:r>
              <w:t>30-5F</w:t>
            </w:r>
          </w:p>
        </w:tc>
        <w:tc>
          <w:tcPr>
            <w:tcW w:w="7605" w:type="dxa"/>
            <w:vAlign w:val="center"/>
          </w:tcPr>
          <w:p w14:paraId="7F8C5A71" w14:textId="77777777" w:rsidR="005F1C18" w:rsidRDefault="006E0975" w:rsidP="00EE0E53">
            <w:pPr>
              <w:pStyle w:val="TableContents"/>
              <w:jc w:val="center"/>
            </w:pPr>
            <w:r>
              <w:t>Identifier ‘in line’ markers</w:t>
            </w:r>
          </w:p>
        </w:tc>
      </w:tr>
      <w:tr w:rsidR="005F1C18" w14:paraId="7DAE7825" w14:textId="77777777" w:rsidTr="00EE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1" w:type="dxa"/>
            <w:vAlign w:val="center"/>
          </w:tcPr>
          <w:p w14:paraId="4CC7F262" w14:textId="77777777" w:rsidR="005F1C18" w:rsidRDefault="006E0975" w:rsidP="00EE0E53">
            <w:pPr>
              <w:pStyle w:val="TableContents"/>
              <w:jc w:val="center"/>
            </w:pPr>
            <w:r>
              <w:rPr>
                <w:rFonts w:ascii="Bitstream Vera Sans" w:hAnsi="Bitstream Vera Sans"/>
              </w:rPr>
              <w:t>60</w:t>
            </w:r>
          </w:p>
        </w:tc>
        <w:tc>
          <w:tcPr>
            <w:tcW w:w="7605" w:type="dxa"/>
            <w:vAlign w:val="center"/>
          </w:tcPr>
          <w:p w14:paraId="2DAA69ED" w14:textId="77777777" w:rsidR="005F1C18" w:rsidRDefault="006E0975" w:rsidP="00EE0E53">
            <w:pPr>
              <w:pStyle w:val="TableContents"/>
              <w:jc w:val="center"/>
            </w:pPr>
            <w:r>
              <w:t>ASCIIZ string follows. The low byte is the offset from the start of the token (60) to the byte after the trailing zero, limiting strings to 252 characters</w:t>
            </w:r>
          </w:p>
        </w:tc>
      </w:tr>
      <w:tr w:rsidR="005F1C18" w14:paraId="71C9ECD4" w14:textId="77777777" w:rsidTr="00EE0E53">
        <w:tc>
          <w:tcPr>
            <w:tcW w:w="1411" w:type="dxa"/>
            <w:vAlign w:val="center"/>
          </w:tcPr>
          <w:p w14:paraId="2944157C" w14:textId="77777777" w:rsidR="005F1C18" w:rsidRDefault="006E0975" w:rsidP="00EE0E53">
            <w:pPr>
              <w:pStyle w:val="TableContents"/>
              <w:jc w:val="center"/>
            </w:pPr>
            <w:r>
              <w:rPr>
                <w:rFonts w:ascii="Bitstream Vera Sans" w:hAnsi="Bitstream Vera Sans"/>
              </w:rPr>
              <w:t>61-6F</w:t>
            </w:r>
          </w:p>
        </w:tc>
        <w:tc>
          <w:tcPr>
            <w:tcW w:w="7605" w:type="dxa"/>
            <w:vAlign w:val="center"/>
          </w:tcPr>
          <w:p w14:paraId="33F8FB35" w14:textId="77777777" w:rsidR="005F1C18" w:rsidRDefault="006E0975" w:rsidP="00EE0E53">
            <w:pPr>
              <w:pStyle w:val="TableContents"/>
              <w:jc w:val="center"/>
            </w:pPr>
            <w:r>
              <w:t>Reserved</w:t>
            </w:r>
          </w:p>
        </w:tc>
      </w:tr>
      <w:tr w:rsidR="005F1C18" w14:paraId="54894A0D" w14:textId="77777777" w:rsidTr="00EE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1" w:type="dxa"/>
            <w:vAlign w:val="center"/>
          </w:tcPr>
          <w:p w14:paraId="6A8F7347" w14:textId="77777777" w:rsidR="005F1C18" w:rsidRDefault="006E0975" w:rsidP="00EE0E53">
            <w:pPr>
              <w:pStyle w:val="TableContents"/>
              <w:jc w:val="center"/>
            </w:pPr>
            <w:r>
              <w:t>70-7</w:t>
            </w:r>
            <w:r>
              <w:rPr>
                <w:rFonts w:ascii="Bitstream Vera Sans" w:hAnsi="Bitstream Vera Sans"/>
              </w:rPr>
              <w:t>F</w:t>
            </w:r>
          </w:p>
        </w:tc>
        <w:tc>
          <w:tcPr>
            <w:tcW w:w="7605" w:type="dxa"/>
            <w:vAlign w:val="center"/>
          </w:tcPr>
          <w:p w14:paraId="1C466B26" w14:textId="77777777" w:rsidR="005F1C18" w:rsidRDefault="006E0975" w:rsidP="00EE0E53">
            <w:pPr>
              <w:pStyle w:val="TableContents"/>
              <w:jc w:val="center"/>
            </w:pPr>
            <w:r>
              <w:rPr>
                <w:rFonts w:ascii="Bitstream Vera Sans" w:hAnsi="Bitstream Vera Sans"/>
              </w:rPr>
              <w:t>Integer, representing 4 bits. The values 0-15. If followed by another 70-7F, it puts this in the next 4 bits (MSN of 1</w:t>
            </w:r>
            <w:r>
              <w:rPr>
                <w:rFonts w:ascii="Bitstream Vera Sans" w:hAnsi="Bitstream Vera Sans"/>
                <w:vertAlign w:val="superscript"/>
              </w:rPr>
              <w:t>st</w:t>
            </w:r>
            <w:r>
              <w:rPr>
                <w:rFonts w:ascii="Bitstream Vera Sans" w:hAnsi="Bitstream Vera Sans"/>
              </w:rPr>
              <w:t xml:space="preserve"> Byte), then another in the next 4 bits. So 7C 74 72 =&gt; hexadecimal 247.</w:t>
            </w:r>
          </w:p>
        </w:tc>
      </w:tr>
      <w:tr w:rsidR="005F1C18" w14:paraId="5F7FF09E" w14:textId="77777777" w:rsidTr="00EE0E53">
        <w:tc>
          <w:tcPr>
            <w:tcW w:w="1411" w:type="dxa"/>
            <w:vAlign w:val="center"/>
          </w:tcPr>
          <w:p w14:paraId="31EAA5DF" w14:textId="77777777" w:rsidR="005F1C18" w:rsidRDefault="006E0975" w:rsidP="00EE0E53">
            <w:pPr>
              <w:pStyle w:val="TableContents"/>
              <w:jc w:val="center"/>
            </w:pPr>
            <w:r>
              <w:t>80</w:t>
            </w:r>
          </w:p>
        </w:tc>
        <w:tc>
          <w:tcPr>
            <w:tcW w:w="7605" w:type="dxa"/>
            <w:vAlign w:val="center"/>
          </w:tcPr>
          <w:p w14:paraId="11EA2AFD" w14:textId="77777777" w:rsidR="005F1C18" w:rsidRDefault="006E0975" w:rsidP="00EE0E53">
            <w:pPr>
              <w:pStyle w:val="TableContents"/>
              <w:jc w:val="center"/>
            </w:pPr>
            <w:r>
              <w:t>End of line token</w:t>
            </w:r>
          </w:p>
        </w:tc>
      </w:tr>
      <w:tr w:rsidR="005F1C18" w14:paraId="535AFF2B" w14:textId="77777777" w:rsidTr="00EE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1" w:type="dxa"/>
            <w:vAlign w:val="center"/>
          </w:tcPr>
          <w:p w14:paraId="4A3ECCE4" w14:textId="77777777" w:rsidR="005F1C18" w:rsidRDefault="006E0975" w:rsidP="00EE0E53">
            <w:pPr>
              <w:pStyle w:val="TableContents"/>
              <w:jc w:val="center"/>
            </w:pPr>
            <w:r>
              <w:t>81-FF</w:t>
            </w:r>
          </w:p>
        </w:tc>
        <w:tc>
          <w:tcPr>
            <w:tcW w:w="7605" w:type="dxa"/>
            <w:vAlign w:val="center"/>
          </w:tcPr>
          <w:p w14:paraId="66472B74" w14:textId="77777777" w:rsidR="005F1C18" w:rsidRDefault="006E0975" w:rsidP="00EE0E53">
            <w:pPr>
              <w:pStyle w:val="TableContents"/>
              <w:jc w:val="center"/>
            </w:pPr>
            <w:r>
              <w:rPr>
                <w:rFonts w:ascii="Bitstream Vera Sans" w:hAnsi="Bitstream Vera Sans"/>
              </w:rPr>
              <w:t xml:space="preserve">Other tokens. Each token has a type table entry. Commands are 80-82. Binary operators are 00-0F. Unary functions are 40. Multiple use (e.g. -, $) are defined as binary and handled </w:t>
            </w:r>
            <w:proofErr w:type="spellStart"/>
            <w:r>
              <w:rPr>
                <w:rFonts w:ascii="Bitstream Vera Sans" w:hAnsi="Bitstream Vera Sans"/>
              </w:rPr>
              <w:t>seperately</w:t>
            </w:r>
            <w:proofErr w:type="spellEnd"/>
            <w:r>
              <w:rPr>
                <w:rFonts w:ascii="Bitstream Vera Sans" w:hAnsi="Bitstream Vera Sans"/>
              </w:rPr>
              <w:t>.</w:t>
            </w:r>
          </w:p>
        </w:tc>
      </w:tr>
    </w:tbl>
    <w:p w14:paraId="64FC0264" w14:textId="77777777" w:rsidR="005F1C18" w:rsidRDefault="006E0975">
      <w:pPr>
        <w:pStyle w:val="Heading1"/>
      </w:pPr>
      <w:r>
        <w:t>Storage</w:t>
      </w:r>
    </w:p>
    <w:p w14:paraId="32F49424" w14:textId="77777777" w:rsidR="005F1C18" w:rsidRDefault="006E0975">
      <w:pPr>
        <w:pStyle w:val="Standard"/>
      </w:pPr>
      <w:r>
        <w:t>Programs are stored in consecutive memory. Above the last marker (offset $00) are stored variables and allocatable memory.</w:t>
      </w:r>
    </w:p>
    <w:p w14:paraId="6BE3EC70" w14:textId="77777777" w:rsidR="005F1C18" w:rsidRDefault="005F1C18">
      <w:pPr>
        <w:pStyle w:val="Standard"/>
      </w:pPr>
    </w:p>
    <w:tbl>
      <w:tblPr>
        <w:tblStyle w:val="GridTable4-Accent5"/>
        <w:tblW w:w="9026" w:type="dxa"/>
        <w:tblLayout w:type="fixed"/>
        <w:tblLook w:val="0420" w:firstRow="1" w:lastRow="0" w:firstColumn="0" w:lastColumn="0" w:noHBand="0" w:noVBand="1"/>
      </w:tblPr>
      <w:tblGrid>
        <w:gridCol w:w="1650"/>
        <w:gridCol w:w="7376"/>
      </w:tblGrid>
      <w:tr w:rsidR="005F1C18" w14:paraId="2231A51B" w14:textId="77777777" w:rsidTr="00EE0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dxa"/>
          </w:tcPr>
          <w:p w14:paraId="21F269D8" w14:textId="77777777" w:rsidR="005F1C18" w:rsidRDefault="006E0975">
            <w:pPr>
              <w:pStyle w:val="TableHeading"/>
            </w:pPr>
            <w:r>
              <w:t>Offset</w:t>
            </w:r>
          </w:p>
        </w:tc>
        <w:tc>
          <w:tcPr>
            <w:tcW w:w="7376" w:type="dxa"/>
          </w:tcPr>
          <w:p w14:paraId="6BD33F56" w14:textId="77777777" w:rsidR="005F1C18" w:rsidRDefault="006E0975">
            <w:pPr>
              <w:pStyle w:val="TableHeading"/>
            </w:pPr>
            <w:r>
              <w:t>Data</w:t>
            </w:r>
          </w:p>
        </w:tc>
      </w:tr>
      <w:tr w:rsidR="005F1C18" w14:paraId="6D0A9560" w14:textId="77777777" w:rsidTr="00EE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0" w:type="dxa"/>
          </w:tcPr>
          <w:p w14:paraId="6597AEC9" w14:textId="77777777" w:rsidR="005F1C18" w:rsidRDefault="006E0975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7376" w:type="dxa"/>
          </w:tcPr>
          <w:p w14:paraId="071934C8" w14:textId="77777777" w:rsidR="005F1C18" w:rsidRDefault="006E0975">
            <w:pPr>
              <w:pStyle w:val="TableContents"/>
            </w:pPr>
            <w:r>
              <w:t>Offset to the next line in bytes, or $00 if end of program.</w:t>
            </w:r>
          </w:p>
        </w:tc>
      </w:tr>
      <w:tr w:rsidR="005F1C18" w14:paraId="02E08A76" w14:textId="77777777" w:rsidTr="00EE0E53">
        <w:tc>
          <w:tcPr>
            <w:tcW w:w="1650" w:type="dxa"/>
          </w:tcPr>
          <w:p w14:paraId="4A1170F8" w14:textId="77777777" w:rsidR="005F1C18" w:rsidRDefault="006E0975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7376" w:type="dxa"/>
          </w:tcPr>
          <w:p w14:paraId="1A27C5EB" w14:textId="77777777" w:rsidR="005F1C18" w:rsidRDefault="006E0975">
            <w:pPr>
              <w:pStyle w:val="TableContents"/>
            </w:pPr>
            <w:r>
              <w:t>Line number low</w:t>
            </w:r>
          </w:p>
        </w:tc>
      </w:tr>
      <w:tr w:rsidR="005F1C18" w14:paraId="084D5D76" w14:textId="77777777" w:rsidTr="00EE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0" w:type="dxa"/>
          </w:tcPr>
          <w:p w14:paraId="7B2C8C48" w14:textId="77777777" w:rsidR="005F1C18" w:rsidRDefault="006E0975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7376" w:type="dxa"/>
          </w:tcPr>
          <w:p w14:paraId="770EA7EE" w14:textId="77777777" w:rsidR="005F1C18" w:rsidRDefault="006E0975">
            <w:pPr>
              <w:pStyle w:val="TableContents"/>
            </w:pPr>
            <w:r>
              <w:t>Line number high</w:t>
            </w:r>
          </w:p>
        </w:tc>
      </w:tr>
      <w:tr w:rsidR="005F1C18" w14:paraId="4301B6E6" w14:textId="77777777" w:rsidTr="00EE0E53">
        <w:tc>
          <w:tcPr>
            <w:tcW w:w="1650" w:type="dxa"/>
          </w:tcPr>
          <w:p w14:paraId="1B071F0F" w14:textId="77777777" w:rsidR="005F1C18" w:rsidRDefault="006E0975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7376" w:type="dxa"/>
          </w:tcPr>
          <w:p w14:paraId="7B3F35D9" w14:textId="77777777" w:rsidR="005F1C18" w:rsidRDefault="006E0975">
            <w:pPr>
              <w:pStyle w:val="TableContents"/>
            </w:pPr>
            <w:r>
              <w:t>First token</w:t>
            </w:r>
          </w:p>
        </w:tc>
      </w:tr>
      <w:tr w:rsidR="005F1C18" w14:paraId="016742B6" w14:textId="77777777" w:rsidTr="00EE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0" w:type="dxa"/>
          </w:tcPr>
          <w:p w14:paraId="33D27324" w14:textId="77777777" w:rsidR="005F1C18" w:rsidRDefault="006E0975">
            <w:pPr>
              <w:pStyle w:val="TableContents"/>
              <w:jc w:val="center"/>
            </w:pPr>
            <w:r>
              <w:t>4 ….</w:t>
            </w:r>
          </w:p>
        </w:tc>
        <w:tc>
          <w:tcPr>
            <w:tcW w:w="7376" w:type="dxa"/>
          </w:tcPr>
          <w:p w14:paraId="2B9800E6" w14:textId="77777777" w:rsidR="005F1C18" w:rsidRDefault="006E0975">
            <w:pPr>
              <w:pStyle w:val="TableContents"/>
            </w:pPr>
            <w:r>
              <w:t>More tokens</w:t>
            </w:r>
          </w:p>
        </w:tc>
      </w:tr>
      <w:tr w:rsidR="005F1C18" w14:paraId="609A5E71" w14:textId="77777777" w:rsidTr="00EE0E53">
        <w:tc>
          <w:tcPr>
            <w:tcW w:w="1650" w:type="dxa"/>
          </w:tcPr>
          <w:p w14:paraId="7176FAB5" w14:textId="77777777" w:rsidR="005F1C18" w:rsidRDefault="006E0975">
            <w:pPr>
              <w:pStyle w:val="TableContents"/>
              <w:jc w:val="center"/>
            </w:pPr>
            <w:r>
              <w:t>….</w:t>
            </w:r>
          </w:p>
        </w:tc>
        <w:tc>
          <w:tcPr>
            <w:tcW w:w="7376" w:type="dxa"/>
          </w:tcPr>
          <w:p w14:paraId="7C7CF39A" w14:textId="77777777" w:rsidR="005F1C18" w:rsidRDefault="006E0975">
            <w:pPr>
              <w:pStyle w:val="TableContents"/>
            </w:pPr>
            <w:r>
              <w:t>$80 end of line marker</w:t>
            </w:r>
          </w:p>
        </w:tc>
      </w:tr>
    </w:tbl>
    <w:p w14:paraId="1D260CDD" w14:textId="77777777" w:rsidR="005F1C18" w:rsidRDefault="005F1C18">
      <w:pPr>
        <w:pStyle w:val="Standard"/>
      </w:pPr>
    </w:p>
    <w:p w14:paraId="57C83EC5" w14:textId="77777777" w:rsidR="005F1C18" w:rsidRDefault="005F1C18">
      <w:pPr>
        <w:pStyle w:val="Standard"/>
      </w:pPr>
    </w:p>
    <w:p w14:paraId="381CE628" w14:textId="77777777" w:rsidR="005F1C18" w:rsidRDefault="006E0975">
      <w:pPr>
        <w:pStyle w:val="Heading1"/>
        <w:pageBreakBefore/>
      </w:pPr>
      <w:r>
        <w:lastRenderedPageBreak/>
        <w:t>Variables</w:t>
      </w:r>
    </w:p>
    <w:p w14:paraId="47B65729" w14:textId="77777777" w:rsidR="005F1C18" w:rsidRPr="00AF0908" w:rsidRDefault="006E0975" w:rsidP="00AF0908">
      <w:pPr>
        <w:pStyle w:val="Standard"/>
      </w:pPr>
      <w:r w:rsidRPr="00AF0908">
        <w:t xml:space="preserve">Variables are kept in an array of linked lists. The hash for the list is the </w:t>
      </w:r>
      <w:proofErr w:type="spellStart"/>
      <w:r w:rsidRPr="00AF0908">
        <w:t>xor</w:t>
      </w:r>
      <w:proofErr w:type="spellEnd"/>
      <w:r w:rsidRPr="00AF0908">
        <w:t xml:space="preserve"> of the second character and the first character arithmetically shifted left. (as a-z are stored </w:t>
      </w:r>
      <w:proofErr w:type="spellStart"/>
      <w:r w:rsidRPr="00AF0908">
        <w:t>seperately</w:t>
      </w:r>
      <w:proofErr w:type="spellEnd"/>
      <w:r w:rsidRPr="00AF0908">
        <w:t xml:space="preserve">). The number of linked </w:t>
      </w:r>
      <w:proofErr w:type="gramStart"/>
      <w:r w:rsidRPr="00AF0908">
        <w:t>list</w:t>
      </w:r>
      <w:proofErr w:type="gramEnd"/>
      <w:r w:rsidRPr="00AF0908">
        <w:t xml:space="preserve"> is currently 16 but can be varied and be any power of 2 from 1 to 128, save for both the A-Z variables and the hash table must be on the same page.</w:t>
      </w:r>
    </w:p>
    <w:p w14:paraId="393A9670" w14:textId="77777777" w:rsidR="005F1C18" w:rsidRDefault="005F1C18">
      <w:pPr>
        <w:pStyle w:val="Standard"/>
      </w:pPr>
    </w:p>
    <w:tbl>
      <w:tblPr>
        <w:tblStyle w:val="GridTable4-Accent5"/>
        <w:tblW w:w="9026" w:type="dxa"/>
        <w:tblLayout w:type="fixed"/>
        <w:tblLook w:val="0420" w:firstRow="1" w:lastRow="0" w:firstColumn="0" w:lastColumn="0" w:noHBand="0" w:noVBand="1"/>
      </w:tblPr>
      <w:tblGrid>
        <w:gridCol w:w="1473"/>
        <w:gridCol w:w="7553"/>
      </w:tblGrid>
      <w:tr w:rsidR="005F1C18" w14:paraId="3143535A" w14:textId="77777777" w:rsidTr="00EE0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3" w:type="dxa"/>
          </w:tcPr>
          <w:p w14:paraId="17AA18A9" w14:textId="77777777" w:rsidR="005F1C18" w:rsidRDefault="006E0975">
            <w:pPr>
              <w:pStyle w:val="TableHeading"/>
            </w:pPr>
            <w:r>
              <w:t>Offset</w:t>
            </w:r>
          </w:p>
        </w:tc>
        <w:tc>
          <w:tcPr>
            <w:tcW w:w="7553" w:type="dxa"/>
          </w:tcPr>
          <w:p w14:paraId="7380DA4B" w14:textId="77777777" w:rsidR="005F1C18" w:rsidRDefault="006E0975">
            <w:pPr>
              <w:pStyle w:val="TableHeading"/>
            </w:pPr>
            <w:r>
              <w:t>Contents</w:t>
            </w:r>
          </w:p>
        </w:tc>
      </w:tr>
      <w:tr w:rsidR="005F1C18" w14:paraId="668FC4F5" w14:textId="77777777" w:rsidTr="00EE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3" w:type="dxa"/>
          </w:tcPr>
          <w:p w14:paraId="7EE170F1" w14:textId="77777777" w:rsidR="005F1C18" w:rsidRDefault="006E0975">
            <w:pPr>
              <w:pStyle w:val="TableContents"/>
              <w:jc w:val="center"/>
            </w:pPr>
            <w:r>
              <w:t>+</w:t>
            </w:r>
            <w:proofErr w:type="gramStart"/>
            <w:r>
              <w:t>0,+</w:t>
            </w:r>
            <w:proofErr w:type="gramEnd"/>
            <w:r>
              <w:t>1</w:t>
            </w:r>
          </w:p>
        </w:tc>
        <w:tc>
          <w:tcPr>
            <w:tcW w:w="7553" w:type="dxa"/>
          </w:tcPr>
          <w:p w14:paraId="29B6D82B" w14:textId="77777777" w:rsidR="005F1C18" w:rsidRDefault="006E0975">
            <w:pPr>
              <w:pStyle w:val="TableContents"/>
            </w:pPr>
            <w:r>
              <w:t>Address of next variable name or $0000 if end of list</w:t>
            </w:r>
          </w:p>
        </w:tc>
      </w:tr>
      <w:tr w:rsidR="005F1C18" w14:paraId="0BE880F7" w14:textId="77777777" w:rsidTr="00EE0E53">
        <w:tc>
          <w:tcPr>
            <w:tcW w:w="1473" w:type="dxa"/>
          </w:tcPr>
          <w:p w14:paraId="3483D4F4" w14:textId="77777777" w:rsidR="005F1C18" w:rsidRDefault="006E0975">
            <w:pPr>
              <w:pStyle w:val="TableContents"/>
              <w:jc w:val="center"/>
            </w:pPr>
            <w:r>
              <w:t>+2</w:t>
            </w:r>
          </w:p>
        </w:tc>
        <w:tc>
          <w:tcPr>
            <w:tcW w:w="7553" w:type="dxa"/>
          </w:tcPr>
          <w:p w14:paraId="408D6856" w14:textId="77777777" w:rsidR="005F1C18" w:rsidRDefault="006E0975">
            <w:pPr>
              <w:pStyle w:val="TableContents"/>
            </w:pPr>
            <w:r>
              <w:t xml:space="preserve">Full </w:t>
            </w:r>
            <w:proofErr w:type="gramStart"/>
            <w:r>
              <w:t>8 bit</w:t>
            </w:r>
            <w:proofErr w:type="gramEnd"/>
            <w:r>
              <w:t xml:space="preserve"> hash of variable.</w:t>
            </w:r>
          </w:p>
        </w:tc>
      </w:tr>
      <w:tr w:rsidR="005F1C18" w14:paraId="309A0202" w14:textId="77777777" w:rsidTr="00EE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3" w:type="dxa"/>
          </w:tcPr>
          <w:p w14:paraId="71A82F69" w14:textId="77777777" w:rsidR="005F1C18" w:rsidRDefault="006E0975">
            <w:pPr>
              <w:pStyle w:val="TableContents"/>
              <w:jc w:val="center"/>
            </w:pPr>
            <w:r>
              <w:t>+</w:t>
            </w:r>
            <w:proofErr w:type="gramStart"/>
            <w:r>
              <w:t>3,+</w:t>
            </w:r>
            <w:proofErr w:type="gramEnd"/>
            <w:r>
              <w:t>4</w:t>
            </w:r>
          </w:p>
        </w:tc>
        <w:tc>
          <w:tcPr>
            <w:tcW w:w="7553" w:type="dxa"/>
          </w:tcPr>
          <w:p w14:paraId="5C2FCB60" w14:textId="77777777" w:rsidR="005F1C18" w:rsidRDefault="006E0975">
            <w:pPr>
              <w:pStyle w:val="TableContents"/>
            </w:pPr>
            <w:r>
              <w:t>Address of variable name in tokenised form (comes from creation)</w:t>
            </w:r>
          </w:p>
        </w:tc>
      </w:tr>
      <w:tr w:rsidR="005F1C18" w14:paraId="36B56F35" w14:textId="77777777" w:rsidTr="00EE0E53">
        <w:tc>
          <w:tcPr>
            <w:tcW w:w="1473" w:type="dxa"/>
          </w:tcPr>
          <w:p w14:paraId="1F4BE24B" w14:textId="77777777" w:rsidR="005F1C18" w:rsidRDefault="006E0975">
            <w:pPr>
              <w:pStyle w:val="TableContents"/>
              <w:jc w:val="center"/>
            </w:pPr>
            <w:r>
              <w:t>+</w:t>
            </w:r>
            <w:proofErr w:type="gramStart"/>
            <w:r>
              <w:t>5..</w:t>
            </w:r>
            <w:proofErr w:type="gramEnd"/>
            <w:r>
              <w:t>+8</w:t>
            </w:r>
          </w:p>
        </w:tc>
        <w:tc>
          <w:tcPr>
            <w:tcW w:w="7553" w:type="dxa"/>
          </w:tcPr>
          <w:p w14:paraId="3D350960" w14:textId="77777777" w:rsidR="005F1C18" w:rsidRDefault="006E0975">
            <w:pPr>
              <w:pStyle w:val="TableContents"/>
            </w:pPr>
            <w:r>
              <w:t>Variable value</w:t>
            </w:r>
          </w:p>
        </w:tc>
      </w:tr>
    </w:tbl>
    <w:p w14:paraId="69781B18" w14:textId="77777777" w:rsidR="005F1C18" w:rsidRDefault="005F1C18">
      <w:pPr>
        <w:pStyle w:val="Standard"/>
      </w:pPr>
    </w:p>
    <w:p w14:paraId="3FB45590" w14:textId="77777777" w:rsidR="005F1C18" w:rsidRDefault="006E0975">
      <w:pPr>
        <w:pStyle w:val="Heading1"/>
      </w:pPr>
      <w:r>
        <w:t>Procedures</w:t>
      </w:r>
    </w:p>
    <w:p w14:paraId="04435A18" w14:textId="77777777" w:rsidR="005F1C18" w:rsidRPr="00AF0908" w:rsidRDefault="006E0975" w:rsidP="00AF0908">
      <w:pPr>
        <w:pStyle w:val="Standard"/>
      </w:pPr>
      <w:r w:rsidRPr="00AF0908">
        <w:t>When the program is first run it builds a simple table of procedures allowing it to speed up the search.</w:t>
      </w:r>
    </w:p>
    <w:p w14:paraId="26E409F6" w14:textId="77777777" w:rsidR="005F1C18" w:rsidRDefault="005F1C18">
      <w:pPr>
        <w:pStyle w:val="Standard"/>
      </w:pPr>
    </w:p>
    <w:tbl>
      <w:tblPr>
        <w:tblStyle w:val="GridTable4-Accent5"/>
        <w:tblW w:w="9026" w:type="dxa"/>
        <w:tblLayout w:type="fixed"/>
        <w:tblLook w:val="0420" w:firstRow="1" w:lastRow="0" w:firstColumn="0" w:lastColumn="0" w:noHBand="0" w:noVBand="1"/>
      </w:tblPr>
      <w:tblGrid>
        <w:gridCol w:w="1241"/>
        <w:gridCol w:w="7785"/>
      </w:tblGrid>
      <w:tr w:rsidR="005F1C18" w14:paraId="183B726A" w14:textId="77777777" w:rsidTr="00EE0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1" w:type="dxa"/>
          </w:tcPr>
          <w:p w14:paraId="155EE189" w14:textId="77777777" w:rsidR="005F1C18" w:rsidRDefault="006E0975">
            <w:pPr>
              <w:pStyle w:val="TableHeading"/>
            </w:pPr>
            <w:r>
              <w:t>Offset</w:t>
            </w:r>
          </w:p>
        </w:tc>
        <w:tc>
          <w:tcPr>
            <w:tcW w:w="7785" w:type="dxa"/>
          </w:tcPr>
          <w:p w14:paraId="73FEFCF7" w14:textId="77777777" w:rsidR="005F1C18" w:rsidRDefault="006E0975">
            <w:pPr>
              <w:pStyle w:val="TableHeading"/>
            </w:pPr>
            <w:r>
              <w:t>Contents</w:t>
            </w:r>
          </w:p>
        </w:tc>
      </w:tr>
      <w:tr w:rsidR="005F1C18" w14:paraId="0899BD46" w14:textId="77777777" w:rsidTr="00EE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1" w:type="dxa"/>
          </w:tcPr>
          <w:p w14:paraId="3BA10887" w14:textId="77777777" w:rsidR="005F1C18" w:rsidRDefault="006E0975">
            <w:pPr>
              <w:pStyle w:val="TableContents"/>
              <w:jc w:val="center"/>
            </w:pPr>
            <w:r>
              <w:t>+</w:t>
            </w:r>
            <w:proofErr w:type="gramStart"/>
            <w:r>
              <w:t>0,+</w:t>
            </w:r>
            <w:proofErr w:type="gramEnd"/>
            <w:r>
              <w:t>1</w:t>
            </w:r>
          </w:p>
        </w:tc>
        <w:tc>
          <w:tcPr>
            <w:tcW w:w="7785" w:type="dxa"/>
          </w:tcPr>
          <w:p w14:paraId="2BD0E97A" w14:textId="77777777" w:rsidR="005F1C18" w:rsidRDefault="006E0975">
            <w:pPr>
              <w:pStyle w:val="TableContents"/>
            </w:pPr>
            <w:r>
              <w:rPr>
                <w:rFonts w:ascii="Bitstream Vera Sans" w:hAnsi="Bitstream Vera Sans"/>
              </w:rPr>
              <w:t>Address of PROC line ($0000) for end of table)</w:t>
            </w:r>
          </w:p>
        </w:tc>
      </w:tr>
      <w:tr w:rsidR="005F1C18" w14:paraId="0437CCA4" w14:textId="77777777" w:rsidTr="00EE0E53">
        <w:tc>
          <w:tcPr>
            <w:tcW w:w="1241" w:type="dxa"/>
          </w:tcPr>
          <w:p w14:paraId="0CFED2A4" w14:textId="77777777" w:rsidR="005F1C18" w:rsidRDefault="006E0975">
            <w:pPr>
              <w:pStyle w:val="TableContents"/>
              <w:jc w:val="center"/>
            </w:pPr>
            <w:r>
              <w:t>+2</w:t>
            </w:r>
          </w:p>
        </w:tc>
        <w:tc>
          <w:tcPr>
            <w:tcW w:w="7785" w:type="dxa"/>
          </w:tcPr>
          <w:p w14:paraId="26E39780" w14:textId="77777777" w:rsidR="005F1C18" w:rsidRDefault="006E0975">
            <w:pPr>
              <w:pStyle w:val="TableContents"/>
            </w:pPr>
            <w:r>
              <w:t xml:space="preserve">Full </w:t>
            </w:r>
            <w:proofErr w:type="gramStart"/>
            <w:r>
              <w:t>8 bit</w:t>
            </w:r>
            <w:proofErr w:type="gramEnd"/>
            <w:r>
              <w:t xml:space="preserve"> hash of the procedure</w:t>
            </w:r>
          </w:p>
        </w:tc>
      </w:tr>
      <w:tr w:rsidR="005F1C18" w14:paraId="2242B703" w14:textId="77777777" w:rsidTr="00EE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1" w:type="dxa"/>
          </w:tcPr>
          <w:p w14:paraId="6BB25976" w14:textId="77777777" w:rsidR="005F1C18" w:rsidRDefault="006E0975">
            <w:pPr>
              <w:pStyle w:val="TableContents"/>
              <w:jc w:val="center"/>
            </w:pPr>
            <w:r>
              <w:t>+3</w:t>
            </w:r>
          </w:p>
        </w:tc>
        <w:tc>
          <w:tcPr>
            <w:tcW w:w="7785" w:type="dxa"/>
          </w:tcPr>
          <w:p w14:paraId="341EF250" w14:textId="77777777" w:rsidR="005F1C18" w:rsidRDefault="006E0975">
            <w:pPr>
              <w:pStyle w:val="TableContents"/>
            </w:pPr>
            <w:r>
              <w:rPr>
                <w:rFonts w:ascii="Bitstream Vera Sans" w:hAnsi="Bitstream Vera Sans"/>
              </w:rPr>
              <w:t>Offset to the first token of the parameter list.</w:t>
            </w:r>
          </w:p>
        </w:tc>
      </w:tr>
    </w:tbl>
    <w:p w14:paraId="7473C0A8" w14:textId="77777777" w:rsidR="005F1C18" w:rsidRDefault="005F1C18">
      <w:pPr>
        <w:pStyle w:val="Standard"/>
      </w:pPr>
    </w:p>
    <w:p w14:paraId="17B2F3AE" w14:textId="77777777" w:rsidR="005F1C18" w:rsidRDefault="005F1C18">
      <w:pPr>
        <w:pStyle w:val="Standard"/>
        <w:rPr>
          <w:i/>
          <w:iCs/>
        </w:rPr>
      </w:pPr>
    </w:p>
    <w:p w14:paraId="473B1D6C" w14:textId="77777777" w:rsidR="005F1C18" w:rsidRDefault="005F1C18">
      <w:pPr>
        <w:pStyle w:val="Standard"/>
        <w:rPr>
          <w:i/>
          <w:iCs/>
        </w:rPr>
      </w:pPr>
    </w:p>
    <w:p w14:paraId="41E48F73" w14:textId="77777777" w:rsidR="005F1C18" w:rsidRDefault="006E0975">
      <w:pPr>
        <w:pStyle w:val="Heading1"/>
        <w:pageBreakBefore/>
      </w:pPr>
      <w:r>
        <w:lastRenderedPageBreak/>
        <w:t>Built in “AMORAL Junior”.</w:t>
      </w:r>
    </w:p>
    <w:p w14:paraId="78601919" w14:textId="77777777" w:rsidR="005F1C18" w:rsidRDefault="005F1C18">
      <w:pPr>
        <w:pStyle w:val="Standard"/>
      </w:pPr>
    </w:p>
    <w:p w14:paraId="19AFCA9F" w14:textId="77777777" w:rsidR="005F1C18" w:rsidRDefault="006E0975">
      <w:pPr>
        <w:pStyle w:val="Standard"/>
      </w:pPr>
      <w:r>
        <w:t xml:space="preserve">The language built in is a loose version of AMORAL. The current register is now YX not XA. It is 16 </w:t>
      </w:r>
      <w:proofErr w:type="gramStart"/>
      <w:r>
        <w:t>bit</w:t>
      </w:r>
      <w:proofErr w:type="gramEnd"/>
      <w:r>
        <w:t xml:space="preserve"> unlike the 32 bit BASIC.</w:t>
      </w:r>
    </w:p>
    <w:p w14:paraId="07FCF707" w14:textId="77777777" w:rsidR="005F1C18" w:rsidRDefault="005F1C18">
      <w:pPr>
        <w:pStyle w:val="Standard"/>
      </w:pPr>
    </w:p>
    <w:tbl>
      <w:tblPr>
        <w:tblStyle w:val="GridTable4-Accent5"/>
        <w:tblW w:w="9026" w:type="dxa"/>
        <w:tblLayout w:type="fixed"/>
        <w:tblLook w:val="0420" w:firstRow="1" w:lastRow="0" w:firstColumn="0" w:lastColumn="0" w:noHBand="0" w:noVBand="1"/>
      </w:tblPr>
      <w:tblGrid>
        <w:gridCol w:w="2659"/>
        <w:gridCol w:w="2277"/>
        <w:gridCol w:w="4090"/>
      </w:tblGrid>
      <w:tr w:rsidR="005F1C18" w14:paraId="29611065" w14:textId="77777777" w:rsidTr="00EE0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59" w:type="dxa"/>
            <w:vAlign w:val="center"/>
          </w:tcPr>
          <w:p w14:paraId="0E9D830A" w14:textId="77777777" w:rsidR="005F1C18" w:rsidRDefault="006E0975" w:rsidP="00EE0E53">
            <w:pPr>
              <w:pStyle w:val="TableHeading"/>
            </w:pPr>
            <w:r>
              <w:t>Command</w:t>
            </w:r>
          </w:p>
        </w:tc>
        <w:tc>
          <w:tcPr>
            <w:tcW w:w="2277" w:type="dxa"/>
            <w:vAlign w:val="center"/>
          </w:tcPr>
          <w:p w14:paraId="4BB8D2A6" w14:textId="77777777" w:rsidR="005F1C18" w:rsidRDefault="006E0975" w:rsidP="00EE0E53">
            <w:pPr>
              <w:pStyle w:val="TableHeading"/>
            </w:pPr>
            <w:r>
              <w:t>Purpose</w:t>
            </w:r>
          </w:p>
        </w:tc>
        <w:tc>
          <w:tcPr>
            <w:tcW w:w="4090" w:type="dxa"/>
          </w:tcPr>
          <w:p w14:paraId="0C76171B" w14:textId="77777777" w:rsidR="005F1C18" w:rsidRDefault="006E0975">
            <w:pPr>
              <w:pStyle w:val="TableHeading"/>
            </w:pPr>
            <w:r>
              <w:t>Code</w:t>
            </w:r>
          </w:p>
        </w:tc>
      </w:tr>
      <w:tr w:rsidR="005F1C18" w14:paraId="54DF1696" w14:textId="77777777" w:rsidTr="00EE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59" w:type="dxa"/>
            <w:vAlign w:val="center"/>
          </w:tcPr>
          <w:p w14:paraId="0BBEC544" w14:textId="77777777" w:rsidR="005F1C18" w:rsidRDefault="006E0975" w:rsidP="00EE0E53">
            <w:pPr>
              <w:pStyle w:val="Standard"/>
              <w:jc w:val="center"/>
            </w:pPr>
            <w:r>
              <w:t>(cv)</w:t>
            </w:r>
          </w:p>
        </w:tc>
        <w:tc>
          <w:tcPr>
            <w:tcW w:w="2277" w:type="dxa"/>
            <w:vAlign w:val="center"/>
          </w:tcPr>
          <w:p w14:paraId="30A27BA0" w14:textId="77777777" w:rsidR="005F1C18" w:rsidRDefault="006E0975" w:rsidP="00EE0E53">
            <w:pPr>
              <w:pStyle w:val="Standard"/>
              <w:jc w:val="center"/>
            </w:pPr>
            <w:r>
              <w:t>Load Register</w:t>
            </w:r>
          </w:p>
        </w:tc>
        <w:tc>
          <w:tcPr>
            <w:tcW w:w="4090" w:type="dxa"/>
          </w:tcPr>
          <w:p w14:paraId="646D6C42" w14:textId="77777777" w:rsidR="005F1C18" w:rsidRDefault="006E0975">
            <w:pPr>
              <w:pStyle w:val="Standard"/>
            </w:pPr>
            <w:proofErr w:type="spellStart"/>
            <w:r>
              <w:t>Ldx</w:t>
            </w:r>
            <w:proofErr w:type="spellEnd"/>
            <w:r>
              <w:t xml:space="preserve"> / </w:t>
            </w:r>
            <w:proofErr w:type="spellStart"/>
            <w:r>
              <w:t>Ldy</w:t>
            </w:r>
            <w:proofErr w:type="spellEnd"/>
            <w:r>
              <w:t xml:space="preserve"> address</w:t>
            </w:r>
          </w:p>
        </w:tc>
      </w:tr>
      <w:tr w:rsidR="005F1C18" w14:paraId="250FEB3C" w14:textId="77777777" w:rsidTr="00EE0E53">
        <w:tc>
          <w:tcPr>
            <w:tcW w:w="2659" w:type="dxa"/>
            <w:vAlign w:val="center"/>
          </w:tcPr>
          <w:p w14:paraId="78E3D4FC" w14:textId="646CEF1A" w:rsidR="005F1C18" w:rsidRDefault="006E0975" w:rsidP="00AF0908">
            <w:pPr>
              <w:pStyle w:val="Standard"/>
              <w:jc w:val="center"/>
            </w:pPr>
            <w:r>
              <w:t xml:space="preserve">+ - and or </w:t>
            </w:r>
            <w:proofErr w:type="spellStart"/>
            <w:r>
              <w:t>xor</w:t>
            </w:r>
            <w:proofErr w:type="spellEnd"/>
            <w:r>
              <w:t xml:space="preserve"> (cv)</w:t>
            </w:r>
          </w:p>
        </w:tc>
        <w:tc>
          <w:tcPr>
            <w:tcW w:w="2277" w:type="dxa"/>
            <w:vAlign w:val="center"/>
          </w:tcPr>
          <w:p w14:paraId="576EB28B" w14:textId="77777777" w:rsidR="005F1C18" w:rsidRDefault="006E0975" w:rsidP="00EE0E53">
            <w:pPr>
              <w:pStyle w:val="Standard"/>
              <w:jc w:val="center"/>
            </w:pPr>
            <w:r>
              <w:t>Binary operation.</w:t>
            </w:r>
          </w:p>
        </w:tc>
        <w:tc>
          <w:tcPr>
            <w:tcW w:w="4090" w:type="dxa"/>
          </w:tcPr>
          <w:p w14:paraId="4CC46705" w14:textId="77777777" w:rsidR="005F1C18" w:rsidRDefault="006E0975">
            <w:pPr>
              <w:pStyle w:val="Standard"/>
            </w:pPr>
            <w:proofErr w:type="spellStart"/>
            <w:r>
              <w:t>Txa</w:t>
            </w:r>
            <w:proofErr w:type="spellEnd"/>
            <w:r>
              <w:t xml:space="preserve"> / Op / Tax</w:t>
            </w:r>
          </w:p>
          <w:p w14:paraId="25B11391" w14:textId="77777777" w:rsidR="005F1C18" w:rsidRDefault="006E0975">
            <w:pPr>
              <w:pStyle w:val="Standard"/>
            </w:pPr>
            <w:proofErr w:type="spellStart"/>
            <w:r>
              <w:t>Tya</w:t>
            </w:r>
            <w:proofErr w:type="spellEnd"/>
            <w:r>
              <w:t xml:space="preserve"> / Op / Tay</w:t>
            </w:r>
          </w:p>
          <w:p w14:paraId="154878F8" w14:textId="77777777" w:rsidR="005F1C18" w:rsidRDefault="006E0975">
            <w:pPr>
              <w:pStyle w:val="Standard"/>
            </w:pPr>
            <w:r>
              <w:t>Hard coded SEC/CLC</w:t>
            </w:r>
          </w:p>
          <w:p w14:paraId="18558D06" w14:textId="77777777" w:rsidR="005F1C18" w:rsidRDefault="006E0975">
            <w:pPr>
              <w:pStyle w:val="Standard"/>
            </w:pPr>
            <w:r>
              <w:t>Hard coded 0 optimisations.</w:t>
            </w:r>
          </w:p>
        </w:tc>
      </w:tr>
      <w:tr w:rsidR="005F1C18" w14:paraId="2717B2C2" w14:textId="77777777" w:rsidTr="00EE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59" w:type="dxa"/>
            <w:vAlign w:val="center"/>
          </w:tcPr>
          <w:p w14:paraId="6EC01E48" w14:textId="77777777" w:rsidR="005F1C18" w:rsidRDefault="006E0975" w:rsidP="00EE0E53">
            <w:pPr>
              <w:pStyle w:val="Standard"/>
              <w:jc w:val="center"/>
            </w:pPr>
            <w:r>
              <w:t xml:space="preserve">* / </w:t>
            </w:r>
            <w:proofErr w:type="gramStart"/>
            <w:r>
              <w:t>%  (</w:t>
            </w:r>
            <w:proofErr w:type="gramEnd"/>
            <w:r>
              <w:t>cv)</w:t>
            </w:r>
          </w:p>
        </w:tc>
        <w:tc>
          <w:tcPr>
            <w:tcW w:w="2277" w:type="dxa"/>
            <w:vAlign w:val="center"/>
          </w:tcPr>
          <w:p w14:paraId="5B56A6EB" w14:textId="77777777" w:rsidR="005F1C18" w:rsidRDefault="006E0975" w:rsidP="00EE0E53">
            <w:pPr>
              <w:pStyle w:val="Standard"/>
              <w:jc w:val="center"/>
            </w:pPr>
            <w:r>
              <w:t>Binary operations</w:t>
            </w:r>
          </w:p>
        </w:tc>
        <w:tc>
          <w:tcPr>
            <w:tcW w:w="4090" w:type="dxa"/>
          </w:tcPr>
          <w:p w14:paraId="264E5B77" w14:textId="77777777" w:rsidR="005F1C18" w:rsidRDefault="006E0975">
            <w:pPr>
              <w:pStyle w:val="Standard"/>
            </w:pPr>
            <w:r>
              <w:t>Subroutines with the address or constant coded in the bytes following.</w:t>
            </w:r>
          </w:p>
        </w:tc>
      </w:tr>
      <w:tr w:rsidR="005F1C18" w14:paraId="2A90B0AD" w14:textId="77777777" w:rsidTr="00EE0E53">
        <w:tc>
          <w:tcPr>
            <w:tcW w:w="2659" w:type="dxa"/>
            <w:vAlign w:val="center"/>
          </w:tcPr>
          <w:p w14:paraId="53317DBD" w14:textId="77777777" w:rsidR="005F1C18" w:rsidRDefault="006E0975" w:rsidP="00EE0E53">
            <w:pPr>
              <w:pStyle w:val="Standard"/>
              <w:jc w:val="center"/>
            </w:pPr>
            <w:r>
              <w:t>&gt;= &lt; = &lt;&gt; (cv)</w:t>
            </w:r>
          </w:p>
        </w:tc>
        <w:tc>
          <w:tcPr>
            <w:tcW w:w="2277" w:type="dxa"/>
            <w:vAlign w:val="center"/>
          </w:tcPr>
          <w:p w14:paraId="2CB19D85" w14:textId="77777777" w:rsidR="005F1C18" w:rsidRDefault="006E0975" w:rsidP="00EE0E53">
            <w:pPr>
              <w:pStyle w:val="Standard"/>
              <w:jc w:val="center"/>
            </w:pPr>
            <w:r>
              <w:t>Compare</w:t>
            </w:r>
          </w:p>
        </w:tc>
        <w:tc>
          <w:tcPr>
            <w:tcW w:w="4090" w:type="dxa"/>
          </w:tcPr>
          <w:p w14:paraId="34F4B356" w14:textId="77777777" w:rsidR="005F1C18" w:rsidRDefault="006E0975">
            <w:pPr>
              <w:pStyle w:val="Standard"/>
            </w:pPr>
            <w:r>
              <w:t xml:space="preserve">Does </w:t>
            </w:r>
            <w:proofErr w:type="spellStart"/>
            <w:r>
              <w:t>cmp</w:t>
            </w:r>
            <w:proofErr w:type="spellEnd"/>
            <w:r>
              <w:t xml:space="preserve">/subtract or </w:t>
            </w:r>
            <w:proofErr w:type="spellStart"/>
            <w:r>
              <w:t>xor</w:t>
            </w:r>
            <w:proofErr w:type="spellEnd"/>
            <w:r>
              <w:t xml:space="preserve"> and sets the compiler branch flag to BEQ/BNE/BCC/BCS “true” opcodes.</w:t>
            </w:r>
          </w:p>
        </w:tc>
      </w:tr>
      <w:tr w:rsidR="005F1C18" w14:paraId="6FCEF245" w14:textId="77777777" w:rsidTr="00EE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59" w:type="dxa"/>
            <w:vAlign w:val="center"/>
          </w:tcPr>
          <w:p w14:paraId="0BD6ACCD" w14:textId="77777777" w:rsidR="005F1C18" w:rsidRDefault="006E0975" w:rsidP="00EE0E53">
            <w:pPr>
              <w:pStyle w:val="Standard"/>
              <w:jc w:val="center"/>
            </w:pPr>
            <w:r>
              <w:t>-&gt;(var)</w:t>
            </w:r>
          </w:p>
        </w:tc>
        <w:tc>
          <w:tcPr>
            <w:tcW w:w="2277" w:type="dxa"/>
            <w:vAlign w:val="center"/>
          </w:tcPr>
          <w:p w14:paraId="45AFE0AE" w14:textId="77777777" w:rsidR="005F1C18" w:rsidRDefault="006E0975" w:rsidP="00EE0E53">
            <w:pPr>
              <w:pStyle w:val="Standard"/>
              <w:jc w:val="center"/>
            </w:pPr>
            <w:r>
              <w:t>Save Register</w:t>
            </w:r>
          </w:p>
        </w:tc>
        <w:tc>
          <w:tcPr>
            <w:tcW w:w="4090" w:type="dxa"/>
          </w:tcPr>
          <w:p w14:paraId="074B537F" w14:textId="77777777" w:rsidR="005F1C18" w:rsidRDefault="006E0975">
            <w:pPr>
              <w:pStyle w:val="Standard"/>
            </w:pPr>
            <w:proofErr w:type="spellStart"/>
            <w:r>
              <w:t>Stx</w:t>
            </w:r>
            <w:proofErr w:type="spellEnd"/>
            <w:r>
              <w:t xml:space="preserve"> / </w:t>
            </w:r>
            <w:proofErr w:type="spellStart"/>
            <w:r>
              <w:t>Sty</w:t>
            </w:r>
            <w:proofErr w:type="spellEnd"/>
            <w:r>
              <w:t xml:space="preserve"> address</w:t>
            </w:r>
          </w:p>
        </w:tc>
      </w:tr>
      <w:tr w:rsidR="005F1C18" w14:paraId="572199C1" w14:textId="77777777" w:rsidTr="00EE0E53">
        <w:tc>
          <w:tcPr>
            <w:tcW w:w="2659" w:type="dxa"/>
            <w:vAlign w:val="center"/>
          </w:tcPr>
          <w:p w14:paraId="713137AD" w14:textId="77777777" w:rsidR="005F1C18" w:rsidRDefault="006E0975" w:rsidP="00EE0E53">
            <w:pPr>
              <w:pStyle w:val="Standard"/>
              <w:jc w:val="center"/>
            </w:pPr>
            <w:r>
              <w:t>(var</w:t>
            </w:r>
            <w:proofErr w:type="gramStart"/>
            <w:r>
              <w:t>)[</w:t>
            </w:r>
            <w:proofErr w:type="gramEnd"/>
            <w:r>
              <w:t>]</w:t>
            </w:r>
          </w:p>
        </w:tc>
        <w:tc>
          <w:tcPr>
            <w:tcW w:w="2277" w:type="dxa"/>
            <w:vAlign w:val="center"/>
          </w:tcPr>
          <w:p w14:paraId="0831D65F" w14:textId="77777777" w:rsidR="005F1C18" w:rsidRDefault="006E0975" w:rsidP="00EE0E53">
            <w:pPr>
              <w:pStyle w:val="Standard"/>
              <w:jc w:val="center"/>
            </w:pPr>
            <w:r>
              <w:t>Set current array</w:t>
            </w:r>
          </w:p>
        </w:tc>
        <w:tc>
          <w:tcPr>
            <w:tcW w:w="4090" w:type="dxa"/>
          </w:tcPr>
          <w:p w14:paraId="7AF9AAFD" w14:textId="77777777" w:rsidR="005F1C18" w:rsidRDefault="006E0975">
            <w:pPr>
              <w:pStyle w:val="Standard"/>
            </w:pPr>
            <w:r>
              <w:t xml:space="preserve">Load address </w:t>
            </w:r>
            <w:proofErr w:type="spellStart"/>
            <w:r>
              <w:t>const</w:t>
            </w:r>
            <w:proofErr w:type="spellEnd"/>
            <w:r>
              <w:t xml:space="preserve"> to </w:t>
            </w:r>
            <w:proofErr w:type="spellStart"/>
            <w:r>
              <w:t>zp</w:t>
            </w:r>
            <w:proofErr w:type="spellEnd"/>
          </w:p>
        </w:tc>
      </w:tr>
      <w:tr w:rsidR="005F1C18" w14:paraId="47DC0060" w14:textId="77777777" w:rsidTr="00EE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59" w:type="dxa"/>
            <w:vAlign w:val="center"/>
          </w:tcPr>
          <w:p w14:paraId="3F14660B" w14:textId="77777777" w:rsidR="005F1C18" w:rsidRDefault="006E0975" w:rsidP="00EE0E53">
            <w:pPr>
              <w:pStyle w:val="Standard"/>
              <w:jc w:val="center"/>
            </w:pPr>
            <w:r>
              <w:t>[(</w:t>
            </w:r>
            <w:proofErr w:type="spellStart"/>
            <w:r>
              <w:t>const</w:t>
            </w:r>
            <w:proofErr w:type="spellEnd"/>
            <w:r>
              <w:t>)]</w:t>
            </w:r>
          </w:p>
        </w:tc>
        <w:tc>
          <w:tcPr>
            <w:tcW w:w="2277" w:type="dxa"/>
            <w:vAlign w:val="center"/>
          </w:tcPr>
          <w:p w14:paraId="0C9B812D" w14:textId="77777777" w:rsidR="005F1C18" w:rsidRDefault="006E0975" w:rsidP="00EE0E53">
            <w:pPr>
              <w:pStyle w:val="Standard"/>
              <w:jc w:val="center"/>
            </w:pPr>
            <w:r>
              <w:t>Load array element</w:t>
            </w:r>
          </w:p>
        </w:tc>
        <w:tc>
          <w:tcPr>
            <w:tcW w:w="4090" w:type="dxa"/>
          </w:tcPr>
          <w:p w14:paraId="44B75245" w14:textId="77777777" w:rsidR="005F1C18" w:rsidRDefault="006E0975">
            <w:pPr>
              <w:pStyle w:val="Standard"/>
            </w:pPr>
            <w:r>
              <w:t xml:space="preserve">Use Y to load on </w:t>
            </w:r>
            <w:proofErr w:type="spellStart"/>
            <w:r>
              <w:t>zp</w:t>
            </w:r>
            <w:proofErr w:type="spellEnd"/>
          </w:p>
        </w:tc>
      </w:tr>
      <w:tr w:rsidR="005F1C18" w14:paraId="41BCE80A" w14:textId="77777777" w:rsidTr="00EE0E53">
        <w:tc>
          <w:tcPr>
            <w:tcW w:w="2659" w:type="dxa"/>
            <w:vAlign w:val="center"/>
          </w:tcPr>
          <w:p w14:paraId="5E073E83" w14:textId="77777777" w:rsidR="005F1C18" w:rsidRDefault="006E0975" w:rsidP="00EE0E53">
            <w:pPr>
              <w:pStyle w:val="Standard"/>
              <w:jc w:val="center"/>
            </w:pPr>
            <w:r>
              <w:t>-&gt;[(</w:t>
            </w:r>
            <w:proofErr w:type="spellStart"/>
            <w:r>
              <w:t>const</w:t>
            </w:r>
            <w:proofErr w:type="spellEnd"/>
            <w:r>
              <w:t>)]</w:t>
            </w:r>
          </w:p>
        </w:tc>
        <w:tc>
          <w:tcPr>
            <w:tcW w:w="2277" w:type="dxa"/>
            <w:vAlign w:val="center"/>
          </w:tcPr>
          <w:p w14:paraId="56F6070C" w14:textId="77777777" w:rsidR="005F1C18" w:rsidRDefault="006E0975" w:rsidP="00EE0E53">
            <w:pPr>
              <w:pStyle w:val="Standard"/>
              <w:jc w:val="center"/>
            </w:pPr>
            <w:r>
              <w:t>Save array element</w:t>
            </w:r>
          </w:p>
        </w:tc>
        <w:tc>
          <w:tcPr>
            <w:tcW w:w="4090" w:type="dxa"/>
          </w:tcPr>
          <w:p w14:paraId="377940EF" w14:textId="77777777" w:rsidR="005F1C18" w:rsidRDefault="006E0975">
            <w:pPr>
              <w:pStyle w:val="Standard"/>
            </w:pPr>
            <w:r>
              <w:t xml:space="preserve">Use Y to save on </w:t>
            </w:r>
            <w:proofErr w:type="spellStart"/>
            <w:r>
              <w:t>zp</w:t>
            </w:r>
            <w:proofErr w:type="spellEnd"/>
            <w:r>
              <w:t xml:space="preserve"> (ideally </w:t>
            </w:r>
            <w:proofErr w:type="spellStart"/>
            <w:r>
              <w:t>non destructive</w:t>
            </w:r>
            <w:proofErr w:type="spellEnd"/>
            <w:r>
              <w:t>, think about this one)</w:t>
            </w:r>
          </w:p>
        </w:tc>
      </w:tr>
      <w:tr w:rsidR="005F1C18" w14:paraId="003CD794" w14:textId="77777777" w:rsidTr="00EE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59" w:type="dxa"/>
            <w:vAlign w:val="center"/>
          </w:tcPr>
          <w:p w14:paraId="071EB1F6" w14:textId="77777777" w:rsidR="005F1C18" w:rsidRDefault="006E0975" w:rsidP="00EE0E53">
            <w:pPr>
              <w:pStyle w:val="Standard"/>
              <w:jc w:val="center"/>
            </w:pPr>
            <w:r>
              <w:t>While (&lt;code&gt;) …. Wend</w:t>
            </w:r>
          </w:p>
        </w:tc>
        <w:tc>
          <w:tcPr>
            <w:tcW w:w="2277" w:type="dxa"/>
            <w:vAlign w:val="center"/>
          </w:tcPr>
          <w:p w14:paraId="3F9DD42D" w14:textId="77777777" w:rsidR="005F1C18" w:rsidRDefault="006E0975" w:rsidP="00EE0E53">
            <w:pPr>
              <w:pStyle w:val="Standard"/>
              <w:jc w:val="center"/>
            </w:pPr>
            <w:r>
              <w:t>While Loop</w:t>
            </w:r>
          </w:p>
        </w:tc>
        <w:tc>
          <w:tcPr>
            <w:tcW w:w="4090" w:type="dxa"/>
          </w:tcPr>
          <w:p w14:paraId="24E1A9D3" w14:textId="77777777" w:rsidR="005F1C18" w:rsidRDefault="006E0975">
            <w:pPr>
              <w:pStyle w:val="Standard"/>
            </w:pPr>
            <w:r>
              <w:t>Compile code, branch out on opcodes</w:t>
            </w:r>
          </w:p>
        </w:tc>
      </w:tr>
      <w:tr w:rsidR="005F1C18" w14:paraId="04684596" w14:textId="77777777" w:rsidTr="00EE0E53">
        <w:tc>
          <w:tcPr>
            <w:tcW w:w="2659" w:type="dxa"/>
            <w:vAlign w:val="center"/>
          </w:tcPr>
          <w:p w14:paraId="3926E6AA" w14:textId="77777777" w:rsidR="005F1C18" w:rsidRDefault="006E0975" w:rsidP="00EE0E53">
            <w:pPr>
              <w:pStyle w:val="Standard"/>
              <w:jc w:val="center"/>
            </w:pPr>
            <w:r>
              <w:t>If (&lt;code&gt;) …. Else …. Endif</w:t>
            </w:r>
          </w:p>
        </w:tc>
        <w:tc>
          <w:tcPr>
            <w:tcW w:w="2277" w:type="dxa"/>
            <w:vAlign w:val="center"/>
          </w:tcPr>
          <w:p w14:paraId="246BCD72" w14:textId="77777777" w:rsidR="005F1C18" w:rsidRDefault="006E0975" w:rsidP="00EE0E53">
            <w:pPr>
              <w:pStyle w:val="Standard"/>
              <w:jc w:val="center"/>
            </w:pPr>
            <w:r>
              <w:t>If decision</w:t>
            </w:r>
          </w:p>
        </w:tc>
        <w:tc>
          <w:tcPr>
            <w:tcW w:w="4090" w:type="dxa"/>
          </w:tcPr>
          <w:p w14:paraId="56B54D6D" w14:textId="77777777" w:rsidR="005F1C18" w:rsidRDefault="006E0975">
            <w:pPr>
              <w:pStyle w:val="Standard"/>
            </w:pPr>
            <w:r>
              <w:t>Compile code and skip over, else is optional</w:t>
            </w:r>
          </w:p>
        </w:tc>
      </w:tr>
      <w:tr w:rsidR="005F1C18" w14:paraId="7A09A4AC" w14:textId="77777777" w:rsidTr="00EE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59" w:type="dxa"/>
            <w:vAlign w:val="center"/>
          </w:tcPr>
          <w:p w14:paraId="2F42500E" w14:textId="77777777" w:rsidR="005F1C18" w:rsidRDefault="006E0975" w:rsidP="00EE0E53">
            <w:pPr>
              <w:pStyle w:val="Standard"/>
              <w:jc w:val="center"/>
            </w:pPr>
            <w:r>
              <w:t>(var</w:t>
            </w:r>
            <w:proofErr w:type="gramStart"/>
            <w:r>
              <w:t>)(</w:t>
            </w:r>
            <w:proofErr w:type="gramEnd"/>
            <w:r>
              <w:t>)</w:t>
            </w:r>
          </w:p>
        </w:tc>
        <w:tc>
          <w:tcPr>
            <w:tcW w:w="2277" w:type="dxa"/>
            <w:vAlign w:val="center"/>
          </w:tcPr>
          <w:p w14:paraId="1E05E448" w14:textId="77777777" w:rsidR="005F1C18" w:rsidRDefault="006E0975" w:rsidP="00EE0E53">
            <w:pPr>
              <w:pStyle w:val="Standard"/>
              <w:jc w:val="center"/>
            </w:pPr>
            <w:r>
              <w:t>Call</w:t>
            </w:r>
          </w:p>
        </w:tc>
        <w:tc>
          <w:tcPr>
            <w:tcW w:w="4090" w:type="dxa"/>
          </w:tcPr>
          <w:p w14:paraId="631364A9" w14:textId="77777777" w:rsidR="005F1C18" w:rsidRDefault="006E0975">
            <w:pPr>
              <w:pStyle w:val="Standard"/>
            </w:pPr>
            <w:r>
              <w:t>JSR variable address.</w:t>
            </w:r>
          </w:p>
        </w:tc>
      </w:tr>
      <w:tr w:rsidR="005F1C18" w14:paraId="280A4C1C" w14:textId="77777777" w:rsidTr="00EE0E53">
        <w:tc>
          <w:tcPr>
            <w:tcW w:w="2659" w:type="dxa"/>
            <w:vAlign w:val="center"/>
          </w:tcPr>
          <w:p w14:paraId="5EFF4F4C" w14:textId="77777777" w:rsidR="005F1C18" w:rsidRDefault="006E0975" w:rsidP="00EE0E53">
            <w:pPr>
              <w:pStyle w:val="Standard"/>
              <w:jc w:val="center"/>
            </w:pPr>
            <w:r>
              <w:t>++ – &gt;&gt; &lt;&lt;</w:t>
            </w:r>
          </w:p>
        </w:tc>
        <w:tc>
          <w:tcPr>
            <w:tcW w:w="2277" w:type="dxa"/>
            <w:vAlign w:val="center"/>
          </w:tcPr>
          <w:p w14:paraId="0391F759" w14:textId="77777777" w:rsidR="005F1C18" w:rsidRDefault="006E0975" w:rsidP="00EE0E53">
            <w:pPr>
              <w:pStyle w:val="Standard"/>
              <w:jc w:val="center"/>
            </w:pPr>
            <w:r>
              <w:t>Unary operations</w:t>
            </w:r>
          </w:p>
        </w:tc>
        <w:tc>
          <w:tcPr>
            <w:tcW w:w="4090" w:type="dxa"/>
          </w:tcPr>
          <w:p w14:paraId="11CAB18E" w14:textId="77777777" w:rsidR="005F1C18" w:rsidRDefault="006E0975">
            <w:pPr>
              <w:pStyle w:val="Standard"/>
            </w:pPr>
            <w:r>
              <w:t>Appropriate code.</w:t>
            </w:r>
          </w:p>
        </w:tc>
      </w:tr>
    </w:tbl>
    <w:p w14:paraId="2E169881" w14:textId="77777777" w:rsidR="005F1C18" w:rsidRDefault="005F1C18">
      <w:pPr>
        <w:pStyle w:val="Standard"/>
      </w:pPr>
    </w:p>
    <w:p w14:paraId="33E54788" w14:textId="77777777" w:rsidR="005F1C18" w:rsidRDefault="005F1C18">
      <w:pPr>
        <w:pStyle w:val="Standard"/>
      </w:pPr>
    </w:p>
    <w:p w14:paraId="7DF60EDC" w14:textId="77777777" w:rsidR="005F1C18" w:rsidRDefault="006E0975">
      <w:pPr>
        <w:pStyle w:val="Standard"/>
        <w:pageBreakBefore/>
      </w:pPr>
      <w:r>
        <w:lastRenderedPageBreak/>
        <w:t>Dictionary Format</w:t>
      </w:r>
    </w:p>
    <w:p w14:paraId="63A501AF" w14:textId="77777777" w:rsidR="005F1C18" w:rsidRDefault="005F1C18">
      <w:pPr>
        <w:pStyle w:val="Standard"/>
      </w:pPr>
    </w:p>
    <w:tbl>
      <w:tblPr>
        <w:tblStyle w:val="GridTable4-Accent5"/>
        <w:tblW w:w="9026" w:type="dxa"/>
        <w:tblLayout w:type="fixed"/>
        <w:tblLook w:val="0420" w:firstRow="1" w:lastRow="0" w:firstColumn="0" w:lastColumn="0" w:noHBand="0" w:noVBand="1"/>
      </w:tblPr>
      <w:tblGrid>
        <w:gridCol w:w="1132"/>
        <w:gridCol w:w="7894"/>
      </w:tblGrid>
      <w:tr w:rsidR="005F1C18" w14:paraId="2A99EA75" w14:textId="77777777" w:rsidTr="00EE0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2" w:type="dxa"/>
          </w:tcPr>
          <w:p w14:paraId="4C3E88D7" w14:textId="77777777" w:rsidR="005F1C18" w:rsidRDefault="006E0975">
            <w:pPr>
              <w:pStyle w:val="TableHeading"/>
            </w:pPr>
            <w:r>
              <w:t>Offset</w:t>
            </w:r>
          </w:p>
        </w:tc>
        <w:tc>
          <w:tcPr>
            <w:tcW w:w="7894" w:type="dxa"/>
          </w:tcPr>
          <w:p w14:paraId="16147A06" w14:textId="77777777" w:rsidR="005F1C18" w:rsidRDefault="006E0975">
            <w:pPr>
              <w:pStyle w:val="TableHeading"/>
            </w:pPr>
            <w:r>
              <w:t>Contents</w:t>
            </w:r>
          </w:p>
        </w:tc>
      </w:tr>
      <w:tr w:rsidR="005F1C18" w14:paraId="51FD12B6" w14:textId="77777777" w:rsidTr="00EE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2" w:type="dxa"/>
            <w:vAlign w:val="center"/>
          </w:tcPr>
          <w:p w14:paraId="6DC45FC5" w14:textId="77777777" w:rsidR="005F1C18" w:rsidRDefault="006E0975" w:rsidP="00EE0E53">
            <w:pPr>
              <w:pStyle w:val="Standard"/>
              <w:jc w:val="center"/>
            </w:pPr>
            <w:r>
              <w:t>+0</w:t>
            </w:r>
          </w:p>
        </w:tc>
        <w:tc>
          <w:tcPr>
            <w:tcW w:w="7894" w:type="dxa"/>
          </w:tcPr>
          <w:p w14:paraId="219AFD88" w14:textId="77777777" w:rsidR="005F1C18" w:rsidRDefault="006E0975">
            <w:pPr>
              <w:pStyle w:val="Standard"/>
            </w:pPr>
            <w:r>
              <w:t>Offset to Next entry to be matched against, or zero.</w:t>
            </w:r>
          </w:p>
        </w:tc>
      </w:tr>
      <w:tr w:rsidR="005F1C18" w14:paraId="049BD976" w14:textId="77777777" w:rsidTr="00EE0E53">
        <w:tc>
          <w:tcPr>
            <w:tcW w:w="1132" w:type="dxa"/>
            <w:vAlign w:val="center"/>
          </w:tcPr>
          <w:p w14:paraId="74C3B4D1" w14:textId="77777777" w:rsidR="005F1C18" w:rsidRDefault="006E0975" w:rsidP="00EE0E53">
            <w:pPr>
              <w:pStyle w:val="Standard"/>
              <w:jc w:val="center"/>
            </w:pPr>
            <w:r>
              <w:t>+1</w:t>
            </w:r>
          </w:p>
        </w:tc>
        <w:tc>
          <w:tcPr>
            <w:tcW w:w="7894" w:type="dxa"/>
          </w:tcPr>
          <w:p w14:paraId="12FCBAED" w14:textId="77777777" w:rsidR="005F1C18" w:rsidRDefault="006E0975">
            <w:pPr>
              <w:pStyle w:val="Standard"/>
            </w:pPr>
            <w:r>
              <w:t>Keyword token to match against ($FE variable $FF constant)</w:t>
            </w:r>
          </w:p>
        </w:tc>
      </w:tr>
      <w:tr w:rsidR="005F1C18" w14:paraId="52B05EF0" w14:textId="77777777" w:rsidTr="00EE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2" w:type="dxa"/>
            <w:vAlign w:val="center"/>
          </w:tcPr>
          <w:p w14:paraId="69F242A8" w14:textId="77777777" w:rsidR="005F1C18" w:rsidRDefault="006E0975" w:rsidP="00EE0E53">
            <w:pPr>
              <w:pStyle w:val="Standard"/>
              <w:jc w:val="center"/>
            </w:pPr>
            <w:r>
              <w:t>+2</w:t>
            </w:r>
          </w:p>
        </w:tc>
        <w:tc>
          <w:tcPr>
            <w:tcW w:w="7894" w:type="dxa"/>
          </w:tcPr>
          <w:p w14:paraId="0DF4091E" w14:textId="77777777" w:rsidR="005F1C18" w:rsidRDefault="006E0975">
            <w:pPr>
              <w:pStyle w:val="Standard"/>
            </w:pPr>
            <w:r>
              <w:t>No operand (0) Constant operand (1) Variable operand (2) Either (3)</w:t>
            </w:r>
          </w:p>
          <w:p w14:paraId="660E6E75" w14:textId="77777777" w:rsidR="005F1C18" w:rsidRDefault="006E0975">
            <w:pPr>
              <w:pStyle w:val="Standard"/>
            </w:pPr>
            <w:r>
              <w:t>Bit 7 specifies ‘hard coded’</w:t>
            </w:r>
          </w:p>
        </w:tc>
      </w:tr>
      <w:tr w:rsidR="005F1C18" w14:paraId="4B674729" w14:textId="77777777" w:rsidTr="00EE0E53">
        <w:tc>
          <w:tcPr>
            <w:tcW w:w="1132" w:type="dxa"/>
            <w:vAlign w:val="center"/>
          </w:tcPr>
          <w:p w14:paraId="5336EE42" w14:textId="77777777" w:rsidR="005F1C18" w:rsidRDefault="006E0975" w:rsidP="00EE0E53">
            <w:pPr>
              <w:pStyle w:val="Standard"/>
              <w:jc w:val="center"/>
            </w:pPr>
            <w:r>
              <w:t>+3</w:t>
            </w:r>
          </w:p>
        </w:tc>
        <w:tc>
          <w:tcPr>
            <w:tcW w:w="7894" w:type="dxa"/>
          </w:tcPr>
          <w:p w14:paraId="7D5F4858" w14:textId="77777777" w:rsidR="005F1C18" w:rsidRDefault="006E0975">
            <w:pPr>
              <w:pStyle w:val="Standard"/>
            </w:pPr>
            <w:r>
              <w:t>Byte count following (output code may be larger or smaller)</w:t>
            </w:r>
          </w:p>
        </w:tc>
      </w:tr>
      <w:tr w:rsidR="005F1C18" w14:paraId="5BAD366E" w14:textId="77777777" w:rsidTr="00EE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2" w:type="dxa"/>
            <w:vAlign w:val="center"/>
          </w:tcPr>
          <w:p w14:paraId="5421DF03" w14:textId="77777777" w:rsidR="005F1C18" w:rsidRDefault="006E0975" w:rsidP="00EE0E53">
            <w:pPr>
              <w:pStyle w:val="Standard"/>
              <w:jc w:val="center"/>
            </w:pPr>
            <w:r>
              <w:t>+4</w:t>
            </w:r>
          </w:p>
        </w:tc>
        <w:tc>
          <w:tcPr>
            <w:tcW w:w="7894" w:type="dxa"/>
          </w:tcPr>
          <w:p w14:paraId="32755E3E" w14:textId="77777777" w:rsidR="005F1C18" w:rsidRDefault="006E0975">
            <w:pPr>
              <w:pStyle w:val="Standard"/>
            </w:pPr>
            <w:r>
              <w:t>Byte data #1</w:t>
            </w:r>
          </w:p>
        </w:tc>
      </w:tr>
      <w:tr w:rsidR="005F1C18" w14:paraId="3C04017B" w14:textId="77777777" w:rsidTr="00EE0E53">
        <w:tc>
          <w:tcPr>
            <w:tcW w:w="1132" w:type="dxa"/>
            <w:vAlign w:val="center"/>
          </w:tcPr>
          <w:p w14:paraId="1F0E05DC" w14:textId="77777777" w:rsidR="005F1C18" w:rsidRDefault="006E0975" w:rsidP="00EE0E53">
            <w:pPr>
              <w:pStyle w:val="Standard"/>
              <w:jc w:val="center"/>
            </w:pPr>
            <w:r>
              <w:t>+5</w:t>
            </w:r>
          </w:p>
        </w:tc>
        <w:tc>
          <w:tcPr>
            <w:tcW w:w="7894" w:type="dxa"/>
          </w:tcPr>
          <w:p w14:paraId="780391F9" w14:textId="77777777" w:rsidR="005F1C18" w:rsidRDefault="006E0975">
            <w:pPr>
              <w:pStyle w:val="Standard"/>
            </w:pPr>
            <w:r>
              <w:t>Byte data #2</w:t>
            </w:r>
          </w:p>
        </w:tc>
      </w:tr>
    </w:tbl>
    <w:p w14:paraId="00B9A7A0" w14:textId="77777777" w:rsidR="005F1C18" w:rsidRDefault="005F1C18">
      <w:pPr>
        <w:pStyle w:val="Standard"/>
      </w:pPr>
    </w:p>
    <w:p w14:paraId="6D6053BA" w14:textId="77777777" w:rsidR="005F1C18" w:rsidRDefault="006E0975">
      <w:pPr>
        <w:pStyle w:val="Standard"/>
      </w:pPr>
      <w:r>
        <w:t>Where “hard coded” is specified, locations 3 and 4 are the address of the code to execute.</w:t>
      </w:r>
    </w:p>
    <w:p w14:paraId="23790607" w14:textId="77777777" w:rsidR="005F1C18" w:rsidRDefault="006E0975">
      <w:pPr>
        <w:pStyle w:val="Standard"/>
      </w:pPr>
      <w:r>
        <w:t>Fill in values</w:t>
      </w:r>
    </w:p>
    <w:p w14:paraId="74E8F881" w14:textId="77777777" w:rsidR="005F1C18" w:rsidRDefault="005F1C18">
      <w:pPr>
        <w:pStyle w:val="Standard"/>
      </w:pPr>
    </w:p>
    <w:p w14:paraId="28927562" w14:textId="77777777" w:rsidR="005F1C18" w:rsidRDefault="006E0975">
      <w:pPr>
        <w:pStyle w:val="Standard"/>
      </w:pPr>
      <w:r>
        <w:t xml:space="preserve">These substitution values are used when outputting </w:t>
      </w:r>
      <w:proofErr w:type="gramStart"/>
      <w:r>
        <w:t>code ;</w:t>
      </w:r>
      <w:proofErr w:type="gramEnd"/>
      <w:r>
        <w:t xml:space="preserve"> they are undefined in 6502 code.</w:t>
      </w:r>
    </w:p>
    <w:p w14:paraId="15AE08A5" w14:textId="77777777" w:rsidR="005F1C18" w:rsidRDefault="005F1C18">
      <w:pPr>
        <w:pStyle w:val="Standard"/>
      </w:pPr>
    </w:p>
    <w:tbl>
      <w:tblPr>
        <w:tblStyle w:val="GridTable4-Accent5"/>
        <w:tblW w:w="9026" w:type="dxa"/>
        <w:tblLayout w:type="fixed"/>
        <w:tblLook w:val="0420" w:firstRow="1" w:lastRow="0" w:firstColumn="0" w:lastColumn="0" w:noHBand="0" w:noVBand="1"/>
      </w:tblPr>
      <w:tblGrid>
        <w:gridCol w:w="1132"/>
        <w:gridCol w:w="2332"/>
        <w:gridCol w:w="5562"/>
      </w:tblGrid>
      <w:tr w:rsidR="005F1C18" w14:paraId="592A1B19" w14:textId="77777777" w:rsidTr="00EE0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2" w:type="dxa"/>
          </w:tcPr>
          <w:p w14:paraId="508E65D3" w14:textId="77777777" w:rsidR="005F1C18" w:rsidRDefault="006E0975">
            <w:pPr>
              <w:pStyle w:val="TableHeading"/>
            </w:pPr>
            <w:r>
              <w:t>Hex</w:t>
            </w:r>
          </w:p>
        </w:tc>
        <w:tc>
          <w:tcPr>
            <w:tcW w:w="2332" w:type="dxa"/>
          </w:tcPr>
          <w:p w14:paraId="01E53F3A" w14:textId="77777777" w:rsidR="005F1C18" w:rsidRDefault="006E0975">
            <w:pPr>
              <w:pStyle w:val="TableHeading"/>
            </w:pPr>
            <w:r>
              <w:t>Element</w:t>
            </w:r>
          </w:p>
        </w:tc>
        <w:tc>
          <w:tcPr>
            <w:tcW w:w="5562" w:type="dxa"/>
          </w:tcPr>
          <w:p w14:paraId="52B732F1" w14:textId="77777777" w:rsidR="005F1C18" w:rsidRDefault="006E0975">
            <w:pPr>
              <w:pStyle w:val="TableHeading"/>
            </w:pPr>
            <w:r>
              <w:t>Notes</w:t>
            </w:r>
          </w:p>
        </w:tc>
      </w:tr>
      <w:tr w:rsidR="005F1C18" w14:paraId="65665097" w14:textId="77777777" w:rsidTr="00EE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2" w:type="dxa"/>
          </w:tcPr>
          <w:p w14:paraId="3F5E6CDE" w14:textId="77777777" w:rsidR="005F1C18" w:rsidRDefault="006E0975">
            <w:pPr>
              <w:pStyle w:val="Standard"/>
              <w:jc w:val="center"/>
            </w:pPr>
            <w:r>
              <w:t>F3</w:t>
            </w:r>
          </w:p>
        </w:tc>
        <w:tc>
          <w:tcPr>
            <w:tcW w:w="2332" w:type="dxa"/>
          </w:tcPr>
          <w:p w14:paraId="248351DF" w14:textId="77777777" w:rsidR="005F1C18" w:rsidRDefault="006E0975">
            <w:pPr>
              <w:pStyle w:val="Standard"/>
              <w:jc w:val="center"/>
            </w:pPr>
            <w:r>
              <w:t xml:space="preserve">Low value </w:t>
            </w:r>
            <w:proofErr w:type="spellStart"/>
            <w:r>
              <w:t>const</w:t>
            </w:r>
            <w:proofErr w:type="spellEnd"/>
          </w:p>
        </w:tc>
        <w:tc>
          <w:tcPr>
            <w:tcW w:w="5562" w:type="dxa"/>
          </w:tcPr>
          <w:p w14:paraId="5CE8ADF4" w14:textId="77777777" w:rsidR="005F1C18" w:rsidRDefault="005F1C18">
            <w:pPr>
              <w:pStyle w:val="Standard"/>
            </w:pPr>
          </w:p>
        </w:tc>
      </w:tr>
      <w:tr w:rsidR="005F1C18" w14:paraId="4ACB1CB1" w14:textId="77777777" w:rsidTr="00EE0E53">
        <w:tc>
          <w:tcPr>
            <w:tcW w:w="1132" w:type="dxa"/>
          </w:tcPr>
          <w:p w14:paraId="212EA0BA" w14:textId="77777777" w:rsidR="005F1C18" w:rsidRDefault="006E0975">
            <w:pPr>
              <w:pStyle w:val="Standard"/>
              <w:jc w:val="center"/>
            </w:pPr>
            <w:r>
              <w:t>E3</w:t>
            </w:r>
          </w:p>
        </w:tc>
        <w:tc>
          <w:tcPr>
            <w:tcW w:w="2332" w:type="dxa"/>
          </w:tcPr>
          <w:p w14:paraId="14D8BA51" w14:textId="77777777" w:rsidR="005F1C18" w:rsidRDefault="006E0975">
            <w:pPr>
              <w:pStyle w:val="Standard"/>
              <w:jc w:val="center"/>
            </w:pPr>
            <w:r>
              <w:t xml:space="preserve">High value </w:t>
            </w:r>
            <w:proofErr w:type="spellStart"/>
            <w:r>
              <w:t>const</w:t>
            </w:r>
            <w:proofErr w:type="spellEnd"/>
          </w:p>
        </w:tc>
        <w:tc>
          <w:tcPr>
            <w:tcW w:w="5562" w:type="dxa"/>
          </w:tcPr>
          <w:p w14:paraId="5970787C" w14:textId="77777777" w:rsidR="005F1C18" w:rsidRDefault="005F1C18">
            <w:pPr>
              <w:pStyle w:val="Standard"/>
            </w:pPr>
          </w:p>
        </w:tc>
      </w:tr>
      <w:tr w:rsidR="005F1C18" w14:paraId="7E8F1365" w14:textId="77777777" w:rsidTr="00EE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2" w:type="dxa"/>
          </w:tcPr>
          <w:p w14:paraId="6D187E80" w14:textId="77777777" w:rsidR="005F1C18" w:rsidRDefault="006E0975">
            <w:pPr>
              <w:pStyle w:val="Standard"/>
              <w:jc w:val="center"/>
            </w:pPr>
            <w:r>
              <w:t>D3</w:t>
            </w:r>
          </w:p>
        </w:tc>
        <w:tc>
          <w:tcPr>
            <w:tcW w:w="2332" w:type="dxa"/>
          </w:tcPr>
          <w:p w14:paraId="5FB9EA49" w14:textId="77777777" w:rsidR="005F1C18" w:rsidRDefault="006E0975">
            <w:pPr>
              <w:pStyle w:val="Standard"/>
              <w:jc w:val="center"/>
            </w:pPr>
            <w:r>
              <w:t xml:space="preserve">Low Value </w:t>
            </w:r>
            <w:proofErr w:type="spellStart"/>
            <w:r>
              <w:t>const</w:t>
            </w:r>
            <w:proofErr w:type="spellEnd"/>
            <w:r>
              <w:t xml:space="preserve"> x 4</w:t>
            </w:r>
          </w:p>
        </w:tc>
        <w:tc>
          <w:tcPr>
            <w:tcW w:w="5562" w:type="dxa"/>
          </w:tcPr>
          <w:p w14:paraId="7A5DE109" w14:textId="77777777" w:rsidR="005F1C18" w:rsidRDefault="006E0975">
            <w:pPr>
              <w:pStyle w:val="Standard"/>
            </w:pPr>
            <w:r>
              <w:t>Used for arrays</w:t>
            </w:r>
          </w:p>
        </w:tc>
      </w:tr>
      <w:tr w:rsidR="005F1C18" w14:paraId="4DECE2A6" w14:textId="77777777" w:rsidTr="00EE0E53">
        <w:tc>
          <w:tcPr>
            <w:tcW w:w="1132" w:type="dxa"/>
          </w:tcPr>
          <w:p w14:paraId="51E81715" w14:textId="77777777" w:rsidR="005F1C18" w:rsidRDefault="006E0975">
            <w:pPr>
              <w:pStyle w:val="Standard"/>
              <w:jc w:val="center"/>
            </w:pPr>
            <w:r>
              <w:t>C3</w:t>
            </w:r>
          </w:p>
        </w:tc>
        <w:tc>
          <w:tcPr>
            <w:tcW w:w="2332" w:type="dxa"/>
          </w:tcPr>
          <w:p w14:paraId="4FCA512D" w14:textId="77777777" w:rsidR="005F1C18" w:rsidRDefault="006E0975">
            <w:pPr>
              <w:pStyle w:val="Standard"/>
              <w:jc w:val="center"/>
            </w:pPr>
            <w:proofErr w:type="spellStart"/>
            <w:r>
              <w:t>Address.W</w:t>
            </w:r>
            <w:proofErr w:type="spellEnd"/>
          </w:p>
        </w:tc>
        <w:tc>
          <w:tcPr>
            <w:tcW w:w="5562" w:type="dxa"/>
          </w:tcPr>
          <w:p w14:paraId="1F990F4E" w14:textId="77777777" w:rsidR="005F1C18" w:rsidRDefault="006E0975">
            <w:pPr>
              <w:pStyle w:val="Standard"/>
            </w:pPr>
            <w:r>
              <w:t>Outputs 2 bytes</w:t>
            </w:r>
          </w:p>
        </w:tc>
      </w:tr>
      <w:tr w:rsidR="005F1C18" w14:paraId="62624ACF" w14:textId="77777777" w:rsidTr="00EE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2" w:type="dxa"/>
          </w:tcPr>
          <w:p w14:paraId="13BFE6CE" w14:textId="77777777" w:rsidR="005F1C18" w:rsidRDefault="006E0975">
            <w:pPr>
              <w:pStyle w:val="Standard"/>
              <w:jc w:val="center"/>
            </w:pPr>
            <w:r>
              <w:t>B3</w:t>
            </w:r>
          </w:p>
        </w:tc>
        <w:tc>
          <w:tcPr>
            <w:tcW w:w="2332" w:type="dxa"/>
          </w:tcPr>
          <w:p w14:paraId="440620E9" w14:textId="77777777" w:rsidR="005F1C18" w:rsidRDefault="006E0975">
            <w:pPr>
              <w:pStyle w:val="Standard"/>
              <w:jc w:val="center"/>
            </w:pPr>
            <w:r>
              <w:t>Address.W+1</w:t>
            </w:r>
          </w:p>
        </w:tc>
        <w:tc>
          <w:tcPr>
            <w:tcW w:w="5562" w:type="dxa"/>
          </w:tcPr>
          <w:p w14:paraId="3A296DB3" w14:textId="77777777" w:rsidR="005F1C18" w:rsidRDefault="006E0975">
            <w:pPr>
              <w:pStyle w:val="Standard"/>
            </w:pPr>
            <w:r>
              <w:t>Outputs 2 bytes</w:t>
            </w:r>
          </w:p>
        </w:tc>
      </w:tr>
      <w:tr w:rsidR="005F1C18" w14:paraId="2CE6112A" w14:textId="77777777" w:rsidTr="00EE0E53">
        <w:tc>
          <w:tcPr>
            <w:tcW w:w="1132" w:type="dxa"/>
          </w:tcPr>
          <w:p w14:paraId="6FDCDEC8" w14:textId="77777777" w:rsidR="005F1C18" w:rsidRDefault="006E0975">
            <w:pPr>
              <w:pStyle w:val="Standard"/>
              <w:jc w:val="center"/>
            </w:pPr>
            <w:r>
              <w:t>93</w:t>
            </w:r>
          </w:p>
        </w:tc>
        <w:tc>
          <w:tcPr>
            <w:tcW w:w="2332" w:type="dxa"/>
          </w:tcPr>
          <w:p w14:paraId="075B9AF7" w14:textId="77777777" w:rsidR="005F1C18" w:rsidRDefault="006E0975">
            <w:pPr>
              <w:pStyle w:val="Standard"/>
              <w:jc w:val="center"/>
            </w:pPr>
            <w:r>
              <w:t>Output Opcode ...</w:t>
            </w:r>
          </w:p>
        </w:tc>
        <w:tc>
          <w:tcPr>
            <w:tcW w:w="5562" w:type="dxa"/>
          </w:tcPr>
          <w:p w14:paraId="6054B664" w14:textId="77777777" w:rsidR="005F1C18" w:rsidRDefault="006E0975">
            <w:pPr>
              <w:pStyle w:val="Standard"/>
            </w:pPr>
            <w:r>
              <w:t>Outputs 1 byte, previously setup.</w:t>
            </w:r>
          </w:p>
        </w:tc>
      </w:tr>
      <w:tr w:rsidR="005F1C18" w14:paraId="7553869A" w14:textId="77777777" w:rsidTr="00EE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2" w:type="dxa"/>
          </w:tcPr>
          <w:p w14:paraId="112D553F" w14:textId="77777777" w:rsidR="005F1C18" w:rsidRDefault="006E0975">
            <w:pPr>
              <w:pStyle w:val="Standard"/>
              <w:jc w:val="center"/>
            </w:pPr>
            <w:r>
              <w:t>83</w:t>
            </w:r>
          </w:p>
        </w:tc>
        <w:tc>
          <w:tcPr>
            <w:tcW w:w="2332" w:type="dxa"/>
          </w:tcPr>
          <w:p w14:paraId="132C1553" w14:textId="77777777" w:rsidR="005F1C18" w:rsidRDefault="006E0975">
            <w:pPr>
              <w:pStyle w:val="Standard"/>
              <w:jc w:val="center"/>
            </w:pPr>
            <w:r>
              <w:t>Set Opcode to ...</w:t>
            </w:r>
          </w:p>
        </w:tc>
        <w:tc>
          <w:tcPr>
            <w:tcW w:w="5562" w:type="dxa"/>
          </w:tcPr>
          <w:p w14:paraId="1D3AD6EA" w14:textId="77777777" w:rsidR="005F1C18" w:rsidRDefault="006E0975">
            <w:pPr>
              <w:pStyle w:val="Standard"/>
            </w:pPr>
            <w:r>
              <w:t>Following byte sets the ‘working byte’.</w:t>
            </w:r>
          </w:p>
        </w:tc>
      </w:tr>
    </w:tbl>
    <w:p w14:paraId="205FB99C" w14:textId="77777777" w:rsidR="005F1C18" w:rsidRDefault="005F1C18">
      <w:pPr>
        <w:pStyle w:val="Standard"/>
      </w:pPr>
    </w:p>
    <w:sectPr w:rsidR="005F1C1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BD2CF" w14:textId="77777777" w:rsidR="00862154" w:rsidRDefault="00862154">
      <w:r>
        <w:separator/>
      </w:r>
    </w:p>
  </w:endnote>
  <w:endnote w:type="continuationSeparator" w:id="0">
    <w:p w14:paraId="1F981321" w14:textId="77777777" w:rsidR="00862154" w:rsidRDefault="00862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ans">
    <w:altName w:val="Calibri"/>
    <w:charset w:val="00"/>
    <w:family w:val="auto"/>
    <w:pitch w:val="variable"/>
  </w:font>
  <w:font w:name="Liberation Sans"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CA49B" w14:textId="77777777" w:rsidR="002B1DF4" w:rsidRDefault="006E0975">
    <w:pPr>
      <w:pStyle w:val="Standard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  <w:r>
      <w:t xml:space="preserve"> of </w:t>
    </w:r>
    <w:fldSimple w:instr=" NUMPAGES ">
      <w:r>
        <w:t>6</w:t>
      </w:r>
    </w:fldSimple>
  </w:p>
  <w:p w14:paraId="426394F7" w14:textId="77777777" w:rsidR="002B1DF4" w:rsidRDefault="008621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79803" w14:textId="77777777" w:rsidR="00862154" w:rsidRDefault="00862154">
      <w:r>
        <w:rPr>
          <w:color w:val="000000"/>
        </w:rPr>
        <w:separator/>
      </w:r>
    </w:p>
  </w:footnote>
  <w:footnote w:type="continuationSeparator" w:id="0">
    <w:p w14:paraId="3D443B41" w14:textId="77777777" w:rsidR="00862154" w:rsidRDefault="00862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ACBBD" w14:textId="77777777" w:rsidR="002B1DF4" w:rsidRDefault="008621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5594E"/>
    <w:multiLevelType w:val="multilevel"/>
    <w:tmpl w:val="9DEE2674"/>
    <w:styleLink w:val="NoList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7BD64ED"/>
    <w:multiLevelType w:val="multilevel"/>
    <w:tmpl w:val="253A6DBE"/>
    <w:styleLink w:val="WWNum1"/>
    <w:lvl w:ilvl="0">
      <w:start w:val="1"/>
      <w:numFmt w:val="none"/>
      <w:lvlText w:val="%1"/>
      <w:lvlJc w:val="left"/>
      <w:pPr>
        <w:ind w:left="720" w:hanging="360"/>
      </w:pPr>
    </w:lvl>
    <w:lvl w:ilvl="1">
      <w:start w:val="1"/>
      <w:numFmt w:val="none"/>
      <w:lvlText w:val="%2"/>
      <w:lvlJc w:val="left"/>
      <w:pPr>
        <w:ind w:left="1080" w:hanging="360"/>
      </w:pPr>
    </w:lvl>
    <w:lvl w:ilvl="2">
      <w:start w:val="1"/>
      <w:numFmt w:val="none"/>
      <w:lvlText w:val="%3"/>
      <w:lvlJc w:val="left"/>
      <w:pPr>
        <w:ind w:left="1440" w:hanging="360"/>
      </w:pPr>
    </w:lvl>
    <w:lvl w:ilvl="3">
      <w:start w:val="1"/>
      <w:numFmt w:val="none"/>
      <w:lvlText w:val="%4"/>
      <w:lvlJc w:val="left"/>
      <w:pPr>
        <w:ind w:left="1800" w:hanging="360"/>
      </w:pPr>
    </w:lvl>
    <w:lvl w:ilvl="4">
      <w:start w:val="1"/>
      <w:numFmt w:val="none"/>
      <w:lvlText w:val="%5"/>
      <w:lvlJc w:val="left"/>
      <w:pPr>
        <w:ind w:left="2160" w:hanging="360"/>
      </w:pPr>
    </w:lvl>
    <w:lvl w:ilvl="5">
      <w:start w:val="1"/>
      <w:numFmt w:val="none"/>
      <w:lvlText w:val="%6"/>
      <w:lvlJc w:val="left"/>
      <w:pPr>
        <w:ind w:left="2520" w:hanging="360"/>
      </w:pPr>
    </w:lvl>
    <w:lvl w:ilvl="6">
      <w:start w:val="1"/>
      <w:numFmt w:val="none"/>
      <w:lvlText w:val="%7"/>
      <w:lvlJc w:val="left"/>
      <w:pPr>
        <w:ind w:left="2880" w:hanging="360"/>
      </w:pPr>
    </w:lvl>
    <w:lvl w:ilvl="7">
      <w:start w:val="1"/>
      <w:numFmt w:val="none"/>
      <w:lvlText w:val="%8"/>
      <w:lvlJc w:val="left"/>
      <w:pPr>
        <w:ind w:left="3240" w:hanging="360"/>
      </w:pPr>
    </w:lvl>
    <w:lvl w:ilvl="8">
      <w:start w:val="1"/>
      <w:numFmt w:val="none"/>
      <w:lvlText w:val="%9"/>
      <w:lvlJc w:val="left"/>
      <w:pPr>
        <w:ind w:left="3600" w:hanging="360"/>
      </w:pPr>
    </w:lvl>
  </w:abstractNum>
  <w:abstractNum w:abstractNumId="2" w15:restartNumberingAfterBreak="0">
    <w:nsid w:val="47D2018A"/>
    <w:multiLevelType w:val="multilevel"/>
    <w:tmpl w:val="63CE46C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C18"/>
    <w:rsid w:val="005F1C18"/>
    <w:rsid w:val="006E0975"/>
    <w:rsid w:val="00862154"/>
    <w:rsid w:val="009767FF"/>
    <w:rsid w:val="00AF0908"/>
    <w:rsid w:val="00B0156C"/>
    <w:rsid w:val="00E300E4"/>
    <w:rsid w:val="00EE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8CCB"/>
  <w15:docId w15:val="{50F5F7D8-2262-4DD4-A6D1-292A600D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2"/>
        <w:szCs w:val="22"/>
        <w:lang w:val="en-GB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user"/>
    <w:next w:val="Standarduser"/>
    <w:uiPriority w:val="9"/>
    <w:qFormat/>
    <w:rsid w:val="00B0156C"/>
    <w:pPr>
      <w:keepNext/>
      <w:keepLines/>
      <w:spacing w:before="240" w:after="0"/>
      <w:outlineLvl w:val="0"/>
    </w:pPr>
    <w:rPr>
      <w:rFonts w:asciiTheme="majorHAnsi" w:eastAsia="Calibri" w:hAnsiTheme="majorHAnsi" w:cs="DejaVu Sans"/>
      <w:color w:val="2F5496"/>
      <w:sz w:val="32"/>
      <w:szCs w:val="32"/>
    </w:rPr>
  </w:style>
  <w:style w:type="paragraph" w:styleId="Heading2">
    <w:name w:val="heading 2"/>
    <w:basedOn w:val="Standarduser"/>
    <w:next w:val="Standarduser"/>
    <w:uiPriority w:val="9"/>
    <w:semiHidden/>
    <w:unhideWhenUsed/>
    <w:qFormat/>
    <w:rsid w:val="00B0156C"/>
    <w:pPr>
      <w:keepNext/>
      <w:keepLines/>
      <w:spacing w:before="40" w:after="0"/>
      <w:outlineLvl w:val="1"/>
    </w:pPr>
    <w:rPr>
      <w:rFonts w:asciiTheme="majorHAnsi" w:eastAsia="Calibri" w:hAnsiTheme="majorHAnsi" w:cs="DejaVu Sans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E0E53"/>
    <w:rPr>
      <w:rFonts w:asciiTheme="minorHAnsi" w:eastAsia="Bitstream Vera Sans" w:hAnsiTheme="minorHAnsi" w:cs="Bitstream Vera Sans"/>
    </w:r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Droid Sans Devanagari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Droid Sans Devanagari"/>
      <w:sz w:val="24"/>
    </w:rPr>
  </w:style>
  <w:style w:type="paragraph" w:customStyle="1" w:styleId="Standarduser">
    <w:name w:val="Standard (user)"/>
    <w:rsid w:val="00B0156C"/>
    <w:pPr>
      <w:widowControl/>
      <w:spacing w:after="160" w:line="259" w:lineRule="auto"/>
    </w:pPr>
    <w:rPr>
      <w:rFonts w:asciiTheme="minorHAnsi" w:eastAsia="Bitstream Vera Sans" w:hAnsiTheme="minorHAnsi" w:cs="Bitstream Vera Sans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ListParagraph">
    <w:name w:val="List Paragraph"/>
    <w:basedOn w:val="Standarduser"/>
    <w:pPr>
      <w:ind w:left="720"/>
    </w:pPr>
  </w:style>
  <w:style w:type="paragraph" w:styleId="Title">
    <w:name w:val="Title"/>
    <w:basedOn w:val="Standarduser"/>
    <w:next w:val="Standarduser"/>
    <w:uiPriority w:val="10"/>
    <w:qFormat/>
    <w:rsid w:val="00B0156C"/>
    <w:pPr>
      <w:spacing w:after="0" w:line="240" w:lineRule="auto"/>
    </w:pPr>
    <w:rPr>
      <w:rFonts w:asciiTheme="majorHAnsi" w:eastAsia="Calibri" w:hAnsiTheme="majorHAnsi" w:cs="DejaVu Sans"/>
      <w:spacing w:val="-10"/>
      <w:kern w:val="3"/>
      <w:sz w:val="56"/>
      <w:szCs w:val="56"/>
    </w:rPr>
  </w:style>
  <w:style w:type="paragraph" w:styleId="Subtitle">
    <w:name w:val="Subtitle"/>
    <w:basedOn w:val="Standarduser"/>
    <w:next w:val="Standarduser"/>
    <w:uiPriority w:val="11"/>
    <w:qFormat/>
    <w:rPr>
      <w:rFonts w:ascii="Bitstream Vera Sans" w:eastAsia="Calibri" w:hAnsi="Bitstream Vera Sans"/>
      <w:color w:val="5A5A5A"/>
      <w:spacing w:val="15"/>
    </w:rPr>
  </w:style>
  <w:style w:type="paragraph" w:customStyle="1" w:styleId="HeaderandFooter">
    <w:name w:val="Header and Footer"/>
    <w:basedOn w:val="Standarduser"/>
  </w:style>
  <w:style w:type="paragraph" w:styleId="Header">
    <w:name w:val="header"/>
    <w:basedOn w:val="Standarduser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Standarduser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ableContents">
    <w:name w:val="Table Contents"/>
    <w:basedOn w:val="Standarduser"/>
    <w:pPr>
      <w:widowControl w:val="0"/>
      <w:suppressLineNumbers/>
      <w:spacing w:before="28" w:after="28"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color w:val="FFFF00"/>
    </w:rPr>
  </w:style>
  <w:style w:type="character" w:customStyle="1" w:styleId="Heading2Char">
    <w:name w:val="Heading 2 Char"/>
    <w:basedOn w:val="DefaultParagraphFont"/>
    <w:rPr>
      <w:rFonts w:ascii="Calibri Light" w:eastAsia="Calibri" w:hAnsi="Calibri Light" w:cs="DejaVu Sans"/>
      <w:color w:val="2F5496"/>
      <w:sz w:val="26"/>
      <w:szCs w:val="26"/>
    </w:rPr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TitleChar">
    <w:name w:val="Title Char"/>
    <w:basedOn w:val="DefaultParagraphFont"/>
    <w:rPr>
      <w:rFonts w:ascii="Calibri Light" w:eastAsia="Calibri" w:hAnsi="Calibri Light" w:cs="DejaVu Sans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Calibri"/>
      <w:color w:val="5A5A5A"/>
      <w:spacing w:val="15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table" w:styleId="GridTable4-Accent5">
    <w:name w:val="Grid Table 4 Accent 5"/>
    <w:basedOn w:val="TableNormal"/>
    <w:uiPriority w:val="49"/>
    <w:rsid w:val="00B0156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930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6</cp:revision>
  <cp:lastPrinted>2020-12-13T18:57:00Z</cp:lastPrinted>
  <dcterms:created xsi:type="dcterms:W3CDTF">2020-11-05T17:45:00Z</dcterms:created>
  <dcterms:modified xsi:type="dcterms:W3CDTF">2020-12-13T18:57:00Z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