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57C98" w14:textId="77777777" w:rsidR="0071497C" w:rsidRPr="000D35ED" w:rsidRDefault="000D35ED" w:rsidP="00BD230A">
      <w:pPr>
        <w:jc w:val="center"/>
        <w:rPr>
          <w:b/>
          <w:u w:val="single"/>
        </w:rPr>
      </w:pPr>
      <w:r w:rsidRPr="000D35ED">
        <w:rPr>
          <w:b/>
          <w:u w:val="single"/>
        </w:rPr>
        <w:t>Language Specification</w:t>
      </w:r>
    </w:p>
    <w:p w14:paraId="494987AB" w14:textId="5D3CC4CD" w:rsidR="000D35ED" w:rsidRDefault="000D35ED">
      <w:r>
        <w:t xml:space="preserve">This document specifies the </w:t>
      </w:r>
      <w:proofErr w:type="gramStart"/>
      <w:r>
        <w:t>16 bit</w:t>
      </w:r>
      <w:proofErr w:type="gramEnd"/>
      <w:r>
        <w:t xml:space="preserve"> programming language SCPL. Design is with the Z80 in mind, but it is not limited to that processor.</w:t>
      </w:r>
    </w:p>
    <w:p w14:paraId="7F56E2A2" w14:textId="7D18CAA0" w:rsidR="000D35ED" w:rsidRDefault="000D35ED">
      <w:r>
        <w:t>The documentation is inside-out in design</w:t>
      </w:r>
      <w:r w:rsidR="006C1692">
        <w:t>, starting with the simplest element and working out.</w:t>
      </w:r>
    </w:p>
    <w:p w14:paraId="245020F0" w14:textId="12431F53" w:rsidR="000D35ED" w:rsidRPr="000D35ED" w:rsidRDefault="000D35ED">
      <w:pPr>
        <w:rPr>
          <w:u w:val="single"/>
        </w:rPr>
      </w:pPr>
      <w:r w:rsidRPr="000D35ED">
        <w:rPr>
          <w:u w:val="single"/>
        </w:rPr>
        <w:t>Terms</w:t>
      </w:r>
    </w:p>
    <w:p w14:paraId="341568BA" w14:textId="01A09120" w:rsidR="000D35ED" w:rsidRDefault="000D35ED">
      <w:r>
        <w:t xml:space="preserve">Terms can be one of two </w:t>
      </w:r>
      <w:proofErr w:type="gramStart"/>
      <w:r>
        <w:t>things ,</w:t>
      </w:r>
      <w:proofErr w:type="gramEnd"/>
      <w:r>
        <w:t xml:space="preserve"> a constant value or a variable address. The following terms are </w:t>
      </w:r>
      <w:proofErr w:type="gramStart"/>
      <w:r>
        <w:t>allowed :</w:t>
      </w:r>
      <w:proofErr w:type="gramEnd"/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5335"/>
      </w:tblGrid>
      <w:tr w:rsidR="00B143FB" w14:paraId="1CD63996" w14:textId="77777777" w:rsidTr="004F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8A91268" w14:textId="272509B5" w:rsidR="00B143FB" w:rsidRDefault="00B143FB" w:rsidP="004F6C5C">
            <w:pPr>
              <w:jc w:val="center"/>
            </w:pPr>
            <w:r>
              <w:t>Name</w:t>
            </w:r>
          </w:p>
        </w:tc>
        <w:tc>
          <w:tcPr>
            <w:tcW w:w="1276" w:type="dxa"/>
            <w:vAlign w:val="center"/>
          </w:tcPr>
          <w:p w14:paraId="0E4AE594" w14:textId="5CECE35E" w:rsidR="00B143FB" w:rsidRDefault="00B143FB" w:rsidP="004F6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  <w:tc>
          <w:tcPr>
            <w:tcW w:w="5335" w:type="dxa"/>
            <w:vAlign w:val="center"/>
          </w:tcPr>
          <w:p w14:paraId="39340CA7" w14:textId="5AF05C59" w:rsidR="00B143FB" w:rsidRDefault="00B143FB" w:rsidP="004F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43FB" w14:paraId="3C27C23B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16BFDF1" w14:textId="1C9378F6" w:rsidR="00B143FB" w:rsidRDefault="00B143FB" w:rsidP="004F6C5C">
            <w:pPr>
              <w:jc w:val="center"/>
            </w:pPr>
            <w:r>
              <w:t>Integer constant</w:t>
            </w:r>
          </w:p>
        </w:tc>
        <w:tc>
          <w:tcPr>
            <w:tcW w:w="1276" w:type="dxa"/>
            <w:vAlign w:val="center"/>
          </w:tcPr>
          <w:p w14:paraId="03B03E92" w14:textId="0EA7B778" w:rsidR="00B143FB" w:rsidRDefault="00B143FB" w:rsidP="004F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-104, 104</w:t>
            </w:r>
          </w:p>
        </w:tc>
        <w:tc>
          <w:tcPr>
            <w:tcW w:w="5335" w:type="dxa"/>
            <w:vAlign w:val="center"/>
          </w:tcPr>
          <w:p w14:paraId="06F9E736" w14:textId="0D6C6B14" w:rsidR="00B143FB" w:rsidRDefault="00B143FB" w:rsidP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 integer constant</w:t>
            </w:r>
            <w:r w:rsidR="001A2A38">
              <w:t>. Which can be prefixed by a minus sign.</w:t>
            </w:r>
          </w:p>
        </w:tc>
      </w:tr>
      <w:tr w:rsidR="00B143FB" w14:paraId="55494AEB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C533370" w14:textId="2241C44A" w:rsidR="00B143FB" w:rsidRDefault="00B143FB" w:rsidP="004F6C5C">
            <w:pPr>
              <w:jc w:val="center"/>
            </w:pPr>
            <w:r>
              <w:t>Hexadecimal constant</w:t>
            </w:r>
          </w:p>
        </w:tc>
        <w:tc>
          <w:tcPr>
            <w:tcW w:w="1276" w:type="dxa"/>
            <w:vAlign w:val="center"/>
          </w:tcPr>
          <w:p w14:paraId="5BCC82C6" w14:textId="42247F17" w:rsidR="00B143FB" w:rsidRDefault="00B143FB" w:rsidP="004F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‘C’</w:t>
            </w:r>
          </w:p>
        </w:tc>
        <w:tc>
          <w:tcPr>
            <w:tcW w:w="5335" w:type="dxa"/>
            <w:vAlign w:val="center"/>
          </w:tcPr>
          <w:p w14:paraId="7EE94000" w14:textId="349545FB" w:rsidR="00B143FB" w:rsidRDefault="00B143FB" w:rsidP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gramStart"/>
            <w:r>
              <w:t>7 bit</w:t>
            </w:r>
            <w:proofErr w:type="gramEnd"/>
            <w:r>
              <w:t xml:space="preserve"> ASCII value from 32-127. Control characters (e.g. \n \t) are not currently supported.</w:t>
            </w:r>
          </w:p>
        </w:tc>
      </w:tr>
      <w:tr w:rsidR="00B143FB" w14:paraId="65DD48D9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C2046FD" w14:textId="6D140073" w:rsidR="00B143FB" w:rsidRDefault="00B143FB" w:rsidP="004F6C5C">
            <w:pPr>
              <w:jc w:val="center"/>
            </w:pPr>
            <w:r>
              <w:t>String Constant</w:t>
            </w:r>
          </w:p>
        </w:tc>
        <w:tc>
          <w:tcPr>
            <w:tcW w:w="1276" w:type="dxa"/>
            <w:vAlign w:val="center"/>
          </w:tcPr>
          <w:p w14:paraId="7D504634" w14:textId="156682E9" w:rsidR="00B143FB" w:rsidRDefault="00B143FB" w:rsidP="004F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“hello !”</w:t>
            </w:r>
          </w:p>
        </w:tc>
        <w:tc>
          <w:tcPr>
            <w:tcW w:w="5335" w:type="dxa"/>
            <w:vAlign w:val="center"/>
          </w:tcPr>
          <w:p w14:paraId="0BA2211F" w14:textId="56B15CC4" w:rsidR="00B143FB" w:rsidRDefault="00B143FB" w:rsidP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constant returns the address of an ASCIIZ representation of that string. It is not necessarily unique (e.g. two strings with the same text could use the same address … or not) but should be treated as invariable normally.</w:t>
            </w:r>
          </w:p>
        </w:tc>
      </w:tr>
      <w:tr w:rsidR="00B143FB" w14:paraId="77CBE0DB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5720310E" w14:textId="3E93B026" w:rsidR="00B143FB" w:rsidRDefault="00B143FB" w:rsidP="004F6C5C">
            <w:pPr>
              <w:jc w:val="center"/>
            </w:pPr>
            <w:r>
              <w:t>Identifier</w:t>
            </w:r>
          </w:p>
        </w:tc>
        <w:tc>
          <w:tcPr>
            <w:tcW w:w="1276" w:type="dxa"/>
            <w:vAlign w:val="center"/>
          </w:tcPr>
          <w:p w14:paraId="0906BBE2" w14:textId="1A3B97F7" w:rsidR="00B143FB" w:rsidRDefault="00B143FB" w:rsidP="004F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Count.x</w:t>
            </w:r>
            <w:proofErr w:type="spellEnd"/>
          </w:p>
        </w:tc>
        <w:tc>
          <w:tcPr>
            <w:tcW w:w="5335" w:type="dxa"/>
            <w:vAlign w:val="center"/>
          </w:tcPr>
          <w:p w14:paraId="62627FC0" w14:textId="0EE66164" w:rsidR="00B143FB" w:rsidRDefault="00B143FB" w:rsidP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legal identifier, e.g. one containing the characters a-z, 0-</w:t>
            </w:r>
            <w:proofErr w:type="gramStart"/>
            <w:r>
              <w:t xml:space="preserve">9 </w:t>
            </w:r>
            <w:r w:rsidR="00551FCE">
              <w:t xml:space="preserve"> _</w:t>
            </w:r>
            <w:proofErr w:type="gramEnd"/>
            <w:r>
              <w:t xml:space="preserve">and . , but must begin with the letters </w:t>
            </w:r>
            <w:r w:rsidR="00551FCE">
              <w:t xml:space="preserve">_ </w:t>
            </w:r>
            <w:r>
              <w:t>a-z. Case is irrelevant.</w:t>
            </w:r>
          </w:p>
        </w:tc>
      </w:tr>
      <w:tr w:rsidR="00B143FB" w14:paraId="63F558BF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8C1FDD5" w14:textId="61BFC19D" w:rsidR="00B143FB" w:rsidRDefault="00B143FB" w:rsidP="004F6C5C">
            <w:pPr>
              <w:jc w:val="center"/>
            </w:pPr>
            <w:r>
              <w:t>Identifier Address</w:t>
            </w:r>
          </w:p>
        </w:tc>
        <w:tc>
          <w:tcPr>
            <w:tcW w:w="1276" w:type="dxa"/>
            <w:vAlign w:val="center"/>
          </w:tcPr>
          <w:p w14:paraId="0533AA2D" w14:textId="0A5E3F4D" w:rsidR="00B143FB" w:rsidRDefault="00B143FB" w:rsidP="004F6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</w:t>
            </w:r>
            <w:proofErr w:type="spellStart"/>
            <w:r>
              <w:t>Count.x</w:t>
            </w:r>
            <w:proofErr w:type="spellEnd"/>
          </w:p>
        </w:tc>
        <w:tc>
          <w:tcPr>
            <w:tcW w:w="5335" w:type="dxa"/>
            <w:vAlign w:val="center"/>
          </w:tcPr>
          <w:p w14:paraId="2A143300" w14:textId="66E1616D" w:rsidR="00B143FB" w:rsidRDefault="00B143FB" w:rsidP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address of the identifier </w:t>
            </w:r>
            <w:proofErr w:type="spellStart"/>
            <w:r>
              <w:t>count.</w:t>
            </w:r>
            <w:proofErr w:type="gramStart"/>
            <w:r>
              <w:t>x</w:t>
            </w:r>
            <w:proofErr w:type="spellEnd"/>
            <w:r>
              <w:t xml:space="preserve"> ;</w:t>
            </w:r>
            <w:proofErr w:type="gramEnd"/>
            <w:r>
              <w:t xml:space="preserve"> this could be a variable or procedure address.</w:t>
            </w:r>
          </w:p>
        </w:tc>
      </w:tr>
    </w:tbl>
    <w:p w14:paraId="07EC2C2E" w14:textId="6F6383D0" w:rsidR="000D35ED" w:rsidRDefault="000D35ED"/>
    <w:p w14:paraId="57C4AE02" w14:textId="2A3DA2A9" w:rsidR="00B143FB" w:rsidRPr="00B143FB" w:rsidRDefault="00B143FB">
      <w:pPr>
        <w:rPr>
          <w:u w:val="single"/>
        </w:rPr>
      </w:pPr>
      <w:r w:rsidRPr="00B143FB">
        <w:rPr>
          <w:u w:val="single"/>
        </w:rPr>
        <w:t>Identifier Scope</w:t>
      </w:r>
    </w:p>
    <w:p w14:paraId="199603B7" w14:textId="5B649AD7" w:rsidR="00B143FB" w:rsidRDefault="00B143FB">
      <w:r>
        <w:t xml:space="preserve">The identifier scope is very lazy. Any variable defined in a procedure is local to that procedure </w:t>
      </w:r>
      <w:r>
        <w:rPr>
          <w:i/>
        </w:rPr>
        <w:t>but</w:t>
      </w:r>
      <w:r>
        <w:t xml:space="preserve"> there is only one set of variables for each procedure instance. If you want to use recursion variables will have to be placed on a stack. The reason</w:t>
      </w:r>
      <w:r w:rsidR="0020156A">
        <w:t xml:space="preserve"> for this is it means that variables can be loaded and saved using single instructions, not (say) relying on slow loading from IX and IY.</w:t>
      </w:r>
    </w:p>
    <w:p w14:paraId="3D94FFD3" w14:textId="564B684D" w:rsidR="0020156A" w:rsidRPr="004F6C5C" w:rsidRDefault="004F6C5C">
      <w:pPr>
        <w:rPr>
          <w:u w:val="single"/>
        </w:rPr>
      </w:pPr>
      <w:r w:rsidRPr="004F6C5C">
        <w:rPr>
          <w:u w:val="single"/>
        </w:rPr>
        <w:t>Expressions</w:t>
      </w:r>
    </w:p>
    <w:p w14:paraId="25ED2538" w14:textId="64A77423" w:rsidR="004F6C5C" w:rsidRDefault="004F6C5C">
      <w:r>
        <w:t xml:space="preserve">Expressions are built up from alternate terms and operators. Note that there is no order of precedence and no </w:t>
      </w:r>
      <w:proofErr w:type="gramStart"/>
      <w:r>
        <w:t>parentheses ;</w:t>
      </w:r>
      <w:proofErr w:type="gramEnd"/>
      <w:r>
        <w:t xml:space="preserve"> evaluation is strictly left to right. All operators are binary.</w:t>
      </w:r>
    </w:p>
    <w:p w14:paraId="071F4C71" w14:textId="058DC6DF" w:rsidR="004F6C5C" w:rsidRDefault="004F6C5C">
      <w:r>
        <w:t>Operators are, at present.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F6C5C" w14:paraId="5E95E0DB" w14:textId="77777777" w:rsidTr="004F6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4EF30EE5" w14:textId="6799072A" w:rsidR="004F6C5C" w:rsidRDefault="004F6C5C" w:rsidP="004F6C5C">
            <w:pPr>
              <w:jc w:val="center"/>
            </w:pPr>
            <w:r>
              <w:t>Operator</w:t>
            </w:r>
          </w:p>
        </w:tc>
        <w:tc>
          <w:tcPr>
            <w:tcW w:w="6611" w:type="dxa"/>
          </w:tcPr>
          <w:p w14:paraId="5D8F53FC" w14:textId="6F6A1ECF" w:rsidR="004F6C5C" w:rsidRDefault="004F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F6C5C" w14:paraId="17677696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36E02A7E" w14:textId="552CF0B8" w:rsidR="004F6C5C" w:rsidRDefault="004F6C5C" w:rsidP="004F6C5C">
            <w:pPr>
              <w:jc w:val="center"/>
            </w:pPr>
            <w:r>
              <w:t>+</w:t>
            </w:r>
          </w:p>
        </w:tc>
        <w:tc>
          <w:tcPr>
            <w:tcW w:w="6611" w:type="dxa"/>
          </w:tcPr>
          <w:p w14:paraId="50CB040E" w14:textId="09BBC31B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Addition</w:t>
            </w:r>
          </w:p>
        </w:tc>
      </w:tr>
      <w:tr w:rsidR="004F6C5C" w14:paraId="363FE0C2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73D28BD" w14:textId="381BB70F" w:rsidR="004F6C5C" w:rsidRDefault="004F6C5C" w:rsidP="004F6C5C">
            <w:pPr>
              <w:jc w:val="center"/>
            </w:pPr>
            <w:r>
              <w:t>-</w:t>
            </w:r>
          </w:p>
        </w:tc>
        <w:tc>
          <w:tcPr>
            <w:tcW w:w="6611" w:type="dxa"/>
          </w:tcPr>
          <w:p w14:paraId="0050C91C" w14:textId="05A28F73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Subtraction</w:t>
            </w:r>
          </w:p>
        </w:tc>
      </w:tr>
      <w:tr w:rsidR="004F6C5C" w14:paraId="3866FF28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98C3847" w14:textId="625784E2" w:rsidR="004F6C5C" w:rsidRDefault="004F6C5C" w:rsidP="004F6C5C">
            <w:pPr>
              <w:jc w:val="center"/>
            </w:pPr>
            <w:r>
              <w:t>*</w:t>
            </w:r>
          </w:p>
        </w:tc>
        <w:tc>
          <w:tcPr>
            <w:tcW w:w="6611" w:type="dxa"/>
          </w:tcPr>
          <w:p w14:paraId="6357BFD3" w14:textId="7DAE73C6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Multiplication (all </w:t>
            </w:r>
            <w:proofErr w:type="gramStart"/>
            <w:r>
              <w:t>16 bit</w:t>
            </w:r>
            <w:proofErr w:type="gramEnd"/>
            <w:r>
              <w:t xml:space="preserve"> values, overflow lost)</w:t>
            </w:r>
          </w:p>
        </w:tc>
      </w:tr>
      <w:tr w:rsidR="004F6C5C" w14:paraId="0E619474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054AB249" w14:textId="5088D545" w:rsidR="004F6C5C" w:rsidRDefault="004F6C5C" w:rsidP="004F6C5C">
            <w:pPr>
              <w:jc w:val="center"/>
            </w:pPr>
            <w:r>
              <w:t>/</w:t>
            </w:r>
          </w:p>
        </w:tc>
        <w:tc>
          <w:tcPr>
            <w:tcW w:w="6611" w:type="dxa"/>
          </w:tcPr>
          <w:p w14:paraId="1DA642E9" w14:textId="063024C3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Division (no error if zero)</w:t>
            </w:r>
          </w:p>
        </w:tc>
      </w:tr>
      <w:tr w:rsidR="004F6C5C" w14:paraId="56B234B8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2EB60DFF" w14:textId="0D9D5209" w:rsidR="004F6C5C" w:rsidRDefault="004F6C5C" w:rsidP="004F6C5C">
            <w:pPr>
              <w:jc w:val="center"/>
            </w:pPr>
            <w:r>
              <w:t>%</w:t>
            </w:r>
          </w:p>
        </w:tc>
        <w:tc>
          <w:tcPr>
            <w:tcW w:w="6611" w:type="dxa"/>
          </w:tcPr>
          <w:p w14:paraId="1943BCE4" w14:textId="0EAA3BAB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Modules (no error if zero)</w:t>
            </w:r>
          </w:p>
        </w:tc>
      </w:tr>
      <w:tr w:rsidR="004F6C5C" w14:paraId="3993B820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FC809B4" w14:textId="33AB1456" w:rsidR="004F6C5C" w:rsidRDefault="004F6C5C" w:rsidP="004F6C5C">
            <w:pPr>
              <w:jc w:val="center"/>
            </w:pPr>
            <w:r>
              <w:t>?</w:t>
            </w:r>
          </w:p>
        </w:tc>
        <w:tc>
          <w:tcPr>
            <w:tcW w:w="6611" w:type="dxa"/>
          </w:tcPr>
          <w:p w14:paraId="58290AE4" w14:textId="5F61F919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Byte indirect (e.g. </w:t>
            </w:r>
            <w:proofErr w:type="spellStart"/>
            <w:proofErr w:type="gramStart"/>
            <w:r>
              <w:t>a?b</w:t>
            </w:r>
            <w:proofErr w:type="spellEnd"/>
            <w:proofErr w:type="gramEnd"/>
            <w:r>
              <w:t xml:space="preserve"> reads byte at (</w:t>
            </w:r>
            <w:proofErr w:type="spellStart"/>
            <w:r>
              <w:t>a+b</w:t>
            </w:r>
            <w:proofErr w:type="spellEnd"/>
            <w:r>
              <w:t>)</w:t>
            </w:r>
          </w:p>
        </w:tc>
      </w:tr>
      <w:tr w:rsidR="004F6C5C" w14:paraId="0C3B7D75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63A1AEEB" w14:textId="6148B5E9" w:rsidR="004F6C5C" w:rsidRDefault="004F6C5C" w:rsidP="004F6C5C">
            <w:pPr>
              <w:jc w:val="center"/>
            </w:pPr>
            <w:r>
              <w:t>!</w:t>
            </w:r>
          </w:p>
        </w:tc>
        <w:tc>
          <w:tcPr>
            <w:tcW w:w="6611" w:type="dxa"/>
          </w:tcPr>
          <w:p w14:paraId="4CC066FB" w14:textId="56403B38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 indirect (e.g. </w:t>
            </w:r>
            <w:proofErr w:type="spellStart"/>
            <w:proofErr w:type="gramStart"/>
            <w:r>
              <w:t>a!b</w:t>
            </w:r>
            <w:proofErr w:type="spellEnd"/>
            <w:proofErr w:type="gramEnd"/>
            <w:r>
              <w:t xml:space="preserve"> reads word at (</w:t>
            </w:r>
            <w:proofErr w:type="spellStart"/>
            <w:r>
              <w:t>a+b</w:t>
            </w:r>
            <w:proofErr w:type="spellEnd"/>
            <w:r>
              <w:t>)</w:t>
            </w:r>
          </w:p>
        </w:tc>
      </w:tr>
      <w:tr w:rsidR="004F6C5C" w14:paraId="4567E0B7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7935D6EE" w14:textId="09B87235" w:rsidR="004F6C5C" w:rsidRDefault="004F6C5C" w:rsidP="004F6C5C">
            <w:pPr>
              <w:jc w:val="center"/>
            </w:pPr>
            <w:r>
              <w:t>&gt; &lt; == != &gt;= &lt;=</w:t>
            </w:r>
          </w:p>
        </w:tc>
        <w:tc>
          <w:tcPr>
            <w:tcW w:w="6611" w:type="dxa"/>
          </w:tcPr>
          <w:p w14:paraId="21834E84" w14:textId="720946B4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Tests ;</w:t>
            </w:r>
            <w:proofErr w:type="gramEnd"/>
            <w:r>
              <w:t xml:space="preserve"> return -1 if the test is true and 0 if it is false.</w:t>
            </w:r>
          </w:p>
        </w:tc>
      </w:tr>
      <w:tr w:rsidR="003A67EC" w14:paraId="516FF8A5" w14:textId="77777777" w:rsidTr="004F6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14:paraId="13A63F7E" w14:textId="160D580C" w:rsidR="003A67EC" w:rsidRDefault="003A67EC" w:rsidP="004F6C5C">
            <w:pPr>
              <w:jc w:val="center"/>
            </w:pPr>
            <w:r>
              <w:t>&amp; | ^</w:t>
            </w:r>
          </w:p>
        </w:tc>
        <w:tc>
          <w:tcPr>
            <w:tcW w:w="6611" w:type="dxa"/>
          </w:tcPr>
          <w:p w14:paraId="6BDE7D0B" w14:textId="39D222B8" w:rsidR="003A67EC" w:rsidRDefault="003A67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Bitwise operations (and, or, </w:t>
            </w:r>
            <w:proofErr w:type="spellStart"/>
            <w:r>
              <w:t>xor</w:t>
            </w:r>
            <w:proofErr w:type="spellEnd"/>
            <w:r>
              <w:t>)</w:t>
            </w:r>
          </w:p>
        </w:tc>
      </w:tr>
    </w:tbl>
    <w:p w14:paraId="6EF921ED" w14:textId="77777777" w:rsidR="004F6C5C" w:rsidRDefault="004F6C5C">
      <w:r>
        <w:br w:type="page"/>
      </w:r>
    </w:p>
    <w:p w14:paraId="0357FC44" w14:textId="61716239" w:rsidR="004F6C5C" w:rsidRPr="004F6C5C" w:rsidRDefault="004F6C5C">
      <w:pPr>
        <w:rPr>
          <w:u w:val="single"/>
        </w:rPr>
      </w:pPr>
      <w:r w:rsidRPr="004F6C5C">
        <w:rPr>
          <w:u w:val="single"/>
        </w:rPr>
        <w:lastRenderedPageBreak/>
        <w:t>Assignments</w:t>
      </w:r>
    </w:p>
    <w:p w14:paraId="55D1FE05" w14:textId="3DC28E48" w:rsidR="004F6C5C" w:rsidRDefault="004F6C5C">
      <w:r>
        <w:t>Assignments are built up of l-expressions and expressions. L-expressions can be any of the following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4F6C5C" w14:paraId="7F4143C5" w14:textId="77777777" w:rsidTr="001A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84E430" w14:textId="1E6A7F72" w:rsidR="004F6C5C" w:rsidRDefault="004F6C5C">
            <w:r>
              <w:t>Example</w:t>
            </w:r>
          </w:p>
        </w:tc>
        <w:tc>
          <w:tcPr>
            <w:tcW w:w="6469" w:type="dxa"/>
          </w:tcPr>
          <w:p w14:paraId="4032FDD9" w14:textId="5CDABA33" w:rsidR="004F6C5C" w:rsidRDefault="004F6C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F6C5C" w14:paraId="49BB7728" w14:textId="77777777" w:rsidTr="001A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D1E9E3" w14:textId="6FC30DCB" w:rsidR="004F6C5C" w:rsidRPr="001A2A38" w:rsidRDefault="001A2A38">
            <w:proofErr w:type="spellStart"/>
            <w:proofErr w:type="gramStart"/>
            <w:r w:rsidRPr="001A2A38">
              <w:t>count.y</w:t>
            </w:r>
            <w:proofErr w:type="spellEnd"/>
            <w:proofErr w:type="gramEnd"/>
          </w:p>
        </w:tc>
        <w:tc>
          <w:tcPr>
            <w:tcW w:w="6469" w:type="dxa"/>
          </w:tcPr>
          <w:p w14:paraId="61064CC1" w14:textId="45106911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variable</w:t>
            </w:r>
          </w:p>
        </w:tc>
      </w:tr>
      <w:tr w:rsidR="004F6C5C" w14:paraId="2634A10F" w14:textId="77777777" w:rsidTr="001A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BCAF35" w14:textId="050A1EEC" w:rsidR="004F6C5C" w:rsidRPr="001A2A38" w:rsidRDefault="001A2A38">
            <w:proofErr w:type="spellStart"/>
            <w:r w:rsidRPr="001A2A38">
              <w:t>a</w:t>
            </w:r>
            <w:proofErr w:type="spellEnd"/>
            <w:r w:rsidRPr="001A2A38">
              <w:t>?2</w:t>
            </w:r>
          </w:p>
        </w:tc>
        <w:tc>
          <w:tcPr>
            <w:tcW w:w="6469" w:type="dxa"/>
          </w:tcPr>
          <w:p w14:paraId="299A7985" w14:textId="22E539FE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result in the byte at A+2</w:t>
            </w:r>
          </w:p>
        </w:tc>
      </w:tr>
      <w:tr w:rsidR="004F6C5C" w14:paraId="30540805" w14:textId="77777777" w:rsidTr="001A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6B43D4E" w14:textId="68FAB290" w:rsidR="004F6C5C" w:rsidRPr="001A2A38" w:rsidRDefault="001A2A38">
            <w:proofErr w:type="spellStart"/>
            <w:proofErr w:type="gramStart"/>
            <w:r w:rsidRPr="001A2A38">
              <w:t>b!c</w:t>
            </w:r>
            <w:proofErr w:type="spellEnd"/>
            <w:proofErr w:type="gramEnd"/>
          </w:p>
        </w:tc>
        <w:tc>
          <w:tcPr>
            <w:tcW w:w="6469" w:type="dxa"/>
          </w:tcPr>
          <w:p w14:paraId="0BA0BBDF" w14:textId="5BF6368C" w:rsidR="004F6C5C" w:rsidRDefault="004F6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 the result in the word at B+C</w:t>
            </w:r>
          </w:p>
        </w:tc>
      </w:tr>
    </w:tbl>
    <w:p w14:paraId="6BD931C0" w14:textId="0F977B9E" w:rsidR="004F6C5C" w:rsidRDefault="004F6C5C"/>
    <w:p w14:paraId="416E1F4F" w14:textId="6A325A68" w:rsidR="004F6C5C" w:rsidRPr="004F6C5C" w:rsidRDefault="004F6C5C">
      <w:pPr>
        <w:rPr>
          <w:u w:val="single"/>
        </w:rPr>
      </w:pPr>
      <w:r w:rsidRPr="004F6C5C">
        <w:rPr>
          <w:u w:val="single"/>
        </w:rPr>
        <w:t>Code Blocks</w:t>
      </w:r>
    </w:p>
    <w:p w14:paraId="67E62278" w14:textId="2DCA81D2" w:rsidR="004F6C5C" w:rsidRDefault="004F6C5C">
      <w:r>
        <w:t>Code blocks are defined as either (</w:t>
      </w:r>
      <w:proofErr w:type="spellStart"/>
      <w:r>
        <w:t>i</w:t>
      </w:r>
      <w:proofErr w:type="spellEnd"/>
      <w:r>
        <w:t>) a single instruction ending with a semicolon or (ii) a group of instructions surrounded by curly brackets (like in ‘C’).</w:t>
      </w:r>
    </w:p>
    <w:p w14:paraId="7E87955E" w14:textId="69FB9137" w:rsidR="004F6C5C" w:rsidRPr="001A2A38" w:rsidRDefault="004F6C5C">
      <w:r w:rsidRPr="001A2A38">
        <w:t xml:space="preserve">Instructions </w:t>
      </w:r>
      <w:r w:rsidR="00BF5B8F" w:rsidRPr="001A2A38">
        <w:t>are</w:t>
      </w:r>
      <w:r w:rsidR="001A2A38">
        <w:t>:</w:t>
      </w:r>
    </w:p>
    <w:p w14:paraId="633A96D4" w14:textId="69A13A98" w:rsidR="004F6C5C" w:rsidRDefault="004F6C5C">
      <w:r>
        <w:t>&lt;l-expr&gt; = &lt;expression&gt;;</w:t>
      </w:r>
    </w:p>
    <w:p w14:paraId="6951BF32" w14:textId="0FD27665" w:rsidR="004F6C5C" w:rsidRDefault="004F6C5C">
      <w:r>
        <w:tab/>
        <w:t>Byte or word Expression</w:t>
      </w:r>
    </w:p>
    <w:p w14:paraId="4133D91E" w14:textId="1814C58E" w:rsidR="004F6C5C" w:rsidRDefault="004F6C5C">
      <w:r>
        <w:t>while (&lt;expression&gt;) &lt;code block&gt;</w:t>
      </w:r>
    </w:p>
    <w:p w14:paraId="6FEB8949" w14:textId="31CCDBB0" w:rsidR="004F6C5C" w:rsidRDefault="004F6C5C">
      <w:r>
        <w:tab/>
        <w:t>Conditional loop</w:t>
      </w:r>
    </w:p>
    <w:p w14:paraId="60D8BAF2" w14:textId="1B14B393" w:rsidR="004F6C5C" w:rsidRDefault="004F6C5C">
      <w:r>
        <w:t>if (&lt;expression&gt;) &lt;code block&gt;</w:t>
      </w:r>
    </w:p>
    <w:p w14:paraId="0439D091" w14:textId="01636897" w:rsidR="004F6C5C" w:rsidRDefault="004F6C5C">
      <w:r>
        <w:tab/>
        <w:t>Conditional test</w:t>
      </w:r>
    </w:p>
    <w:p w14:paraId="25F15D48" w14:textId="5DB0203A" w:rsidR="004F6C5C" w:rsidRDefault="004F6C5C">
      <w:r>
        <w:t>for (&lt;expression&gt;) &lt;code block&gt;</w:t>
      </w:r>
    </w:p>
    <w:p w14:paraId="48D133D4" w14:textId="7F6F2D29" w:rsidR="004F6C5C" w:rsidRDefault="004F6C5C">
      <w:r>
        <w:tab/>
        <w:t>Repeat &lt;expression&gt; times with an index counting from &lt;expression-1&gt; down to zero.</w:t>
      </w:r>
    </w:p>
    <w:p w14:paraId="49743D33" w14:textId="4ABCE66A" w:rsidR="004F6C5C" w:rsidRDefault="004F6C5C">
      <w:r>
        <w:t>&lt;procedure name&gt;(p</w:t>
      </w:r>
      <w:proofErr w:type="gramStart"/>
      <w:r>
        <w:t>1,p</w:t>
      </w:r>
      <w:proofErr w:type="gramEnd"/>
      <w:r>
        <w:t>2,p3)</w:t>
      </w:r>
      <w:r w:rsidR="0065673C">
        <w:t xml:space="preserve"> &lt;code block&gt;</w:t>
      </w:r>
    </w:p>
    <w:p w14:paraId="40CFA5E2" w14:textId="747998E4" w:rsidR="007A7F81" w:rsidRDefault="004F6C5C">
      <w:r>
        <w:tab/>
        <w:t xml:space="preserve">Call a procedure. </w:t>
      </w:r>
      <w:r w:rsidR="00BB7AE7">
        <w:t>Parameters are stored in HL, DE and BC respectively, to a maximum of 3.</w:t>
      </w:r>
      <w:r w:rsidR="007A7F81">
        <w:t xml:space="preserve"> </w:t>
      </w:r>
    </w:p>
    <w:p w14:paraId="77EB5D38" w14:textId="393B6C2D" w:rsidR="007A7F81" w:rsidRDefault="007A7F81" w:rsidP="007A7F81">
      <w:pPr>
        <w:ind w:firstLine="720"/>
      </w:pPr>
      <w:r>
        <w:t>Parameters are all terms.</w:t>
      </w:r>
    </w:p>
    <w:p w14:paraId="3DE730F9" w14:textId="1736D12F" w:rsidR="00BB7AE7" w:rsidRDefault="009F23D5">
      <w:r>
        <w:t>v</w:t>
      </w:r>
      <w:r w:rsidR="00BB7AE7">
        <w:t>ar &lt;name&gt;&lt;[size]&gt;</w:t>
      </w:r>
      <w:r w:rsidR="001A2A38">
        <w:t>;</w:t>
      </w:r>
    </w:p>
    <w:p w14:paraId="101551DB" w14:textId="7C05717A" w:rsidR="00BB7AE7" w:rsidRDefault="00BB7AE7">
      <w:r>
        <w:tab/>
        <w:t>Define a variable or block of memory. If a block this is done BCPL style e.g. it’s a reference</w:t>
      </w:r>
    </w:p>
    <w:p w14:paraId="77DF4A0E" w14:textId="2A9FC2F1" w:rsidR="00BB7AE7" w:rsidRDefault="00BB7AE7"/>
    <w:p w14:paraId="4E0651B2" w14:textId="47962403" w:rsidR="0065673C" w:rsidRPr="0065673C" w:rsidRDefault="0065673C">
      <w:pPr>
        <w:rPr>
          <w:u w:val="single"/>
        </w:rPr>
      </w:pPr>
      <w:r w:rsidRPr="0065673C">
        <w:rPr>
          <w:u w:val="single"/>
        </w:rPr>
        <w:t>Program Blocks</w:t>
      </w:r>
    </w:p>
    <w:p w14:paraId="65F06B0B" w14:textId="461715F1" w:rsidR="0065673C" w:rsidRDefault="0065673C">
      <w:r>
        <w:t>Code blocks are collections of procedures</w:t>
      </w:r>
      <w:r w:rsidR="00551FCE">
        <w:t xml:space="preserve"> and global variable definitions. Note that any identifiers beginning with an underscore are always local to the module they are compiled in.</w:t>
      </w:r>
      <w:r w:rsidR="00970A32">
        <w:t xml:space="preserve"> Variables are always local to the module they are compiled in, even the global ones.</w:t>
      </w:r>
    </w:p>
    <w:p w14:paraId="7EB19E28" w14:textId="05E9C72A" w:rsidR="00970A32" w:rsidRPr="007A7F81" w:rsidRDefault="007A7F81">
      <w:pPr>
        <w:rPr>
          <w:u w:val="single"/>
        </w:rPr>
      </w:pPr>
      <w:r w:rsidRPr="007A7F81">
        <w:rPr>
          <w:u w:val="single"/>
        </w:rPr>
        <w:t>Code Generation</w:t>
      </w:r>
    </w:p>
    <w:p w14:paraId="748A4649" w14:textId="2EE967AB" w:rsidR="007A7F81" w:rsidRDefault="007A7F81">
      <w:r>
        <w:t xml:space="preserve">Code generation is based around three registers, the A and B registers – the first term is loaded into A, subsequent into B and binary operations are all A &lt;op&gt; B and an index register which holds the target address for a?4 and b!2 left-expressions. </w:t>
      </w:r>
    </w:p>
    <w:p w14:paraId="5723D293" w14:textId="3B224C98" w:rsidR="006C1692" w:rsidRDefault="006C1692">
      <w:r>
        <w:br w:type="page"/>
      </w:r>
    </w:p>
    <w:p w14:paraId="2DE12F6C" w14:textId="0D6273A8" w:rsidR="00BB7AE7" w:rsidRPr="00F2445A" w:rsidRDefault="006C1692">
      <w:pPr>
        <w:rPr>
          <w:u w:val="single"/>
        </w:rPr>
      </w:pPr>
      <w:bookmarkStart w:id="0" w:name="_GoBack"/>
      <w:r w:rsidRPr="00F2445A">
        <w:rPr>
          <w:u w:val="single"/>
        </w:rPr>
        <w:lastRenderedPageBreak/>
        <w:t>General</w:t>
      </w:r>
    </w:p>
    <w:bookmarkEnd w:id="0"/>
    <w:p w14:paraId="14FBAE7A" w14:textId="28EB3281" w:rsidR="006C1692" w:rsidRDefault="006C1692">
      <w:r>
        <w:t>Comments are done using double slashes only. Anything on the line after // is ignored.</w:t>
      </w:r>
    </w:p>
    <w:p w14:paraId="61FD3A34" w14:textId="404C304C" w:rsidR="006C1692" w:rsidRDefault="006C1692">
      <w:r>
        <w:t xml:space="preserve">Case is ignored </w:t>
      </w:r>
      <w:r>
        <w:rPr>
          <w:i/>
        </w:rPr>
        <w:t>except</w:t>
      </w:r>
      <w:r>
        <w:t xml:space="preserve"> in string constants.</w:t>
      </w:r>
    </w:p>
    <w:p w14:paraId="45E5B371" w14:textId="77777777" w:rsidR="006C1692" w:rsidRPr="006C1692" w:rsidRDefault="006C1692"/>
    <w:sectPr w:rsidR="006C1692" w:rsidRPr="006C169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7AE11" w14:textId="77777777" w:rsidR="00711A98" w:rsidRDefault="00711A98" w:rsidP="003158BC">
      <w:pPr>
        <w:spacing w:after="0" w:line="240" w:lineRule="auto"/>
      </w:pPr>
      <w:r>
        <w:separator/>
      </w:r>
    </w:p>
  </w:endnote>
  <w:endnote w:type="continuationSeparator" w:id="0">
    <w:p w14:paraId="38D09670" w14:textId="77777777" w:rsidR="00711A98" w:rsidRDefault="00711A98" w:rsidP="00315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638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51C2A" w14:textId="268F8B9C" w:rsidR="003158BC" w:rsidRDefault="003158BC" w:rsidP="003158B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5F4FF6" w14:textId="77777777" w:rsidR="003158BC" w:rsidRDefault="003158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A7A85" w14:textId="77777777" w:rsidR="00711A98" w:rsidRDefault="00711A98" w:rsidP="003158BC">
      <w:pPr>
        <w:spacing w:after="0" w:line="240" w:lineRule="auto"/>
      </w:pPr>
      <w:r>
        <w:separator/>
      </w:r>
    </w:p>
  </w:footnote>
  <w:footnote w:type="continuationSeparator" w:id="0">
    <w:p w14:paraId="543A415B" w14:textId="77777777" w:rsidR="00711A98" w:rsidRDefault="00711A98" w:rsidP="00315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ED"/>
    <w:rsid w:val="000D35ED"/>
    <w:rsid w:val="001A2A38"/>
    <w:rsid w:val="0020156A"/>
    <w:rsid w:val="003158BC"/>
    <w:rsid w:val="003A67EC"/>
    <w:rsid w:val="004F6C5C"/>
    <w:rsid w:val="00551FCE"/>
    <w:rsid w:val="0065673C"/>
    <w:rsid w:val="006C1692"/>
    <w:rsid w:val="00711A98"/>
    <w:rsid w:val="0071497C"/>
    <w:rsid w:val="007A7F81"/>
    <w:rsid w:val="00970A32"/>
    <w:rsid w:val="009F23D5"/>
    <w:rsid w:val="00B143FB"/>
    <w:rsid w:val="00BB7AE7"/>
    <w:rsid w:val="00BD230A"/>
    <w:rsid w:val="00BF5B8F"/>
    <w:rsid w:val="00D52F4F"/>
    <w:rsid w:val="00F2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7D3D1"/>
  <w15:chartTrackingRefBased/>
  <w15:docId w15:val="{93E4C285-E99A-475E-A99C-DEE99731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F6C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F6C5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F6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8BC"/>
  </w:style>
  <w:style w:type="paragraph" w:styleId="Footer">
    <w:name w:val="footer"/>
    <w:basedOn w:val="Normal"/>
    <w:link w:val="FooterChar"/>
    <w:uiPriority w:val="99"/>
    <w:unhideWhenUsed/>
    <w:rsid w:val="00315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BB50B-3358-461B-8863-1E9A6012E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16</cp:revision>
  <dcterms:created xsi:type="dcterms:W3CDTF">2018-08-29T09:28:00Z</dcterms:created>
  <dcterms:modified xsi:type="dcterms:W3CDTF">2018-08-29T10:00:00Z</dcterms:modified>
</cp:coreProperties>
</file>