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48" w:rsidRPr="00B37648" w:rsidRDefault="00B37648" w:rsidP="00B37648">
      <w:pPr>
        <w:jc w:val="center"/>
        <w:rPr>
          <w:u w:val="single"/>
        </w:rPr>
      </w:pPr>
      <w:r w:rsidRPr="00B37648">
        <w:rPr>
          <w:u w:val="single"/>
        </w:rPr>
        <w:t>Music Format</w:t>
      </w:r>
      <w:r w:rsidR="00ED0659">
        <w:rPr>
          <w:u w:val="single"/>
        </w:rPr>
        <w:t xml:space="preserve"> and Structures</w:t>
      </w:r>
    </w:p>
    <w:p w:rsidR="00B23912" w:rsidRDefault="00B37648" w:rsidP="00E856B0">
      <w:r>
        <w:t xml:space="preserve">This describes the Music Format </w:t>
      </w:r>
      <w:r w:rsidR="00E342BA">
        <w:t xml:space="preserve">(.music) </w:t>
      </w:r>
      <w:r>
        <w:t>used in dulcimer-trainer.</w:t>
      </w:r>
      <w:r w:rsidR="00E856B0">
        <w:t xml:space="preserve"> The format is music event data which is generated by a Python script.</w:t>
      </w:r>
    </w:p>
    <w:p w:rsidR="00E856B0" w:rsidRDefault="00E856B0">
      <w:r>
        <w:t>Each line has the following format : a time and an action, separated by a full colon</w:t>
      </w:r>
    </w:p>
    <w:p w:rsidR="00E856B0" w:rsidRDefault="00E856B0">
      <w:r>
        <w:t>The time is the elapsed time in millibars as an 8 digit number. The first five being the bar, the last three the position within the bar. However, this is offset by 10000, hence bar 1 beat 1 is at 10001000 – comprised of the 10000 offset, the bar number (1) and the first beat, which is 000 “millibars” into the song. This file is sorted on the times.</w:t>
      </w:r>
    </w:p>
    <w:p w:rsidR="00B37648" w:rsidRPr="00E856B0" w:rsidRDefault="00E856B0">
      <w:r>
        <w:rPr>
          <w:u w:val="single"/>
        </w:rPr>
        <w:t xml:space="preserve">Action </w:t>
      </w:r>
      <w:r w:rsidR="00B37648" w:rsidRPr="00B37648">
        <w:rPr>
          <w:u w:val="single"/>
        </w:rPr>
        <w:t>Assignments</w:t>
      </w:r>
    </w:p>
    <w:p w:rsidR="00B37648" w:rsidRDefault="00B23912">
      <w:r>
        <w:t>Any line with a “:=” in is an assignment. The left hand side, stripped of spaces, is the value to assign, the right hand side, stripped of spaces, is the value.</w:t>
      </w:r>
      <w:r w:rsidR="00E856B0">
        <w:t xml:space="preserve"> These are by convention stored at time 01xxxxxx. An assignment line looks like this </w:t>
      </w:r>
      <w:r w:rsidR="00E856B0" w:rsidRPr="00E856B0">
        <w:rPr>
          <w:i/>
        </w:rPr>
        <w:t>01000001:tempo:=120</w:t>
      </w:r>
    </w:p>
    <w:p w:rsidR="00B23912" w:rsidRPr="00B23912" w:rsidRDefault="00B23912">
      <w:pPr>
        <w:rPr>
          <w:u w:val="single"/>
        </w:rPr>
      </w:pPr>
      <w:r w:rsidRPr="00B23912">
        <w:rPr>
          <w:u w:val="single"/>
        </w:rPr>
        <w:t>Assignment Values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1"/>
        <w:gridCol w:w="1421"/>
        <w:gridCol w:w="6044"/>
      </w:tblGrid>
      <w:tr w:rsidR="00B23912" w:rsidTr="00B23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Name</w:t>
            </w:r>
          </w:p>
        </w:tc>
        <w:tc>
          <w:tcPr>
            <w:tcW w:w="1421" w:type="dxa"/>
          </w:tcPr>
          <w:p w:rsidR="00B23912" w:rsidRDefault="00B2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6044" w:type="dxa"/>
          </w:tcPr>
          <w:p w:rsidR="00B23912" w:rsidRDefault="00B2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3912" w:rsidTr="00B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type</w:t>
            </w:r>
          </w:p>
        </w:tc>
        <w:tc>
          <w:tcPr>
            <w:tcW w:w="1421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dulcimer</w:t>
            </w:r>
          </w:p>
        </w:tc>
        <w:tc>
          <w:tcPr>
            <w:tcW w:w="6044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Instrument being played. Default is dulcimer with 6 and 6.5 fret</w:t>
            </w:r>
          </w:p>
        </w:tc>
      </w:tr>
      <w:tr w:rsidR="00F25BAB" w:rsidTr="00B2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F25BAB" w:rsidRDefault="00F25BAB">
            <w:r>
              <w:t>tuning</w:t>
            </w:r>
          </w:p>
        </w:tc>
        <w:tc>
          <w:tcPr>
            <w:tcW w:w="1421" w:type="dxa"/>
          </w:tcPr>
          <w:p w:rsidR="00F25BAB" w:rsidRDefault="009F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d3,a3,d4</w:t>
            </w:r>
          </w:p>
        </w:tc>
        <w:tc>
          <w:tcPr>
            <w:tcW w:w="6044" w:type="dxa"/>
          </w:tcPr>
          <w:p w:rsidR="00F25BAB" w:rsidRDefault="00F2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Tuning of Dulcimer. The fourth string is assumed to be the same as the third </w:t>
            </w:r>
            <w:r w:rsidR="009F3EB1">
              <w:t>(</w:t>
            </w:r>
            <w:r>
              <w:t>“d</w:t>
            </w:r>
            <w:r w:rsidR="009F3EB1">
              <w:t>4</w:t>
            </w:r>
            <w:r>
              <w:t>”</w:t>
            </w:r>
            <w:r w:rsidR="009F3EB1">
              <w:t xml:space="preserve"> in this example).</w:t>
            </w:r>
          </w:p>
        </w:tc>
      </w:tr>
      <w:tr w:rsidR="00B23912" w:rsidTr="00B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beats</w:t>
            </w:r>
          </w:p>
        </w:tc>
        <w:tc>
          <w:tcPr>
            <w:tcW w:w="1421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44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beats in each bar</w:t>
            </w:r>
          </w:p>
        </w:tc>
      </w:tr>
      <w:tr w:rsidR="00B23912" w:rsidTr="00B2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 xml:space="preserve">tempo </w:t>
            </w:r>
          </w:p>
        </w:tc>
        <w:tc>
          <w:tcPr>
            <w:tcW w:w="1421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 </w:t>
            </w:r>
          </w:p>
        </w:tc>
        <w:tc>
          <w:tcPr>
            <w:tcW w:w="6044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Beats per minute.</w:t>
            </w:r>
          </w:p>
        </w:tc>
      </w:tr>
      <w:tr w:rsidR="00B23912" w:rsidTr="00B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syncopation</w:t>
            </w:r>
          </w:p>
        </w:tc>
        <w:tc>
          <w:tcPr>
            <w:tcW w:w="1421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044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Syncopation on the up strum, as a percentage of each beat.</w:t>
            </w:r>
          </w:p>
        </w:tc>
      </w:tr>
      <w:tr w:rsidR="00B23912" w:rsidTr="00B2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name</w:t>
            </w:r>
          </w:p>
        </w:tc>
        <w:tc>
          <w:tcPr>
            <w:tcW w:w="1421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&lt;filename&gt;</w:t>
            </w:r>
          </w:p>
        </w:tc>
        <w:tc>
          <w:tcPr>
            <w:tcW w:w="6044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song, default is the filename without extension l/c</w:t>
            </w:r>
          </w:p>
        </w:tc>
      </w:tr>
      <w:tr w:rsidR="00B23912" w:rsidTr="00B23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translator</w:t>
            </w:r>
          </w:p>
        </w:tc>
        <w:tc>
          <w:tcPr>
            <w:tcW w:w="1421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Robson</w:t>
            </w:r>
          </w:p>
        </w:tc>
        <w:tc>
          <w:tcPr>
            <w:tcW w:w="6044" w:type="dxa"/>
          </w:tcPr>
          <w:p w:rsidR="00B23912" w:rsidRDefault="00B23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person transcribing the song.</w:t>
            </w:r>
          </w:p>
        </w:tc>
      </w:tr>
      <w:tr w:rsidR="00B23912" w:rsidTr="00B23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23912" w:rsidRDefault="00B23912">
            <w:r>
              <w:t>author</w:t>
            </w:r>
          </w:p>
        </w:tc>
        <w:tc>
          <w:tcPr>
            <w:tcW w:w="1421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6044" w:type="dxa"/>
          </w:tcPr>
          <w:p w:rsidR="00B23912" w:rsidRDefault="00B23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author of the song</w:t>
            </w:r>
          </w:p>
        </w:tc>
      </w:tr>
    </w:tbl>
    <w:p w:rsidR="00E856B0" w:rsidRDefault="00E856B0"/>
    <w:p w:rsidR="00E856B0" w:rsidRDefault="00E856B0">
      <w:pPr>
        <w:rPr>
          <w:u w:val="single"/>
        </w:rPr>
      </w:pPr>
      <w:r>
        <w:rPr>
          <w:u w:val="single"/>
        </w:rPr>
        <w:t>Note events</w:t>
      </w:r>
    </w:p>
    <w:p w:rsidR="00C72D6A" w:rsidRDefault="00C72D6A" w:rsidP="001436DD">
      <w:r>
        <w:t>These are (for Dulcimers) 8</w:t>
      </w:r>
      <w:r w:rsidR="00E856B0">
        <w:t xml:space="preserve"> digit values of the form aabbcc, where aa is the bass string, bb the middle string and cc the melody strings. A digital value here represents a fret position. The value of 99 is used for the note not being sounded. Fret numbers are always as if there was a chromatic fretting. These are converted back to a diatonic fret position, including the use of n.m syntax for display purposes. </w:t>
      </w:r>
      <w:bookmarkStart w:id="0" w:name="_GoBack"/>
      <w:bookmarkEnd w:id="0"/>
    </w:p>
    <w:p w:rsidR="00E856B0" w:rsidRPr="00C72D6A" w:rsidRDefault="00C72D6A" w:rsidP="001436DD">
      <w:r>
        <w:t xml:space="preserve">Additionally, these may be followed by a semicolon and a chord name. This indicates a displayed chord above the tab and </w:t>
      </w:r>
      <w:r>
        <w:rPr>
          <w:i/>
        </w:rPr>
        <w:t>may</w:t>
      </w:r>
      <w:r>
        <w:t xml:space="preserve"> cause the creation of a ChordEvent record.</w:t>
      </w:r>
    </w:p>
    <w:p w:rsidR="00E856B0" w:rsidRPr="00E856B0" w:rsidRDefault="00E856B0" w:rsidP="001436DD">
      <w:pPr>
        <w:rPr>
          <w:u w:val="single"/>
        </w:rPr>
      </w:pPr>
      <w:r w:rsidRPr="00E856B0">
        <w:rPr>
          <w:u w:val="single"/>
        </w:rPr>
        <w:t>Lyric events</w:t>
      </w:r>
    </w:p>
    <w:p w:rsidR="00E856B0" w:rsidRDefault="00E856B0" w:rsidP="001436DD">
      <w:r>
        <w:t>A string of the format “abcdefgh” sets the lyric for the bar defined by the time.</w:t>
      </w:r>
    </w:p>
    <w:p w:rsidR="00E856B0" w:rsidRDefault="00E856B0">
      <w:pPr>
        <w:rPr>
          <w:u w:val="single"/>
        </w:rPr>
      </w:pPr>
      <w:r>
        <w:rPr>
          <w:u w:val="single"/>
        </w:rPr>
        <w:br w:type="page"/>
      </w:r>
    </w:p>
    <w:p w:rsidR="003D539C" w:rsidRPr="003D539C" w:rsidRDefault="003D539C" w:rsidP="001436DD">
      <w:pPr>
        <w:rPr>
          <w:u w:val="single"/>
        </w:rPr>
      </w:pPr>
      <w:r w:rsidRPr="003D539C">
        <w:rPr>
          <w:u w:val="single"/>
        </w:rPr>
        <w:lastRenderedPageBreak/>
        <w:t>Structures</w:t>
      </w:r>
    </w:p>
    <w:p w:rsidR="003D539C" w:rsidRDefault="00E856B0" w:rsidP="001436DD">
      <w:r>
        <w:t>NoteEvent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64"/>
        <w:gridCol w:w="1269"/>
        <w:gridCol w:w="6383"/>
      </w:tblGrid>
      <w:tr w:rsidR="003D539C" w:rsidTr="00A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3D539C" w:rsidRDefault="003D539C" w:rsidP="001436DD">
            <w:r>
              <w:t>Name</w:t>
            </w:r>
          </w:p>
        </w:tc>
        <w:tc>
          <w:tcPr>
            <w:tcW w:w="1269" w:type="dxa"/>
          </w:tcPr>
          <w:p w:rsidR="003D539C" w:rsidRDefault="003D539C" w:rsidP="0014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383" w:type="dxa"/>
          </w:tcPr>
          <w:p w:rsidR="003D539C" w:rsidRDefault="003D539C" w:rsidP="0014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D539C" w:rsidTr="00A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3D539C" w:rsidRDefault="00686784" w:rsidP="001436DD">
            <w:r>
              <w:t>time</w:t>
            </w:r>
          </w:p>
        </w:tc>
        <w:tc>
          <w:tcPr>
            <w:tcW w:w="1269" w:type="dxa"/>
          </w:tcPr>
          <w:p w:rsidR="003D539C" w:rsidRDefault="00686784" w:rsidP="0014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383" w:type="dxa"/>
          </w:tcPr>
          <w:p w:rsidR="003D539C" w:rsidRDefault="00E856B0" w:rsidP="0014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time in this bar (e.g. the time mod 1000)</w:t>
            </w:r>
          </w:p>
        </w:tc>
      </w:tr>
      <w:tr w:rsidR="00CE2A20" w:rsidTr="00A7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CE2A20" w:rsidRDefault="00FD0437" w:rsidP="001436DD">
            <w:r>
              <w:t>name$</w:t>
            </w:r>
          </w:p>
        </w:tc>
        <w:tc>
          <w:tcPr>
            <w:tcW w:w="1269" w:type="dxa"/>
          </w:tcPr>
          <w:p w:rsidR="00CE2A20" w:rsidRDefault="00FD0437" w:rsidP="0014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383" w:type="dxa"/>
          </w:tcPr>
          <w:p w:rsidR="00CE2A20" w:rsidRDefault="00FD0437" w:rsidP="0014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chord to be displayed or empty string if none.</w:t>
            </w:r>
          </w:p>
        </w:tc>
      </w:tr>
      <w:tr w:rsidR="003D539C" w:rsidTr="00A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3D539C" w:rsidRDefault="00A7619F" w:rsidP="001436DD">
            <w:r>
              <w:t>chromatic[s]</w:t>
            </w:r>
          </w:p>
        </w:tc>
        <w:tc>
          <w:tcPr>
            <w:tcW w:w="1269" w:type="dxa"/>
          </w:tcPr>
          <w:p w:rsidR="003D539C" w:rsidRDefault="00A7619F" w:rsidP="0014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383" w:type="dxa"/>
          </w:tcPr>
          <w:p w:rsidR="003D539C" w:rsidRDefault="00A7619F" w:rsidP="0014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Chromatic position (imaginary) for each Fret. So a real 0,1,2,3 fret will actually be 0,2,4,5 – the chromatic offset</w:t>
            </w:r>
            <w:r w:rsidR="00363D32">
              <w:t>. If not strummed this will be 99.</w:t>
            </w:r>
          </w:p>
        </w:tc>
      </w:tr>
    </w:tbl>
    <w:p w:rsidR="00A7619F" w:rsidRDefault="00A7619F" w:rsidP="001436DD"/>
    <w:p w:rsidR="005A20D0" w:rsidRPr="005A20D0" w:rsidRDefault="005A20D0" w:rsidP="001436DD">
      <w:pPr>
        <w:rPr>
          <w:u w:val="single"/>
        </w:rPr>
      </w:pPr>
      <w:r w:rsidRPr="005A20D0">
        <w:rPr>
          <w:u w:val="single"/>
        </w:rPr>
        <w:t>ChordEvent Structures</w:t>
      </w:r>
    </w:p>
    <w:p w:rsidR="005A20D0" w:rsidRDefault="00A7619F" w:rsidP="001436DD">
      <w:r>
        <w:t>A chord event structure is generated for each ChordEvent when the chord is either the first one, or it has changed. This array is used to track chord changes.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64"/>
        <w:gridCol w:w="1269"/>
        <w:gridCol w:w="6383"/>
      </w:tblGrid>
      <w:tr w:rsidR="005A20D0" w:rsidTr="00F65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A20D0" w:rsidRDefault="005A20D0" w:rsidP="00F65C8D">
            <w:r>
              <w:t>Name</w:t>
            </w:r>
          </w:p>
        </w:tc>
        <w:tc>
          <w:tcPr>
            <w:tcW w:w="1276" w:type="dxa"/>
          </w:tcPr>
          <w:p w:rsidR="005A20D0" w:rsidRDefault="005A20D0" w:rsidP="00F65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469" w:type="dxa"/>
          </w:tcPr>
          <w:p w:rsidR="005A20D0" w:rsidRDefault="005A20D0" w:rsidP="00F65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20D0" w:rsidTr="00F65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A20D0" w:rsidRDefault="005A20D0" w:rsidP="00F65C8D">
            <w:r>
              <w:t>time</w:t>
            </w:r>
          </w:p>
        </w:tc>
        <w:tc>
          <w:tcPr>
            <w:tcW w:w="1276" w:type="dxa"/>
          </w:tcPr>
          <w:p w:rsidR="005A20D0" w:rsidRDefault="005A20D0" w:rsidP="00F65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469" w:type="dxa"/>
          </w:tcPr>
          <w:p w:rsidR="005A20D0" w:rsidRDefault="00851042" w:rsidP="00F65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(bar# * 1000 + millibars)</w:t>
            </w:r>
            <w:r w:rsidR="00A7619F">
              <w:t xml:space="preserve"> having lost the additional 10,000</w:t>
            </w:r>
          </w:p>
        </w:tc>
      </w:tr>
      <w:tr w:rsidR="005A20D0" w:rsidTr="00F6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A20D0" w:rsidRDefault="005A20D0" w:rsidP="00F65C8D">
            <w:r>
              <w:t>name$</w:t>
            </w:r>
          </w:p>
        </w:tc>
        <w:tc>
          <w:tcPr>
            <w:tcW w:w="1276" w:type="dxa"/>
          </w:tcPr>
          <w:p w:rsidR="005A20D0" w:rsidRDefault="005A20D0" w:rsidP="00F65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69" w:type="dxa"/>
          </w:tcPr>
          <w:p w:rsidR="005A20D0" w:rsidRDefault="005A20D0" w:rsidP="00F65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chord to be displayed or empty string if none.</w:t>
            </w:r>
          </w:p>
        </w:tc>
      </w:tr>
      <w:tr w:rsidR="00681A3F" w:rsidTr="00F65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81A3F" w:rsidRDefault="00681A3F" w:rsidP="00F65C8D">
            <w:r>
              <w:t>chromatic[s]</w:t>
            </w:r>
          </w:p>
        </w:tc>
        <w:tc>
          <w:tcPr>
            <w:tcW w:w="1276" w:type="dxa"/>
          </w:tcPr>
          <w:p w:rsidR="00681A3F" w:rsidRDefault="00681A3F" w:rsidP="00F65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469" w:type="dxa"/>
          </w:tcPr>
          <w:p w:rsidR="00681A3F" w:rsidRDefault="00681A3F" w:rsidP="00F65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Chromatic position for each fret.</w:t>
            </w:r>
          </w:p>
        </w:tc>
      </w:tr>
    </w:tbl>
    <w:p w:rsidR="00C72D6A" w:rsidRDefault="00C72D6A" w:rsidP="001436DD">
      <w:pPr>
        <w:rPr>
          <w:u w:val="single"/>
        </w:rPr>
      </w:pPr>
    </w:p>
    <w:p w:rsidR="005F21B3" w:rsidRPr="00C72D6A" w:rsidRDefault="005F21B3" w:rsidP="001436DD">
      <w:pPr>
        <w:rPr>
          <w:u w:val="single"/>
        </w:rPr>
      </w:pPr>
      <w:r w:rsidRPr="00980823">
        <w:rPr>
          <w:u w:val="single"/>
        </w:rPr>
        <w:t>Bar Structure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1"/>
        <w:gridCol w:w="1548"/>
        <w:gridCol w:w="5627"/>
      </w:tblGrid>
      <w:tr w:rsidR="005F21B3" w:rsidTr="00A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F21B3" w:rsidRDefault="005F21B3" w:rsidP="005F21B3">
            <w:r>
              <w:t>Name</w:t>
            </w:r>
          </w:p>
        </w:tc>
        <w:tc>
          <w:tcPr>
            <w:tcW w:w="1548" w:type="dxa"/>
          </w:tcPr>
          <w:p w:rsidR="005F21B3" w:rsidRDefault="005F21B3" w:rsidP="005F2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627" w:type="dxa"/>
          </w:tcPr>
          <w:p w:rsidR="005F21B3" w:rsidRDefault="005F21B3" w:rsidP="005F2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21B3" w:rsidTr="00A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F21B3" w:rsidRDefault="005F21B3" w:rsidP="005F21B3">
            <w:r>
              <w:t>barNumber</w:t>
            </w:r>
          </w:p>
        </w:tc>
        <w:tc>
          <w:tcPr>
            <w:tcW w:w="1548" w:type="dxa"/>
          </w:tcPr>
          <w:p w:rsidR="005F21B3" w:rsidRDefault="005F21B3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27" w:type="dxa"/>
          </w:tcPr>
          <w:p w:rsidR="005F21B3" w:rsidRDefault="005F21B3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this bar</w:t>
            </w:r>
          </w:p>
        </w:tc>
      </w:tr>
      <w:tr w:rsidR="005F21B3" w:rsidTr="00A7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F21B3" w:rsidRDefault="005F21B3" w:rsidP="005F21B3">
            <w:r>
              <w:t>noteCount</w:t>
            </w:r>
          </w:p>
        </w:tc>
        <w:tc>
          <w:tcPr>
            <w:tcW w:w="1548" w:type="dxa"/>
          </w:tcPr>
          <w:p w:rsidR="005F21B3" w:rsidRDefault="00980823" w:rsidP="005F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27" w:type="dxa"/>
          </w:tcPr>
          <w:p w:rsidR="005F21B3" w:rsidRDefault="005F21B3" w:rsidP="005F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note events in this bar</w:t>
            </w:r>
          </w:p>
        </w:tc>
      </w:tr>
      <w:tr w:rsidR="00980823" w:rsidTr="00A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980823" w:rsidRDefault="00557A29" w:rsidP="005F21B3">
            <w:r>
              <w:t>note</w:t>
            </w:r>
            <w:r w:rsidR="00980823">
              <w:t>s[</w:t>
            </w:r>
            <w:r w:rsidR="00AD4D5E">
              <w:t>noteCount</w:t>
            </w:r>
            <w:r w:rsidR="00980823">
              <w:t>]</w:t>
            </w:r>
          </w:p>
        </w:tc>
        <w:tc>
          <w:tcPr>
            <w:tcW w:w="1548" w:type="dxa"/>
          </w:tcPr>
          <w:p w:rsidR="00980823" w:rsidRDefault="00980823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NoteEvent</w:t>
            </w:r>
          </w:p>
        </w:tc>
        <w:tc>
          <w:tcPr>
            <w:tcW w:w="5627" w:type="dxa"/>
          </w:tcPr>
          <w:p w:rsidR="00980823" w:rsidRDefault="00980823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</w:t>
            </w:r>
            <w:r w:rsidR="00557A29">
              <w:t xml:space="preserve"> note</w:t>
            </w:r>
            <w:r>
              <w:t xml:space="preserve"> events</w:t>
            </w:r>
          </w:p>
        </w:tc>
      </w:tr>
      <w:tr w:rsidR="005F21B3" w:rsidTr="00A7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F21B3" w:rsidRDefault="005F21B3" w:rsidP="005F21B3">
            <w:r>
              <w:t>lyric$</w:t>
            </w:r>
          </w:p>
        </w:tc>
        <w:tc>
          <w:tcPr>
            <w:tcW w:w="1548" w:type="dxa"/>
          </w:tcPr>
          <w:p w:rsidR="005F21B3" w:rsidRDefault="005F21B3" w:rsidP="005F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27" w:type="dxa"/>
          </w:tcPr>
          <w:p w:rsidR="005F21B3" w:rsidRDefault="005F21B3" w:rsidP="005F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Lyrics in this bar, if any (empty string is no lyrics)</w:t>
            </w:r>
          </w:p>
        </w:tc>
      </w:tr>
      <w:tr w:rsidR="00561307" w:rsidTr="00A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561307" w:rsidRDefault="00561307" w:rsidP="005F21B3">
            <w:r>
              <w:t>baseID</w:t>
            </w:r>
          </w:p>
        </w:tc>
        <w:tc>
          <w:tcPr>
            <w:tcW w:w="1548" w:type="dxa"/>
          </w:tcPr>
          <w:p w:rsidR="00561307" w:rsidRDefault="00561307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27" w:type="dxa"/>
          </w:tcPr>
          <w:p w:rsidR="00561307" w:rsidRDefault="00561307" w:rsidP="005F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ID for thi</w:t>
            </w:r>
            <w:r w:rsidR="00E135E9">
              <w:t>s bar (may use</w:t>
            </w:r>
            <w:r>
              <w:t xml:space="preserve"> baseID to baseID + 999)</w:t>
            </w:r>
          </w:p>
        </w:tc>
      </w:tr>
    </w:tbl>
    <w:p w:rsidR="004662B0" w:rsidRDefault="004662B0" w:rsidP="001436DD">
      <w:pPr>
        <w:rPr>
          <w:u w:val="single"/>
        </w:rPr>
      </w:pPr>
    </w:p>
    <w:p w:rsidR="00980823" w:rsidRPr="00C72D6A" w:rsidRDefault="00980823" w:rsidP="001436DD">
      <w:pPr>
        <w:rPr>
          <w:u w:val="single"/>
        </w:rPr>
      </w:pPr>
      <w:r w:rsidRPr="00FC7BEE">
        <w:rPr>
          <w:u w:val="single"/>
        </w:rPr>
        <w:t>Song Structure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04"/>
        <w:gridCol w:w="1263"/>
        <w:gridCol w:w="1120"/>
        <w:gridCol w:w="5029"/>
      </w:tblGrid>
      <w:tr w:rsidR="00980823" w:rsidTr="00B91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80823" w:rsidRDefault="00980823" w:rsidP="00980823">
            <w:r>
              <w:t>Name</w:t>
            </w:r>
          </w:p>
        </w:tc>
        <w:tc>
          <w:tcPr>
            <w:tcW w:w="1263" w:type="dxa"/>
          </w:tcPr>
          <w:p w:rsidR="00980823" w:rsidRDefault="00980823" w:rsidP="00980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20" w:type="dxa"/>
          </w:tcPr>
          <w:p w:rsidR="00980823" w:rsidRDefault="00980823" w:rsidP="00980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5029" w:type="dxa"/>
          </w:tcPr>
          <w:p w:rsidR="00980823" w:rsidRDefault="00980823" w:rsidP="00980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0384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60384" w:rsidRDefault="00D60384" w:rsidP="00980823">
            <w:r>
              <w:t>strings</w:t>
            </w:r>
          </w:p>
        </w:tc>
        <w:tc>
          <w:tcPr>
            <w:tcW w:w="1263" w:type="dxa"/>
          </w:tcPr>
          <w:p w:rsidR="00D60384" w:rsidRDefault="00D60384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D60384" w:rsidRDefault="00D60384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029" w:type="dxa"/>
          </w:tcPr>
          <w:p w:rsidR="00D60384" w:rsidRDefault="00D60384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strings</w:t>
            </w:r>
          </w:p>
        </w:tc>
      </w:tr>
      <w:tr w:rsidR="00980823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80823" w:rsidRDefault="00980823" w:rsidP="00980823">
            <w:r>
              <w:t>tempo</w:t>
            </w:r>
          </w:p>
        </w:tc>
        <w:tc>
          <w:tcPr>
            <w:tcW w:w="1263" w:type="dxa"/>
          </w:tcPr>
          <w:p w:rsidR="00980823" w:rsidRDefault="00980823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980823" w:rsidRDefault="00980823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5029" w:type="dxa"/>
          </w:tcPr>
          <w:p w:rsidR="00980823" w:rsidRDefault="002C657A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</w:t>
            </w:r>
            <w:r w:rsidR="00980823">
              <w:t xml:space="preserve">tempo </w:t>
            </w:r>
          </w:p>
        </w:tc>
      </w:tr>
      <w:tr w:rsidR="00980823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80823" w:rsidRDefault="00980823" w:rsidP="00980823">
            <w:r>
              <w:t>beats</w:t>
            </w:r>
          </w:p>
        </w:tc>
        <w:tc>
          <w:tcPr>
            <w:tcW w:w="1263" w:type="dxa"/>
          </w:tcPr>
          <w:p w:rsidR="00980823" w:rsidRDefault="00980823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980823" w:rsidRDefault="00980823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029" w:type="dxa"/>
          </w:tcPr>
          <w:p w:rsidR="00980823" w:rsidRDefault="002C657A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 </w:t>
            </w:r>
            <w:r w:rsidR="00980823">
              <w:t xml:space="preserve">beats per bar </w:t>
            </w:r>
          </w:p>
        </w:tc>
      </w:tr>
      <w:tr w:rsidR="002018A2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018A2" w:rsidRDefault="002018A2" w:rsidP="00980823">
            <w:r>
              <w:t>syncopation</w:t>
            </w:r>
          </w:p>
        </w:tc>
        <w:tc>
          <w:tcPr>
            <w:tcW w:w="1263" w:type="dxa"/>
          </w:tcPr>
          <w:p w:rsidR="002018A2" w:rsidRDefault="002018A2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2018A2" w:rsidRDefault="002018A2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5029" w:type="dxa"/>
          </w:tcPr>
          <w:p w:rsidR="002018A2" w:rsidRDefault="002018A2" w:rsidP="00980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syncopation</w:t>
            </w:r>
          </w:p>
        </w:tc>
      </w:tr>
      <w:tr w:rsidR="002018A2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018A2" w:rsidRDefault="002018A2" w:rsidP="00980823">
            <w:r>
              <w:t>type$</w:t>
            </w:r>
          </w:p>
        </w:tc>
        <w:tc>
          <w:tcPr>
            <w:tcW w:w="1263" w:type="dxa"/>
          </w:tcPr>
          <w:p w:rsidR="002018A2" w:rsidRDefault="002018A2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20" w:type="dxa"/>
          </w:tcPr>
          <w:p w:rsidR="002018A2" w:rsidRDefault="002018A2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dulcimer</w:t>
            </w:r>
          </w:p>
        </w:tc>
        <w:tc>
          <w:tcPr>
            <w:tcW w:w="5029" w:type="dxa"/>
          </w:tcPr>
          <w:p w:rsidR="002018A2" w:rsidRDefault="002C657A" w:rsidP="0098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instrument type</w:t>
            </w:r>
          </w:p>
        </w:tc>
      </w:tr>
      <w:tr w:rsidR="00B91C1B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tuning$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D3,A3,D4</w:t>
            </w:r>
          </w:p>
        </w:tc>
        <w:tc>
          <w:tcPr>
            <w:tcW w:w="5029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tuning to use.</w:t>
            </w:r>
          </w:p>
        </w:tc>
      </w:tr>
      <w:tr w:rsidR="00B91C1B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stringBase[s]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note numbers for each unfretted string, lowest first</w:t>
            </w:r>
            <w:r w:rsidR="002D284F">
              <w:t xml:space="preserve"> (converted tuning$)</w:t>
            </w:r>
          </w:p>
        </w:tc>
      </w:tr>
      <w:tr w:rsidR="00B91C1B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name$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</w:t>
            </w:r>
          </w:p>
        </w:tc>
      </w:tr>
      <w:tr w:rsidR="00B91C1B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 xml:space="preserve">author$ 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writer(s)</w:t>
            </w:r>
          </w:p>
        </w:tc>
      </w:tr>
      <w:tr w:rsidR="00B91C1B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translator$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Translator</w:t>
            </w:r>
          </w:p>
        </w:tc>
      </w:tr>
      <w:tr w:rsidR="00B91C1B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barCount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bars</w:t>
            </w:r>
          </w:p>
        </w:tc>
      </w:tr>
      <w:tr w:rsidR="00B91C1B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bars[barCount]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Bars in the song</w:t>
            </w:r>
          </w:p>
        </w:tc>
      </w:tr>
      <w:tr w:rsidR="00B91C1B" w:rsidTr="00B9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chordCount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chord events</w:t>
            </w:r>
          </w:p>
        </w:tc>
      </w:tr>
      <w:tr w:rsidR="00B91C1B" w:rsidTr="00B9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91C1B" w:rsidRDefault="00B91C1B" w:rsidP="00B91C1B">
            <w:r>
              <w:t>chordEvents[]</w:t>
            </w:r>
          </w:p>
        </w:tc>
        <w:tc>
          <w:tcPr>
            <w:tcW w:w="1263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ChordEvent</w:t>
            </w:r>
          </w:p>
        </w:tc>
        <w:tc>
          <w:tcPr>
            <w:tcW w:w="1120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9" w:type="dxa"/>
          </w:tcPr>
          <w:p w:rsidR="00B91C1B" w:rsidRDefault="00B91C1B" w:rsidP="00B91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 events, one exists for each chord entry change, used for current/next chord displays.</w:t>
            </w:r>
          </w:p>
        </w:tc>
      </w:tr>
    </w:tbl>
    <w:p w:rsidR="00980823" w:rsidRPr="009839B6" w:rsidRDefault="00980823" w:rsidP="001436DD"/>
    <w:sectPr w:rsidR="00980823" w:rsidRPr="009839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33" w:rsidRDefault="00933533" w:rsidP="001436DD">
      <w:pPr>
        <w:spacing w:after="0" w:line="240" w:lineRule="auto"/>
      </w:pPr>
      <w:r>
        <w:separator/>
      </w:r>
    </w:p>
  </w:endnote>
  <w:endnote w:type="continuationSeparator" w:id="0">
    <w:p w:rsidR="00933533" w:rsidRDefault="00933533" w:rsidP="0014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179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436DD" w:rsidRDefault="001436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0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40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6DD" w:rsidRDefault="0014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33" w:rsidRDefault="00933533" w:rsidP="001436DD">
      <w:pPr>
        <w:spacing w:after="0" w:line="240" w:lineRule="auto"/>
      </w:pPr>
      <w:r>
        <w:separator/>
      </w:r>
    </w:p>
  </w:footnote>
  <w:footnote w:type="continuationSeparator" w:id="0">
    <w:p w:rsidR="00933533" w:rsidRDefault="00933533" w:rsidP="0014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401C"/>
    <w:multiLevelType w:val="hybridMultilevel"/>
    <w:tmpl w:val="7E86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F05"/>
    <w:multiLevelType w:val="hybridMultilevel"/>
    <w:tmpl w:val="ADF078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0061"/>
    <w:multiLevelType w:val="hybridMultilevel"/>
    <w:tmpl w:val="25CA37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2"/>
    <w:rsid w:val="000A3E52"/>
    <w:rsid w:val="000A576C"/>
    <w:rsid w:val="001436DD"/>
    <w:rsid w:val="002018A2"/>
    <w:rsid w:val="0027607A"/>
    <w:rsid w:val="002C1DA4"/>
    <w:rsid w:val="002C657A"/>
    <w:rsid w:val="002C6E63"/>
    <w:rsid w:val="002D284F"/>
    <w:rsid w:val="00363D32"/>
    <w:rsid w:val="003D539C"/>
    <w:rsid w:val="004531FE"/>
    <w:rsid w:val="004662B0"/>
    <w:rsid w:val="00470EE8"/>
    <w:rsid w:val="00502D7B"/>
    <w:rsid w:val="00533E1D"/>
    <w:rsid w:val="00557A29"/>
    <w:rsid w:val="00561307"/>
    <w:rsid w:val="0059267D"/>
    <w:rsid w:val="005A20D0"/>
    <w:rsid w:val="005F21B3"/>
    <w:rsid w:val="006746F0"/>
    <w:rsid w:val="00681A3F"/>
    <w:rsid w:val="00686784"/>
    <w:rsid w:val="006E446E"/>
    <w:rsid w:val="00800D53"/>
    <w:rsid w:val="00851042"/>
    <w:rsid w:val="00933533"/>
    <w:rsid w:val="00980823"/>
    <w:rsid w:val="009839B6"/>
    <w:rsid w:val="009E4013"/>
    <w:rsid w:val="009F3EB1"/>
    <w:rsid w:val="00A10DE9"/>
    <w:rsid w:val="00A7619F"/>
    <w:rsid w:val="00AC3B97"/>
    <w:rsid w:val="00AD4D5E"/>
    <w:rsid w:val="00B23912"/>
    <w:rsid w:val="00B37648"/>
    <w:rsid w:val="00B91C1B"/>
    <w:rsid w:val="00BE1B0D"/>
    <w:rsid w:val="00BF4533"/>
    <w:rsid w:val="00C33A6A"/>
    <w:rsid w:val="00C72D6A"/>
    <w:rsid w:val="00CB0D71"/>
    <w:rsid w:val="00CE2A20"/>
    <w:rsid w:val="00D06785"/>
    <w:rsid w:val="00D524DD"/>
    <w:rsid w:val="00D60384"/>
    <w:rsid w:val="00D72DB9"/>
    <w:rsid w:val="00D927A5"/>
    <w:rsid w:val="00DD193E"/>
    <w:rsid w:val="00E135E9"/>
    <w:rsid w:val="00E342BA"/>
    <w:rsid w:val="00E856B0"/>
    <w:rsid w:val="00EA12A2"/>
    <w:rsid w:val="00ED0659"/>
    <w:rsid w:val="00F00FD1"/>
    <w:rsid w:val="00F25BAB"/>
    <w:rsid w:val="00F954B2"/>
    <w:rsid w:val="00FC7BEE"/>
    <w:rsid w:val="00FD0437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1D74"/>
  <w15:chartTrackingRefBased/>
  <w15:docId w15:val="{DF11A072-987D-4CA9-833E-D2AA9034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48"/>
    <w:pPr>
      <w:ind w:left="720"/>
      <w:contextualSpacing/>
    </w:pPr>
  </w:style>
  <w:style w:type="table" w:styleId="TableGrid">
    <w:name w:val="Table Grid"/>
    <w:basedOn w:val="TableNormal"/>
    <w:uiPriority w:val="39"/>
    <w:rsid w:val="00B2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23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3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DD"/>
  </w:style>
  <w:style w:type="paragraph" w:styleId="Footer">
    <w:name w:val="footer"/>
    <w:basedOn w:val="Normal"/>
    <w:link w:val="FooterChar"/>
    <w:uiPriority w:val="99"/>
    <w:unhideWhenUsed/>
    <w:rsid w:val="00143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F293-5810-4676-A040-915EB368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45</cp:revision>
  <dcterms:created xsi:type="dcterms:W3CDTF">2016-08-27T20:55:00Z</dcterms:created>
  <dcterms:modified xsi:type="dcterms:W3CDTF">2016-08-29T13:24:00Z</dcterms:modified>
</cp:coreProperties>
</file>