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Noto Sans KR" w:cs="Noto Sans KR" w:eastAsia="Noto Sans KR" w:hAnsi="Noto Sans KR"/>
          <w:b/>
          <w:bCs/>
          <w:color w:val="252557"/>
          <w:sz w:val="40"/>
          <w:szCs w:val="40"/>
        </w:rPr>
        <w:t xml:space="preserve">출판 수준 전기적 연구 논문</w:t>
      </w:r>
    </w:p>
    <w:p>
      <w:pPr>
        <w:spacing w:after="120"/>
        <w:jc w:val="center"/>
      </w:pPr>
      <w:r>
        <w:rPr>
          <w:rFonts w:ascii="Noto Sans KR" w:cs="Noto Sans KR" w:eastAsia="Noto Sans KR" w:hAnsi="Noto Sans KR"/>
          <w:b/>
          <w:bCs/>
          <w:color w:val="1A1A2E"/>
          <w:sz w:val="32"/>
          <w:szCs w:val="32"/>
        </w:rPr>
        <w:t xml:space="preserve">거시적 구조 &amp; 미시적 구조 완전 가이드</w:t>
      </w:r>
    </w:p>
    <w:p>
      <w:pPr>
        <w:spacing w:after="40"/>
        <w:jc w:val="center"/>
      </w:pPr>
      <w:r>
        <w:rPr>
          <w:rFonts w:ascii="Noto Sans KR" w:cs="Noto Sans KR" w:eastAsia="Noto Sans KR" w:hAnsi="Noto Sans KR"/>
          <w:i/>
          <w:iCs/>
          <w:color w:val="3D3F8F"/>
          <w:sz w:val="20"/>
          <w:szCs w:val="20"/>
        </w:rPr>
        <w:t xml:space="preserve">Caine et al. (2022) Narrative Inquiry: Philosophical Roots · Polkinghorne (1988) Narrative Knowing 기반</w:t>
      </w:r>
    </w:p>
    <w:p>
      <w:pPr>
        <w:spacing w:after="200"/>
        <w:jc w:val="center"/>
      </w:pPr>
      <w:r>
        <w:rPr>
          <w:rFonts w:ascii="Noto Sans KR" w:cs="Noto Sans KR" w:eastAsia="Noto Sans KR" w:hAnsi="Noto Sans KR"/>
          <w:color w:val="888888"/>
          <w:sz w:val="19"/>
          <w:szCs w:val="19"/>
        </w:rPr>
        <w:t xml:space="preserve">Narrative Inquiry / Biographical Research Paper: Macro &amp; Micro Structure</w:t>
      </w:r>
    </w:p>
    <w:p>
      <w:pPr>
        <w:shd w:fill="252557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6"/>
          <w:szCs w:val="26"/>
        </w:rPr>
        <w:t xml:space="preserve">서론: 전기적 연구 논문의 구조적 원리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전기적·내러티브 탐구(narrative inquiry) 논문은 사회과학의 IMRaD나 일반 질적 연구의 표준 도식을 그대로 따르지 않는다. </w:t>
      </w:r>
      <w:r>
        <w:rPr>
          <w:rFonts w:ascii="Noto Sans KR" w:cs="Noto Sans KR" w:eastAsia="Noto Sans KR" w:hAnsi="Noto Sans KR"/>
          <w:b/>
          <w:bCs/>
        </w:rPr>
        <w:t xml:space="preserve">Caine, Clandinin, Lessard, &amp; Michael(2022)</w:t>
      </w:r>
      <w:r>
        <w:rPr>
          <w:rFonts w:ascii="Noto Sans KR" w:cs="Noto Sans KR" w:eastAsia="Noto Sans KR" w:hAnsi="Noto Sans KR"/>
        </w:rPr>
        <w:t xml:space="preserve">은 내러티브 탐구가 '</w:t>
      </w:r>
      <w:r>
        <w:rPr>
          <w:rFonts w:ascii="Noto Sans KR" w:cs="Noto Sans KR" w:eastAsia="Noto Sans KR" w:hAnsi="Noto Sans KR"/>
          <w:b/>
          <w:bCs/>
        </w:rPr>
        <w:t xml:space="preserve">경험(experience) → 3차원 탐구공간 안에서의 함께 살아가기 → 현장텍스트 구성 → 연구텍스트로의 이행</w:t>
      </w:r>
      <w:r>
        <w:rPr>
          <w:rFonts w:ascii="Noto Sans KR" w:cs="Noto Sans KR" w:eastAsia="Noto Sans KR" w:hAnsi="Noto Sans KR"/>
        </w:rPr>
        <w:t xml:space="preserve">'이라는 고유한 논리 위에서 수행됨을 강조한다. 이 접근에서 연구자는 참여자의 삶을 외부에서 관찰하는 것이 아니라, 그들의 경험에 </w:t>
      </w:r>
      <w:r>
        <w:rPr>
          <w:rFonts w:ascii="Noto Sans KR" w:cs="Noto Sans KR" w:eastAsia="Noto Sans KR" w:hAnsi="Noto Sans KR"/>
          <w:i/>
          <w:iCs/>
        </w:rPr>
        <w:t xml:space="preserve">함께 살아가며(alongside)</w:t>
      </w:r>
      <w:r>
        <w:rPr>
          <w:rFonts w:ascii="Noto Sans KR" w:cs="Noto Sans KR" w:eastAsia="Noto Sans KR" w:hAnsi="Noto Sans KR"/>
        </w:rPr>
        <w:t xml:space="preserve"> 시간·관계·장소의 결을 따라 의미를 탐구한다.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  <w:b/>
          <w:bCs/>
        </w:rPr>
        <w:t xml:space="preserve">Polkinghorne(1988)</w:t>
      </w:r>
      <w:r>
        <w:rPr>
          <w:rFonts w:ascii="Noto Sans KR" w:cs="Noto Sans KR" w:eastAsia="Noto Sans KR" w:hAnsi="Noto Sans KR"/>
        </w:rPr>
        <w:t xml:space="preserve">의 </w:t>
      </w:r>
      <w:r>
        <w:rPr>
          <w:rFonts w:ascii="Noto Sans KR" w:cs="Noto Sans KR" w:eastAsia="Noto Sans KR" w:hAnsi="Noto Sans KR"/>
          <w:i/>
          <w:iCs/>
        </w:rPr>
        <w:t xml:space="preserve">Narrative Knowing and the Human Sciences</w:t>
      </w:r>
      <w:r>
        <w:rPr>
          <w:rFonts w:ascii="Noto Sans KR" w:cs="Noto Sans KR" w:eastAsia="Noto Sans KR" w:hAnsi="Noto Sans KR"/>
        </w:rPr>
        <w:t xml:space="preserve">는 그 구조가 글쓰기 수준에서 어떻게 구현되는지—이야기의 줄거리(plot) 구성, 면담 담론의 분석, 자아 정체성의 서사적 구성—를 가장 정밀하게 규정한다. 본 가이드는 Caine et al.(2022)을 </w:t>
      </w:r>
      <w:r>
        <w:rPr>
          <w:rFonts w:ascii="Noto Sans KR" w:cs="Noto Sans KR" w:eastAsia="Noto Sans KR" w:hAnsi="Noto Sans KR"/>
          <w:b/>
          <w:bCs/>
        </w:rPr>
        <w:t xml:space="preserve">거시적 구조(방법론적 논증 구조)</w:t>
      </w:r>
      <w:r>
        <w:rPr>
          <w:rFonts w:ascii="Noto Sans KR" w:cs="Noto Sans KR" w:eastAsia="Noto Sans KR" w:hAnsi="Noto Sans KR"/>
        </w:rPr>
        <w:t xml:space="preserve">의 전거로, Polkinghorne(1988)을 </w:t>
      </w:r>
      <w:r>
        <w:rPr>
          <w:rFonts w:ascii="Noto Sans KR" w:cs="Noto Sans KR" w:eastAsia="Noto Sans KR" w:hAnsi="Noto Sans KR"/>
          <w:b/>
          <w:bCs/>
        </w:rPr>
        <w:t xml:space="preserve">미시적 구조(이야기·문단·문장 수준 서술 원리)</w:t>
      </w:r>
      <w:r>
        <w:rPr>
          <w:rFonts w:ascii="Noto Sans KR" w:cs="Noto Sans KR" w:eastAsia="Noto Sans KR" w:hAnsi="Noto Sans KR"/>
        </w:rPr>
        <w:t xml:space="preserve">의 전거로 삼아 두 수준을 통합한다.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252557" w:sz="12"/>
              <w:bottom w:val="single" w:color="C5C0DA" w:sz="2"/>
              <w:right w:val="single" w:color="C5C0DA" w:sz="2"/>
            </w:tcBorders>
            <w:shd w:fill="E6E5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20"/>
                <w:szCs w:val="20"/>
              </w:rPr>
              <w:t xml:space="preserve">핵심 원리: 전기적 연구 논문의 두 수준 구조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20"/>
                <w:szCs w:val="20"/>
              </w:rPr>
              <w:t xml:space="preserve">▌거시적 구조 (Macro Structure): 3차원 탐구공간과 함께 살아가기의 논리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→ 연구자 자전적 위치 → 연구 퍼즐 → 철학적 토대 → 3차원 탐구공간 → 함께 살아가기 → 현장→연구텍스트 → 정당화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→ '연구 질문'이 아닌 '연구 퍼즐(research puzzle)', '결과'가 아닌 '내러티브 가닥(narrative threads)'으로 표현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20"/>
                <w:szCs w:val="20"/>
              </w:rPr>
              <w:t xml:space="preserve">▌미시적 구조 (Micro Structure): 이야기 구성과 자아 서사의 서술 원리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→ Polkinghorne(1988): 모든 사건은 '엮어내기(emplotment)'를 통해 의미 있는 이야기가 됨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→ 면담은 협동적 담론이며, 분석은 핵심 서사 + 보조 요소(지향·평가·결말)의 추출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핵심 차이: 전기적 연구 논문은 '주제(themes)'가 아니라 '내러티브'를 제시한다.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연구자는 자신의 자전적 위치를 명시하며, 첫인칭 'I' 또는 'we'로 참여자와 함께 쓴다.</w:t>
            </w:r>
          </w:p>
        </w:tc>
      </w:tr>
    </w:tbl>
    <w:p>
      <w:r>
        <w:br w:type="page"/>
      </w:r>
    </w:p>
    <w:p>
      <w:pPr>
        <w:shd w:fill="3D3F8F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3"/>
          <w:szCs w:val="23"/>
        </w:rPr>
        <w:t xml:space="preserve">제1부: 거시적 구조 — 3차원 탐구공간과 함께 살아가기의 논리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Caine et al.(2022)은 내러티브 탐구가 '</w:t>
      </w:r>
      <w:r>
        <w:rPr>
          <w:rFonts w:ascii="Noto Sans KR" w:cs="Noto Sans KR" w:eastAsia="Noto Sans KR" w:hAnsi="Noto Sans KR"/>
          <w:b/>
          <w:bCs/>
        </w:rPr>
        <w:t xml:space="preserve">현상(phenomenon)이자 방법론(methodology)</w:t>
      </w:r>
      <w:r>
        <w:rPr>
          <w:rFonts w:ascii="Noto Sans KR" w:cs="Noto Sans KR" w:eastAsia="Noto Sans KR" w:hAnsi="Noto Sans KR"/>
        </w:rPr>
        <w:t xml:space="preserve">'이라는 이중 정체성을 갖는다고 강조한다. 즉 인간 경험은 본래 서사적 구조로 살아내지므로, 그것을 탐구하는 방법론 역시 서사적이어야 한다. 이 거시 구조의 핵심은 </w:t>
      </w:r>
      <w:r>
        <w:rPr>
          <w:rFonts w:ascii="Noto Sans KR" w:cs="Noto Sans KR" w:eastAsia="Noto Sans KR" w:hAnsi="Noto Sans KR"/>
          <w:b/>
          <w:bCs/>
        </w:rPr>
        <w:t xml:space="preserve">Dewey의 경험 개념</w:t>
      </w:r>
      <w:r>
        <w:rPr>
          <w:rFonts w:ascii="Noto Sans KR" w:cs="Noto Sans KR" w:eastAsia="Noto Sans KR" w:hAnsi="Noto Sans KR"/>
        </w:rPr>
        <w:t xml:space="preserve">(연속성·상호작용)을 토대로 </w:t>
      </w:r>
      <w:r>
        <w:rPr>
          <w:rFonts w:ascii="Noto Sans KR" w:cs="Noto Sans KR" w:eastAsia="Noto Sans KR" w:hAnsi="Noto Sans KR"/>
          <w:b/>
          <w:bCs/>
        </w:rPr>
        <w:t xml:space="preserve">Clandinin &amp; Connelly의 3차원 탐구공간</w:t>
      </w:r>
      <w:r>
        <w:rPr>
          <w:rFonts w:ascii="Noto Sans KR" w:cs="Noto Sans KR" w:eastAsia="Noto Sans KR" w:hAnsi="Noto Sans KR"/>
        </w:rPr>
        <w:t xml:space="preserve">(temporality, sociality, place)에서 참여자와 함께 살아가며 의미를 구성하는 데 있다. 아래의 6개 장은 그 표준 배열을 단계별로 제시한다.</w:t>
      </w:r>
    </w:p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제1장. 서론 — 연구자 위치성과 연구 퍼즐 (Introduction)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1.1 거시적 기능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전기적 연구 논문의 서론은 일반 질적 논문의 '연구 배경'과 근본적으로 다르다. </w:t>
      </w:r>
      <w:r>
        <w:rPr>
          <w:rFonts w:ascii="Noto Sans KR" w:cs="Noto Sans KR" w:eastAsia="Noto Sans KR" w:hAnsi="Noto Sans KR"/>
          <w:b/>
          <w:bCs/>
        </w:rPr>
        <w:t xml:space="preserve">Caine et al.(2022)</w:t>
      </w:r>
      <w:r>
        <w:rPr>
          <w:rFonts w:ascii="Noto Sans KR" w:cs="Noto Sans KR" w:eastAsia="Noto Sans KR" w:hAnsi="Noto Sans KR"/>
        </w:rPr>
        <w:t xml:space="preserve">은 내러티브 탐구가 '연구자의 자전적 내러티브 시작점(narrative beginnings)'에서 출발함을 강조한다. 즉 연구자는 자신을 왜 이 탐구로 이끌었는가를 자기 경험의 이야기로 풀어내야 하며, 이는 부수적인 '연구 동기'가 아니라 </w:t>
      </w:r>
      <w:r>
        <w:rPr>
          <w:rFonts w:ascii="Noto Sans KR" w:cs="Noto Sans KR" w:eastAsia="Noto Sans KR" w:hAnsi="Noto Sans KR"/>
          <w:b/>
          <w:bCs/>
        </w:rPr>
        <w:t xml:space="preserve">탐구의 정당성을 구성하는 핵심 자료</w:t>
      </w:r>
      <w:r>
        <w:rPr>
          <w:rFonts w:ascii="Noto Sans KR" w:cs="Noto Sans KR" w:eastAsia="Noto Sans KR" w:hAnsi="Noto Sans KR"/>
        </w:rPr>
        <w:t xml:space="preserve">이다. 또한 일반 질적 연구의 '연구 문제'와 달리, 내러티브 탐구는 '</w:t>
      </w:r>
      <w:r>
        <w:rPr>
          <w:rFonts w:ascii="Noto Sans KR" w:cs="Noto Sans KR" w:eastAsia="Noto Sans KR" w:hAnsi="Noto Sans KR"/>
          <w:b/>
          <w:bCs/>
        </w:rPr>
        <w:t xml:space="preserve">연구 퍼즐(research puzzle)</w:t>
      </w:r>
      <w:r>
        <w:rPr>
          <w:rFonts w:ascii="Noto Sans KR" w:cs="Noto Sans KR" w:eastAsia="Noto Sans KR" w:hAnsi="Noto Sans KR"/>
        </w:rPr>
        <w:t xml:space="preserve">'이라는 용어를 사용하여 탐구가 단일한 답을 찾는 것이 아니라 경험의 결을 따라 의미를 풀어가는 작업임을 표명한다.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내러티브 탐구 서론의 5단계 거시 기능 (Caine et al., 2022)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① 연구자 자전적 시작점(Narrative Beginnings): 연구자가 어떤 경험을 통해 이 탐구로 들어왔는가의 이야기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② 경험의 환기: 다루려는 현상이 인간 경험의 어떤 차원과 관련되는가를 환기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③ 사회·기관 내러티브 맥락: 개인의 경험이 어떤 사회적·기관적 내러티브 안에 위치하는가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④ 연구 퍼즐 선언: '나는 ~의 경험에 대해 궁금하다(I wonder about…)'의 형식으로 탐구의 풀어갈 결을 명시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⑤ 세 가지 정당화(Justifications) 예고: 개인적(personal)·실천적(practical)·사회적(social) 정당화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77777"/>
                <w:sz w:val="18"/>
                <w:szCs w:val="18"/>
              </w:rPr>
              <w:t xml:space="preserve">출처: Caine, Clandinin, Lessard &amp; Michael (2022), Narrative Inquiry: Philosophical Roots, Introduction &amp; Methodological Notebook 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연구 퍼즐(Research Puzzle)의 표준 형식 — Caine et al.(2022)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유형 1 — 경험의 결 탐구: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“[참여자]가 [현상]을 어떻게 경험하며, 그 경험은 시간·관계·장소 안에서 어떻게 펼쳐지는가?”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유형 2 — 함께 구성하기: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“[참여자]와 함께, [현상]에 대한 '살아가기 위한 이야기(stories to live by)'를 어떻게 구성할 수 있는가?”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유형 3 — 자아 정체성: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“[참여자]의 [전환·국면] 경험이 그들의 자아 이야기를 어떻게 다시 쓰게 하는가?”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공통 규칙: '왜?'나 '어떤 영향이?'가 아니라 '</w:t>
            </w: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어떻게 펼쳐지는가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'의 형식으로 — 인과를 묻지 않고 경험의 펼침을 따른다.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1.2 세 가지 정당화 (Three Justifications)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정당화 유형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3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기술 방식</w:t>
            </w:r>
          </w:p>
        </w:tc>
      </w:tr>
      <w:tr>
        <w:tc>
          <w:tcPr>
            <w:tcW w:type="dxa" w:w="2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개인적 (Personal)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탐구가 내 삶에 어떤 의미가 있는가?</w:t>
            </w:r>
          </w:p>
        </w:tc>
        <w:tc>
          <w:tcPr>
            <w:tcW w:type="dxa" w:w="3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 자전적 내러티브로 기술</w:t>
            </w:r>
          </w:p>
        </w:tc>
      </w:tr>
      <w:tr>
        <w:tc>
          <w:tcPr>
            <w:tcW w:type="dxa" w:w="2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실천적 (Practical)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탐구가 현장 실천을 어떻게 변화시키는가?</w:t>
            </w:r>
          </w:p>
        </w:tc>
        <w:tc>
          <w:tcPr>
            <w:tcW w:type="dxa" w:w="3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교육·돌봄·정책 현장에의 함의</w:t>
            </w:r>
          </w:p>
        </w:tc>
      </w:tr>
      <w:tr>
        <w:tc>
          <w:tcPr>
            <w:tcW w:type="dxa" w:w="2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사회적 (Social/Theoretical)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탐구가 사회·이론적 대화에 어떻게 기여하는가?</w:t>
            </w:r>
          </w:p>
        </w:tc>
        <w:tc>
          <w:tcPr>
            <w:tcW w:type="dxa" w:w="3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기존 담론을 확장·도전하는 위치</w:t>
            </w:r>
          </w:p>
        </w:tc>
      </w:tr>
      <w:tr>
        <w:tc>
          <w:tcPr>
            <w:tcW w:type="dxa" w:w="2300"/>
            <w:gridSpan w:val="3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내러티브 탐구는 세 정당화를 모두 명시해야 한다—개인적 차원만으로는 자전적 회고가 되고, 사회적 차원만으로는 경험의 결을 놓친다(Clandinin &amp; Caine, 2008).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제2장. 철학적 토대 (Philosophical Underpinnings)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2.1 거시적 기능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내러티브 탐구는 단순한 '인터뷰 분석법'이 아니라, 인간 존재를 어떻게 이해하는가에 대한 </w:t>
      </w:r>
      <w:r>
        <w:rPr>
          <w:rFonts w:ascii="Noto Sans KR" w:cs="Noto Sans KR" w:eastAsia="Noto Sans KR" w:hAnsi="Noto Sans KR"/>
          <w:b/>
          <w:bCs/>
        </w:rPr>
        <w:t xml:space="preserve">존재론·인식론적 입장</w:t>
      </w:r>
      <w:r>
        <w:rPr>
          <w:rFonts w:ascii="Noto Sans KR" w:cs="Noto Sans KR" w:eastAsia="Noto Sans KR" w:hAnsi="Noto Sans KR"/>
        </w:rPr>
        <w:t xml:space="preserve">을 동반한다. Caine et al.(2022)은 이 토대가 명시되지 않으면 내러티브 탐구가 일반 질적 연구로 환원되어 그 고유성이 사라진다고 경고한다. 이 장은 '왜 내러티브 탐구인가'를 철학적으로 정당화해야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내러티브 탐구의 5가지 철학적 토대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① Dewey의 경험 개념: 경험은 '연속성(continuity)'과 '상호작용(interaction)'의 두 축으로 구성된다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② Polkinghorne의 서사 인식론: 인간은 사건을 줄거리(plot)로 엮어 의미를 구성하는 존재이다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③ Bruner의 두 사고 양식: 패러다임적 사고(논리·범주) vs 내러티브적 사고(이야기·의미)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④ MacIntyre의 서사적 자아: 인간의 삶은 본래 '특정한 종류의 이야기의 형식'을 갖는다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⑤ Ricoeur의 시간과 서사: 시간은 서사를 통해 비로소 '인간적 시간'이 된다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77777"/>
                <w:sz w:val="18"/>
                <w:szCs w:val="18"/>
              </w:rPr>
              <w:t xml:space="preserve">출처: Caine et al. (2022), Ch. 1 (Experience), Ch. 2 (Knowledge); Polkinghorne (1988), Ch. VI.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Polkinghorne(1988)의 두 사고 양식 — 미시 분석의 인식론적 기초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Polkinghorne는 Bruner를 이어 인간이 두 가지 방식으로 사고함을 강조한다: </w:t>
            </w: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패러다임적(paradigmatic) 사고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는 사건을 범주에 귀속시키고 보편적 명제를 추구하며, </w:t>
            </w: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내러티브적(narrative) 사고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는 사건을 줄거리로 엮어 특수한 의미를 구성한다. 전기적 연구 논문은 후자의 양식으로 쓰여야 하며, '평균'이나 '경향'이 아니라 '한 사람의 삶이 어떻게 펼쳐지는가'를 보여주어야 한다.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제3장. 3차원 내러티브 탐구공간 (Three-Dimensional Inquiry Space)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3.1 거시적 기능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Clandinin &amp; Connelly가 정립하고 Caine et al.(2022)이 심화한 </w:t>
      </w:r>
      <w:r>
        <w:rPr>
          <w:rFonts w:ascii="Noto Sans KR" w:cs="Noto Sans KR" w:eastAsia="Noto Sans KR" w:hAnsi="Noto Sans KR"/>
          <w:b/>
          <w:bCs/>
        </w:rPr>
        <w:t xml:space="preserve">3차원 내러티브 탐구공간</w:t>
      </w:r>
      <w:r>
        <w:rPr>
          <w:rFonts w:ascii="Noto Sans KR" w:cs="Noto Sans KR" w:eastAsia="Noto Sans KR" w:hAnsi="Noto Sans KR"/>
        </w:rPr>
        <w:t xml:space="preserve">은 내러티브 탐구의 가장 독특한 방법론적 장치이다. 모든 경험은 세 차원이 동시에 작동하는 공간 안에서 일어나며, 연구자는 자료 수집과 분석의 모든 단계에서 세 차원을 함께 살펴야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0"/>
        <w:gridCol w:w="3100"/>
      </w:tblGrid>
      <w:tr>
        <w:trPr>
          <w:tblHeader/>
        </w:trP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차원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31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분석 시 주목할 점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시간성 (Temporality)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경험은 '과거 → 현재 → 미래'의 어떤 흐름 안에 있는가?</w:t>
            </w:r>
          </w:p>
        </w:tc>
        <w:tc>
          <w:tcPr>
            <w:tcW w:type="dxa" w:w="31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'지금 이 순간'이 아니라 '되어가는 중(in the midst)'으로 봄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관계성 (Sociality)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개인의 내면과 사회적 조건이 어떻게 얽혀 있는가?</w:t>
            </w:r>
          </w:p>
        </w:tc>
        <w:tc>
          <w:tcPr>
            <w:tcW w:type="dxa" w:w="31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개인적·사회적 차원의 동시적 작동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장소 (Place)</w:t>
            </w:r>
          </w:p>
        </w:tc>
        <w:tc>
          <w:tcPr>
            <w:tcW w:type="dxa" w:w="3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경험이 어떤 구체적·구상적 장소에서 일어나는가?</w:t>
            </w:r>
          </w:p>
        </w:tc>
        <w:tc>
          <w:tcPr>
            <w:tcW w:type="dxa" w:w="31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물리적·기관적·상징적 장소의 결</w:t>
            </w:r>
          </w:p>
        </w:tc>
      </w:tr>
      <w:tr>
        <w:tc>
          <w:tcPr>
            <w:tcW w:type="dxa" w:w="2500"/>
            <w:gridSpan w:val="3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세 차원은 분리되지 않는다. 한 차원에 머무는 분석은 내러티브 탐구가 아니다(Clandinin &amp; Caine, 2008).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3.2 시간성의 세 결 (Caine et al., 2022, Section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시간의 결</w:t>
            </w:r>
          </w:p>
        </w:tc>
        <w:tc>
          <w:tcPr>
            <w:tcW w:type="dxa" w:w="68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되어가는 중 (In the Midst)</w:t>
            </w:r>
          </w:p>
        </w:tc>
        <w:tc>
          <w:tcPr>
            <w:tcW w:type="dxa" w:w="68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삶은 끝난 사건의 집합이 아니라 '아직 아닌(not yet)' 펼쳐짐. 연구자와 참여자 모두 이야기의 한가운데 있다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기억 (Memory)</w:t>
            </w:r>
          </w:p>
        </w:tc>
        <w:tc>
          <w:tcPr>
            <w:tcW w:type="dxa" w:w="68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기억은 몸과 이야기에 새겨져 평생, 때로 세대를 넘어 울림. '다시 기억하기(rememory)'를 통해 과거가 현재에 작동</w:t>
            </w:r>
          </w:p>
        </w:tc>
      </w:tr>
      <w:tr>
        <w:tc>
          <w:tcPr>
            <w:tcW w:type="dxa" w:w="25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세대 간 연결 (Intergenerationality)</w:t>
            </w:r>
          </w:p>
        </w:tc>
        <w:tc>
          <w:tcPr>
            <w:tcW w:type="dxa" w:w="68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한 사람의 이야기는 부모·조부모의 이야기와 자녀·후손의 이야기와 얽혀 있다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제4장. 현장과 참여자 — 함께 살아가기 (Living Alongside)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4.1 거시적 기능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내러티브 탐구의 현장은 일반 질적 연구의 '자료 수집 현장'과 본질적으로 다르다. Caine et al.(2022)이 강조하듯, 연구자는 참여자의 삶 옆에 </w:t>
      </w:r>
      <w:r>
        <w:rPr>
          <w:rFonts w:ascii="Noto Sans KR" w:cs="Noto Sans KR" w:eastAsia="Noto Sans KR" w:hAnsi="Noto Sans KR"/>
          <w:b/>
          <w:bCs/>
        </w:rPr>
        <w:t xml:space="preserve">함께 살아가며(living alongside)</w:t>
      </w:r>
      <w:r>
        <w:rPr>
          <w:rFonts w:ascii="Noto Sans KR" w:cs="Noto Sans KR" w:eastAsia="Noto Sans KR" w:hAnsi="Noto Sans KR"/>
        </w:rPr>
        <w:t xml:space="preserve"> 관계를 통해 의미를 공동 구성한다. 이 장은 '몇 명을 인터뷰했는가'가 아니라 '</w:t>
      </w:r>
      <w:r>
        <w:rPr>
          <w:rFonts w:ascii="Noto Sans KR" w:cs="Noto Sans KR" w:eastAsia="Noto Sans KR" w:hAnsi="Noto Sans KR"/>
          <w:b/>
          <w:bCs/>
        </w:rPr>
        <w:t xml:space="preserve">어떻게 함께 살아갔는가</w:t>
      </w:r>
      <w:r>
        <w:rPr>
          <w:rFonts w:ascii="Noto Sans KR" w:cs="Noto Sans KR" w:eastAsia="Noto Sans KR" w:hAnsi="Noto Sans KR"/>
        </w:rPr>
        <w:t xml:space="preserve">'를 기술해야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내러티브 탐구의 현장·참여자 장 필수 구성 요소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① 현장 진입: 게이트키퍼 협상이 아니라 '관계의 시작' — 어떻게 서로를 알게 되었는가의 이야기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② 참여자 묘사: 통계적 표본이 아닌 '함께 이야기를 짓는 동반자(co-composers)'로 묘사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③ 함께 보낸 시간: 면담 횟수가 아니라 함께 살아간 기간·맥락·일상 활동(공유한 식사, 산책, 방문 등)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④ 관계적 윤리: IRB 승인을 넘어, 장기적 관계 책임(long-term relational responsibilities) 명시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⑤ 응답 공동체(response communities): 연구를 함께 살피고 응답하는 공동체의 구성과 역할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77777"/>
                <w:sz w:val="18"/>
                <w:szCs w:val="18"/>
              </w:rPr>
              <w:t xml:space="preserve">출처: Caine et al. (2022), Section V (Relationality); Caine &amp; Estefan (2011), Long-term relational responsibilities.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관계적 윤리(Relational Ethics)의 4기준 — Caine et al.(2022)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① 장기적 책임: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연구 종료 후에도 참여자와의 관계는 끝나지 않는다. 연구는 관계의 한 매듭일 뿐이다.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② 상호성(Reciprocity):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연구자가 일방적으로 '얻는' 것이 아니라, 참여자에게도 의미 있는 것이 돌아가야 한다.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③ 침묵의 존중: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참여자가 말하지 않은 것·말할 수 없는 것을 캐묻지 않으며, 침묵 자체를 의미로 읽는다.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④ 응답 공동체: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단독 해석이 아니라 동료·참여자가 함께 응답하는 구조 안에서 의미를 점검한다.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제5장. 현장텍스트에서 연구텍스트로 (From Field Texts to Research Texts)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5.1 거시적 기능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내러티브 탐구는 '자료(data)'라는 용어를 의도적으로 사용하지 않는다. Caine et al.(2022)은 '</w:t>
      </w:r>
      <w:r>
        <w:rPr>
          <w:rFonts w:ascii="Noto Sans KR" w:cs="Noto Sans KR" w:eastAsia="Noto Sans KR" w:hAnsi="Noto Sans KR"/>
          <w:b/>
          <w:bCs/>
        </w:rPr>
        <w:t xml:space="preserve">현장텍스트(field texts)</w:t>
      </w:r>
      <w:r>
        <w:rPr>
          <w:rFonts w:ascii="Noto Sans KR" w:cs="Noto Sans KR" w:eastAsia="Noto Sans KR" w:hAnsi="Noto Sans KR"/>
        </w:rPr>
        <w:t xml:space="preserve">'와 '</w:t>
      </w:r>
      <w:r>
        <w:rPr>
          <w:rFonts w:ascii="Noto Sans KR" w:cs="Noto Sans KR" w:eastAsia="Noto Sans KR" w:hAnsi="Noto Sans KR"/>
          <w:b/>
          <w:bCs/>
        </w:rPr>
        <w:t xml:space="preserve">연구텍스트(research texts)</w:t>
      </w:r>
      <w:r>
        <w:rPr>
          <w:rFonts w:ascii="Noto Sans KR" w:cs="Noto Sans KR" w:eastAsia="Noto Sans KR" w:hAnsi="Noto Sans KR"/>
        </w:rPr>
        <w:t xml:space="preserve">'를 구분하며, 그 사이에 '</w:t>
      </w:r>
      <w:r>
        <w:rPr>
          <w:rFonts w:ascii="Noto Sans KR" w:cs="Noto Sans KR" w:eastAsia="Noto Sans KR" w:hAnsi="Noto Sans KR"/>
          <w:b/>
          <w:bCs/>
        </w:rPr>
        <w:t xml:space="preserve">중간 연구텍스트(interim research texts)</w:t>
      </w:r>
      <w:r>
        <w:rPr>
          <w:rFonts w:ascii="Noto Sans KR" w:cs="Noto Sans KR" w:eastAsia="Noto Sans KR" w:hAnsi="Noto Sans KR"/>
        </w:rPr>
        <w:t xml:space="preserve">'라는 협동적 해석의 단계를 둔다. 이는 자료가 '수집되는' 객관적 사실이 아니라 연구자와 참여자가 함께 </w:t>
      </w:r>
      <w:r>
        <w:rPr>
          <w:rFonts w:ascii="Noto Sans KR" w:cs="Noto Sans KR" w:eastAsia="Noto Sans KR" w:hAnsi="Noto Sans KR"/>
          <w:i/>
          <w:iCs/>
        </w:rPr>
        <w:t xml:space="preserve">구성한다(compose)</w:t>
      </w:r>
      <w:r>
        <w:rPr>
          <w:rFonts w:ascii="Noto Sans KR" w:cs="Noto Sans KR" w:eastAsia="Noto Sans KR" w:hAnsi="Noto Sans KR"/>
        </w:rPr>
        <w:t xml:space="preserve">는 입장을 표명한다.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성격과 산출물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1단계 — 현장텍스트 (Field Texts)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함께 살아가며 구성한 다양한 텍스트: 녹음된 대화, 비공식 대화, 현장 노트, 연구자 일지, 사진, 기억 상자(memory box) 유물, 가족 대화, 작품 샘플, 시각 자료 등 (Caine et al., 2022, p. 57)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2단계 — 중간 연구텍스트 (Interim)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현장텍스트를 3차원 탐구공간 안에서 해석하며 참여자와 함께 검토. 참여자의 응답을 받아 수정. 협동적 의미 구성의 단계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3단계 — 연구텍스트 (Research Texts)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최종 출판될 내러티브 설명. 주제 목록이 아닌 '내러티브 가닥(narrative threads)' 또는 '내러티브 설명(narrative accounts)' 형식</w:t>
            </w:r>
          </w:p>
        </w:tc>
      </w:tr>
      <w:tr>
        <w:tc>
          <w:tcPr>
            <w:tcW w:type="dxa" w:w="2700"/>
            <w:gridSpan w:val="2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자료가 발견되는 것이 아니라 구성된다는 입장이 내러티브 탐구의 인식론적 핵심이다(Caine et al., 2022).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5.2 내러티브 분석의 세 동작 (Three Analytical Moves)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원리와 방법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파고들기 (Burrowing)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한 사건·이야기 안으로 깊이 들어가 시간성·관계성·장소의 결을 자세히 살핌. 이야기의 '왜·어떻게'가 아닌 '그 안에 무엇이 있는가'를 묻기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넓혀가기 (Broadening)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그 이야기를 더 큰 사회·문화·기관 내러티브 안에 위치시킴. 개인의 이야기가 어떤 '거대 서사'와 공명·긴장하는가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다시 이야기하기 (Restorying)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참여자가 살아가는 새로운 이야기를 구성. '말해진 이야기(told story)' → '다시 살아내는 이야기(retelling/reliving)'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4"/>
          <w:szCs w:val="24"/>
        </w:rPr>
        <w:t xml:space="preserve">제6장. 결론 — 내러티브 가닥과 정당화의 종합 (Conclusion)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내러티브 탐구 논문의 결론은 일반 질적 논문의 '논의·결론'과 다르다. Caine et al.(2022)은 결론이 '</w:t>
      </w:r>
      <w:r>
        <w:rPr>
          <w:rFonts w:ascii="Noto Sans KR" w:cs="Noto Sans KR" w:eastAsia="Noto Sans KR" w:hAnsi="Noto Sans KR"/>
          <w:b/>
          <w:bCs/>
        </w:rPr>
        <w:t xml:space="preserve">주제의 요약</w:t>
      </w:r>
      <w:r>
        <w:rPr>
          <w:rFonts w:ascii="Noto Sans KR" w:cs="Noto Sans KR" w:eastAsia="Noto Sans KR" w:hAnsi="Noto Sans KR"/>
        </w:rPr>
        <w:t xml:space="preserve">'이 아니라 '</w:t>
      </w:r>
      <w:r>
        <w:rPr>
          <w:rFonts w:ascii="Noto Sans KR" w:cs="Noto Sans KR" w:eastAsia="Noto Sans KR" w:hAnsi="Noto Sans KR"/>
          <w:b/>
          <w:bCs/>
        </w:rPr>
        <w:t xml:space="preserve">내러티브 가닥의 종합과 세 정당화의 재확인</w:t>
      </w:r>
      <w:r>
        <w:rPr>
          <w:rFonts w:ascii="Noto Sans KR" w:cs="Noto Sans KR" w:eastAsia="Noto Sans KR" w:hAnsi="Noto Sans KR"/>
        </w:rPr>
        <w:t xml:space="preserve">'이어야 함을 강조한다. 또한 연구자는 자신이 이 탐구를 통해 어떻게 변화했는가를 정직하게 기술해야 한다(reflexive turn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내러티브 탐구 결론의 거시 5단계 구조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제1단계 — 내러티브 가닥의 종합: 참여자들의 이야기에서 공명하며 흐른 가닥(threads)을 종합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제2단계 — 3차원 탐구공간으로의 되돌아감: 시간성·관계성·장소의 결이 어떻게 드러났는가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제3단계 — 세 정당화의 재확인: 개인적·실천적·사회적 정당화가 어떻게 충족되었는가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제4단계 — 연구자의 변화: 이 탐구가 연구자 자신의 이야기를 어떻게 다시 쓰게 했는가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제5단계 — 열린 마무리: 답이 아닌 새로운 궁금증(wonder)을 독자에게 건네기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결론의 마지막 문장은 단정이 아니라 '초대(invitation)'여야 한다(Caine et al., 2022).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6.1 장별 거시 구조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6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다음 장 연결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1. 서론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왜 이 탐구이며 나는 누구인가?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자전적 시작점 + 연구 퍼즐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퍼즐 → 철학적 토대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2. 철학적 토대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어떤 존재론·인식론인가?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Dewey·Bruner·MacIntyre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토대 → 3차원 공간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3. 3차원 탐구공간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어떻게 살펴볼 것인가?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시간·관계·장소의 결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공간 → 함께 살기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4. 함께 살아가기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누구와 어떻게 살아갔나?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관계 + 윤리 + 공동체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관계 → 텍스트 구성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5. 현장→연구 텍스트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어떻게 의미를 구성했나?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내러티브 가닥·설명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가닥 → 종합</w:t>
            </w:r>
          </w:p>
        </w:tc>
      </w:tr>
      <w:tr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6. 결론</w:t>
            </w:r>
          </w:p>
        </w:tc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무엇을 살아내었나?</w:t>
            </w:r>
          </w:p>
        </w:tc>
        <w:tc>
          <w:tcPr>
            <w:tcW w:type="dxa" w:w="2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가닥 + 정당화 + 초대</w:t>
            </w:r>
          </w:p>
        </w:tc>
        <w:tc>
          <w:tcPr>
            <w:tcW w:type="dxa" w:w="1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수미상관: 시작점 답변</w:t>
            </w:r>
          </w:p>
        </w:tc>
      </w:tr>
    </w:tbl>
    <w:p>
      <w:r>
        <w:br w:type="page"/>
      </w:r>
    </w:p>
    <w:p>
      <w:pPr>
        <w:shd w:fill="3D3F8F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3"/>
          <w:szCs w:val="23"/>
        </w:rPr>
        <w:t xml:space="preserve">제2부: 미시적 구조 — 이야기 구성과 문장 수준 서술 원리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Polkinghorne(1988)은 내러티브 글쓰기의 미시 구조를 세 가지 핵심 원리로 규정한다. (1) 모든 사건은 '</w:t>
      </w:r>
      <w:r>
        <w:rPr>
          <w:rFonts w:ascii="Noto Sans KR" w:cs="Noto Sans KR" w:eastAsia="Noto Sans KR" w:hAnsi="Noto Sans KR"/>
          <w:b/>
          <w:bCs/>
        </w:rPr>
        <w:t xml:space="preserve">엮어내기(emplotment)</w:t>
      </w:r>
      <w:r>
        <w:rPr>
          <w:rFonts w:ascii="Noto Sans KR" w:cs="Noto Sans KR" w:eastAsia="Noto Sans KR" w:hAnsi="Noto Sans KR"/>
        </w:rPr>
        <w:t xml:space="preserve">'를 통해서만 의미 있는 이야기가 된다—단순한 시간 순서의 나열이 아니라 줄거리(plot)가 사건들을 하나로 모은다. (2) 면담은 '자료 수집'이 아니라 '</w:t>
      </w:r>
      <w:r>
        <w:rPr>
          <w:rFonts w:ascii="Noto Sans KR" w:cs="Noto Sans KR" w:eastAsia="Noto Sans KR" w:hAnsi="Noto Sans KR"/>
          <w:b/>
          <w:bCs/>
        </w:rPr>
        <w:t xml:space="preserve">협동적 담론(collaborative discourse)</w:t>
      </w:r>
      <w:r>
        <w:rPr>
          <w:rFonts w:ascii="Noto Sans KR" w:cs="Noto Sans KR" w:eastAsia="Noto Sans KR" w:hAnsi="Noto Sans KR"/>
        </w:rPr>
        <w:t xml:space="preserve">'이며, 분석은 '핵심 서사 + 보조 요소'의 추출이다. (3) 문장은 패러다임적(범주적) 서술이 아니라 </w:t>
      </w:r>
      <w:r>
        <w:rPr>
          <w:rFonts w:ascii="Noto Sans KR" w:cs="Noto Sans KR" w:eastAsia="Noto Sans KR" w:hAnsi="Noto Sans KR"/>
          <w:b/>
          <w:bCs/>
        </w:rPr>
        <w:t xml:space="preserve">내러티브적(서사적) 서술</w:t>
      </w:r>
      <w:r>
        <w:rPr>
          <w:rFonts w:ascii="Noto Sans KR" w:cs="Noto Sans KR" w:eastAsia="Noto Sans KR" w:hAnsi="Noto Sans KR"/>
        </w:rPr>
        <w:t xml:space="preserve">로 — 사건을 줄거리 안에서 보여준다.</w:t>
      </w:r>
    </w:p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2"/>
          <w:szCs w:val="22"/>
        </w:rPr>
        <w:t xml:space="preserve">제1장 미시 구조: 서론 — 자전적 시작점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 자전적 시작점(Narrative Beginnings) 문단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문단</w:t>
            </w:r>
          </w:p>
        </w:tc>
        <w:tc>
          <w:tcPr>
            <w:tcW w:type="dxa" w:w="3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문장 수준 구조 (Caine et al., 2022)</w:t>
            </w:r>
          </w:p>
        </w:tc>
      </w:tr>
      <w:tr>
        <w:tc>
          <w:tcPr>
            <w:tcW w:type="dxa" w:w="1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P1 (촉발 경험)</w:t>
            </w:r>
          </w:p>
        </w:tc>
        <w:tc>
          <w:tcPr>
            <w:tcW w:type="dxa" w:w="3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연구자의 한 경험으로 시작</w:t>
            </w:r>
          </w:p>
        </w:tc>
        <w:tc>
          <w:tcPr>
            <w:tcW w:type="dxa" w:w="4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S1: 구체적 장면 묘사(시간·장소·인물) · S2: 그 순간의 감각·정서 · S3: '그때 나는 ~을 궁금해하기 시작했다'</w:t>
            </w:r>
          </w:p>
        </w:tc>
      </w:tr>
      <w:tr>
        <w:tc>
          <w:tcPr>
            <w:tcW w:type="dxa" w:w="1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P2 (경험의 결)</w:t>
            </w:r>
          </w:p>
        </w:tc>
        <w:tc>
          <w:tcPr>
            <w:tcW w:type="dxa" w:w="3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그 경험이 어떻게 펼쳐졌는가</w:t>
            </w:r>
          </w:p>
        </w:tc>
        <w:tc>
          <w:tcPr>
            <w:tcW w:type="dxa" w:w="4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S1: 시간성의 결(과거에 닿고 미래로 뻗는) · S2: 관계성의 결(개인·사회) · S3: 장소의 결</w:t>
            </w:r>
          </w:p>
        </w:tc>
      </w:tr>
      <w:tr>
        <w:tc>
          <w:tcPr>
            <w:tcW w:type="dxa" w:w="1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P3 (사회적 위치)</w:t>
            </w:r>
          </w:p>
        </w:tc>
        <w:tc>
          <w:tcPr>
            <w:tcW w:type="dxa" w:w="3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 경험의 더 넓은 맥락</w:t>
            </w:r>
          </w:p>
        </w:tc>
        <w:tc>
          <w:tcPr>
            <w:tcW w:type="dxa" w:w="4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S1: 이 경험이 속한 사회·기관 내러티브 · S2: 지배 담론이 이 경험을 어떻게 규정해 왔는가</w:t>
            </w:r>
          </w:p>
        </w:tc>
      </w:tr>
      <w:tr>
        <w:tc>
          <w:tcPr>
            <w:tcW w:type="dxa" w:w="1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P4 (연구 퍼즐)</w:t>
            </w:r>
          </w:p>
        </w:tc>
        <w:tc>
          <w:tcPr>
            <w:tcW w:type="dxa" w:w="3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탐구의 결 선언</w:t>
            </w:r>
          </w:p>
        </w:tc>
        <w:tc>
          <w:tcPr>
            <w:tcW w:type="dxa" w:w="43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S1: '나는 ~의 경험에 대해 궁금해한다(I wonder)' · S2: 세 정당화 예고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자전적 시작점의 문장 톤 — Caine et al.(2022) 권고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내러티브 탐구의 서론은 </w:t>
            </w: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학술적 거리두기를 의도적으로 누그러뜨린다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. '본 연구는 ~을 목적으로 한다'가 아니라 '나는 ~을 궁금해한다(I wonder about…)'로 시작할 수 있다. 그러나 이는 사적 회고가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탐구의 인식론적 출발점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을 명시하는 학술적 행위이다(Clandinin, 2013).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2. 서론 탈락 패턴 8가지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rPr>
          <w:tblHeader/>
        </w:trP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자전적 시작점 부재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'본 연구는 ~을 목적으로 한다'로 시작 → 연구자의 촉발 경험 이야기로 열기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 퍼즐을 가설처럼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'~인가 아닌가'를 묻는 가설형 → '어떻게 펼쳐지는가'의 펼침형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주제 중심 접근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'X에 대한 인식·태도를 분석한다' → '경험의 결을 따라간다'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 객관화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'표본 N=8' → '함께 이야기를 짓는 [N]명의 동반자'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세 정당화 누락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사회적·이론적 정당화만 → 개인적·실천적 정당화 함께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1인칭 회피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수동태·3인칭만 → 'I'/'we'와 3인칭 학술 톤의 의식적 혼합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사적 회고로 흐름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사적 감회만 나열 → 자전적 시작점을 인식론적 위치로 학술화</w:t>
            </w:r>
          </w:p>
        </w:tc>
      </w:tr>
      <w:tr>
        <w:tc>
          <w:tcPr>
            <w:tcW w:type="dxa" w:w="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4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3차원 공간 미예고</w:t>
            </w:r>
          </w:p>
        </w:tc>
        <w:tc>
          <w:tcPr>
            <w:tcW w:type="dxa" w:w="50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공간 차원이 서론에 등장하지 않음 → 시간·관계·장소 모두 예고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2"/>
          <w:szCs w:val="22"/>
        </w:rPr>
        <w:t xml:space="preserve">제2장 미시 구조: 엮어내기 — 이야기 구성의 핵심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Polkinghorne(1988, Ch. II)은 내러티브 글쓰기의 가장 근본적인 작업이 '</w:t>
      </w:r>
      <w:r>
        <w:rPr>
          <w:rFonts w:ascii="Noto Sans KR" w:cs="Noto Sans KR" w:eastAsia="Noto Sans KR" w:hAnsi="Noto Sans KR"/>
          <w:b/>
          <w:bCs/>
        </w:rPr>
        <w:t xml:space="preserve">엮어내기(emplotment)</w:t>
      </w:r>
      <w:r>
        <w:rPr>
          <w:rFonts w:ascii="Noto Sans KR" w:cs="Noto Sans KR" w:eastAsia="Noto Sans KR" w:hAnsi="Noto Sans KR"/>
        </w:rPr>
        <w:t xml:space="preserve">'임을 강조한다. 단순한 시간 순서의 나열(연대기)은 이야기가 아니다. </w:t>
      </w:r>
      <w:r>
        <w:rPr>
          <w:rFonts w:ascii="Noto Sans KR" w:cs="Noto Sans KR" w:eastAsia="Noto Sans KR" w:hAnsi="Noto Sans KR"/>
          <w:b/>
          <w:bCs/>
        </w:rPr>
        <w:t xml:space="preserve">줄거리(plot)</w:t>
      </w:r>
      <w:r>
        <w:rPr>
          <w:rFonts w:ascii="Noto Sans KR" w:cs="Noto Sans KR" w:eastAsia="Noto Sans KR" w:hAnsi="Noto Sans KR"/>
        </w:rPr>
        <w:t xml:space="preserve">가 사건들을 하나의 의미 있는 전체로 모을 때 비로소 이야기가 된다. 이것이 '범주적 분석'과 '내러티브 분석'을 가르는 결정적 차이이다.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5A5DA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엮어내기(Emplotment)의 핵심 원리 — Polkinghorne(1988)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원리 1 — 줄거리의 통합 작용: 줄거리는 흩어진 사건들에 의미를 부여하며 하나의 전체로 모음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원리 2 — 최적 적합(Best Fit): 미리 만들어진 줄거리를 사건에 강요하는 것이 아니라, 사건의 결에 가장 잘 맞는 형식을 찾음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원리 3 — 비연대기적 차원: 이야기는 단지 사건의 순서만이 아니라, 그 사건들이 무엇을 향해 함께 움직이는가를 보여줌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원리 4 — 사후적 일관성(Retrospective Coherence): 이야기의 끝에서 처음을 다시 읽을 때 비로소 전체의 의미가 드러남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'post hoc propter hoc(이것 다음에 일어났으므로 이것 때문에 일어났다)' 오류를 피하라—시간 순서가 인과를 보증하지 않는다.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252557" w:sz="12"/>
              <w:bottom w:val="single" w:color="C5C0DA" w:sz="2"/>
              <w:right w:val="single" w:color="C5C0DA" w:sz="2"/>
            </w:tcBorders>
            <w:shd w:fill="E5DEEC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20"/>
                <w:szCs w:val="20"/>
              </w:rPr>
              <w:t xml:space="preserve">줄거리의 3가지 유형 — Polkinghorne(1988)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① 안정형 (Stability narrative):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주인공이 목표에 대해 본질적으로 변하지 않는다 — '버텨내기'의 이야기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② 진행형 (Progressive narrative):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주인공이 목표를 향해 나아간다 — '성장·회복'의 이야기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b/>
                <w:bCs/>
                <w:color w:val="252557"/>
                <w:sz w:val="19"/>
                <w:szCs w:val="19"/>
              </w:rPr>
              <w:t xml:space="preserve">③ 후퇴형 (Regressive narrative):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 주인공이 목표로부터 멀어진다 — '상실·소진'의 이야기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실제 삶의 이야기는 세 유형이 </w:t>
            </w: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교차하고 중첩된다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. 단일 유형으로 단순화하지 말고, 한 인물의 삶이 어떻게 세 결을 오가는가를 보여주는 것이 내러티브 탐구의 강점이다.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2"/>
          <w:szCs w:val="22"/>
        </w:rPr>
        <w:t xml:space="preserve">제3장 미시 구조: 면담과 담론 분석 (핵심)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Polkinghorne(1988, Ch. VII)은 내러티브 탐구의 면담이 일반적인 면담과 근본적으로 다름을 강조한다. 이야기는 화자만의 산물이 아니라 </w:t>
      </w:r>
      <w:r>
        <w:rPr>
          <w:rFonts w:ascii="Noto Sans KR" w:cs="Noto Sans KR" w:eastAsia="Noto Sans KR" w:hAnsi="Noto Sans KR"/>
          <w:b/>
          <w:bCs/>
        </w:rPr>
        <w:t xml:space="preserve">화자·청자·맥락이 함께 빚는 담론(discourse)</w:t>
      </w:r>
      <w:r>
        <w:rPr>
          <w:rFonts w:ascii="Noto Sans KR" w:cs="Noto Sans KR" w:eastAsia="Noto Sans KR" w:hAnsi="Noto Sans KR"/>
        </w:rPr>
        <w:t xml:space="preserve">이다. 따라서 분석은 '응답자가 무엇을 말했는가'만이 아니라 '면담 상황 자체의 성격'을 함께 고려해야 한다.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 협동적 담론으로서의 면담 (Mishler가 강조)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내용 (Polkinghorne, 1988, Ch. VII)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연대성 구축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면담자와 응답자 사이에 연대(solidarity)를 형성. 양자가 '함께 삶의 중요한 측면을 이해하려는 과정'에 참여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통제권 이양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전형적 설문 면담과 달리, 면담의 흐름을 응답자에게 맡김. '주제를 벗어났다'고 개입하지 않음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개방형 질문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탐색적이고 열린 질문 사용. 응답자가 자신의 이야기를 자유롭게 펼치도록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연구자의 위치 노출</w:t>
            </w:r>
          </w:p>
        </w:tc>
        <w:tc>
          <w:tcPr>
            <w:tcW w:type="dxa" w:w="69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면담자가 자신의 유사 경험을 공유하며 신뢰의 맥락을 만듬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2. 면담 자료의 내러티브 분석 — 세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1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분석 절차</w:t>
            </w:r>
          </w:p>
        </w:tc>
      </w:tr>
      <w:tr>
        <w:tc>
          <w:tcPr>
            <w:tcW w:type="dxa" w:w="2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Labov 모델</w:t>
            </w:r>
          </w:p>
        </w:tc>
        <w:tc>
          <w:tcPr>
            <w:tcW w:type="dxa" w:w="71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핵심 서사(core narrative)와 보조 요소를 구분. 보조 요소에는 ① 지향(orientation: 인물·배경 소개), ② 평가(evaluation: 화자의 논평), ③ 회상(flashback), ④ 결말(coda)이 포함됨. 핵심 줄거리를 추상화하여 다른 맥락의 이야기와 비교</w:t>
            </w:r>
          </w:p>
        </w:tc>
      </w:tr>
      <w:tr>
        <w:tc>
          <w:tcPr>
            <w:tcW w:type="dxa" w:w="2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Agar &amp; Hobbs 모델</w:t>
            </w:r>
          </w:p>
        </w:tc>
        <w:tc>
          <w:tcPr>
            <w:tcW w:type="dxa" w:w="71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이야기의 일관성을 세 층위로 분석: ① 국지적(local) — 인접 진술 간 구문·시간·인과 연결, ② 전역적(global) — 전체 주제와의 연결, ③ 주제적(themal) — 일반 문화 주제·가치의 표현</w:t>
            </w:r>
          </w:p>
        </w:tc>
      </w:tr>
      <w:tr>
        <w:tc>
          <w:tcPr>
            <w:tcW w:type="dxa" w:w="2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Mishler 모델</w:t>
            </w:r>
          </w:p>
        </w:tc>
        <w:tc>
          <w:tcPr>
            <w:tcW w:type="dxa" w:w="71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두 가정에서 출발: ① 모든 이야기는 화자의 '자아 정체성 주장(self-identity claim)', ② 면담의 모든 진술은 그 정체성을 표현·확인·정당화. 정체성 주장과 그 뒷받침 진술을 추적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내러티브 자료의 핵심 검증 — Polkinghorne(1988)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내러티브 분석의 '진실'은 '대응의 진실(truth of correspondence)'이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일관성의 진실(truth of coherence)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이다 — 흩어진 사건들로부터 일관된 줄거리를 길어낼 수 있는가, 그 줄거리가 사건들에 충실하면서도 의미를 드러내는가가 핵심이다.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2"/>
          <w:szCs w:val="22"/>
        </w:rPr>
        <w:t xml:space="preserve">제4장 미시 구조: 내러티브 설명 작성 (핵심)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 내러티브 설명(Narrative Account)의 문단 구조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일반 질적 연구의 결과 문단이 '</w:t>
      </w:r>
      <w:r>
        <w:rPr>
          <w:rFonts w:ascii="Noto Sans KR" w:cs="Noto Sans KR" w:eastAsia="Noto Sans KR" w:hAnsi="Noto Sans KR"/>
          <w:i/>
          <w:iCs/>
        </w:rPr>
        <w:t xml:space="preserve">주제 → 인용 → 분석</w:t>
      </w:r>
      <w:r>
        <w:rPr>
          <w:rFonts w:ascii="Noto Sans KR" w:cs="Noto Sans KR" w:eastAsia="Noto Sans KR" w:hAnsi="Noto Sans KR"/>
        </w:rPr>
        <w:t xml:space="preserve">'의 3층 구조라면, 내러티브 탐구의 본문 문단은 '</w:t>
      </w:r>
      <w:r>
        <w:rPr>
          <w:rFonts w:ascii="Noto Sans KR" w:cs="Noto Sans KR" w:eastAsia="Noto Sans KR" w:hAnsi="Noto Sans KR"/>
          <w:b/>
          <w:bCs/>
        </w:rPr>
        <w:t xml:space="preserve">장면 → 시간·관계·장소의 결 → 공명</w:t>
      </w:r>
      <w:r>
        <w:rPr>
          <w:rFonts w:ascii="Noto Sans KR" w:cs="Noto Sans KR" w:eastAsia="Noto Sans KR" w:hAnsi="Noto Sans KR"/>
        </w:rPr>
        <w:t xml:space="preserve">'의 3층 구조를 따른다. 이는 사건을 범주로 환원하지 않고 살아있는 이야기로 보여주기 위함이다.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5A5DA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내러티브 본문 문단의 3층 구조 — Caine et al.(2022) + Polkinghorne(1988)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층위 1 — 장면 묘사(Scene): 시간·장소·인물·감각이 살아있는 구체적 장면으로 시작 (Polkinghorne의 '시점 있는 서술')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층위 2 — 3차원 공간 안의 결: 그 장면의 시간성·관계성·장소 차원을 풀어냄. 참여자의 말과 연구자의 응답이 교차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층위 3 — 공명(Resonance): 그 장면이 더 큰 내러티브 가닥과 어떻게 공명·긴장하는가. 다른 참여자·연구자의 이야기와 연결</w:t>
            </w:r>
          </w:p>
        </w:tc>
      </w:tr>
      <w:tr>
        <w:tc>
          <w:tcPr>
            <w:tcW w:type="dxa" w:w="93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CF4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i/>
                <w:iCs/>
                <w:color w:val="7A5A1F"/>
                <w:sz w:val="19"/>
                <w:szCs w:val="19"/>
              </w:rPr>
              <w:t xml:space="preserve">'주제(theme)를 발견했다'가 아니라 '내러티브 가닥(thread)이 흐른다'로 — 정태적 범주가 아니라 동적 공명을 표현.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2. 참여자의 말 인용 4가지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사용 조건과 형식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직접 인용 (짧음)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핵심 표현을 원문 그대로 살려야 할 때. '[참여자명]은 “…”라고 말하였다'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블록 인용 (긴 이야기)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참여자의 이야기 전체를 보여줄 때. 들여쓰기 + 별도 문단으로 처리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교차 대화 형식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연구자와 참여자의 주고받음을 보여줄 때. 대화체 형식으로 양자의 음성을 동시에</w:t>
            </w:r>
          </w:p>
        </w:tc>
      </w:tr>
      <w:tr>
        <w:tc>
          <w:tcPr>
            <w:tcW w:type="dxa" w:w="2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내러티브 설명문</w:t>
            </w:r>
          </w:p>
        </w:tc>
        <w:tc>
          <w:tcPr>
            <w:tcW w:type="dxa" w:w="66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참여자의 여러 이야기를 모아 연구자가 3인칭 내러티브로 재구성. 작품성과 의미를 동시에 살림</w:t>
            </w:r>
          </w:p>
        </w:tc>
      </w:tr>
    </w:tbl>
    <w:p>
      <w:pPr>
        <w:pStyle w:val="Heading2"/>
        <w:pBdr>
          <w:left w:val="single" w:color="5A5DAA" w:sz="24" w:space="10"/>
        </w:pBdr>
        <w:spacing w:after="120" w:before="260"/>
      </w:pPr>
      <w:r>
        <w:rPr>
          <w:rFonts w:ascii="Noto Sans KR" w:cs="Noto Sans KR" w:eastAsia="Noto Sans KR" w:hAnsi="Noto Sans KR"/>
          <w:b/>
          <w:bCs/>
          <w:color w:val="252557"/>
          <w:sz w:val="22"/>
          <w:szCs w:val="22"/>
        </w:rPr>
        <w:t xml:space="preserve">제5장 미시 구조: 내러티브 문장의 7원칙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Polkinghorne(1988)이 강조하듯, 내러티브 글쓰기의 문장은 '패러다임적' 문장(범주·법칙)과 다른 결을 갖는다. 아래 7원칙은 내러티브 글쓰기의 표준이다.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60"/>
        <w:gridCol w:w="2400"/>
      </w:tblGrid>
      <w:tr>
        <w:trPr>
          <w:tblHeader/>
        </w:trP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예 / 회피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① 시점 있는 서술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누구의 시점에서 보는가를 분명히. 전지적 시점은 신중히 사용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'~로 보였다 [누구에게]'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② 1인칭과 3인칭의 의식적 교차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 자신은 'I/we', 학술적 일반화는 3인칭으로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'I wondered…' / '연구자는~'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③ 시제의 의도적 사용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과거형은 사건을, 현재형은 공명·해석의 순간을 표시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과거→현재 전환으로 의미화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④ 감각적·구체적 어휘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추상명사 대신 감각·장소·시간에 닻 내린 단어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'관계가 형성됨' → '함께 차를 마신'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⑤ 능동태 + 행위자성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수동태는 행위자를 지움. 누가 무엇을 했는가를 분명히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'~로 보고되었다' 회피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⑥ 침묵의 존중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말해지지 않은 것을 추측·해석으로 메우지 않음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'~을 의미한다' 단정 회피</w:t>
            </w:r>
          </w:p>
        </w:tc>
      </w:tr>
      <w:tr>
        <w:tc>
          <w:tcPr>
            <w:tcW w:type="dxa" w:w="29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⑦ 단정 대신 궁금증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결론을 '단정'하지 않고 '궁금해함(wonder)'으로 마무리</w:t>
            </w:r>
          </w:p>
        </w:tc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'~인 것으로 보인다' '~궁금해진다'</w:t>
            </w:r>
          </w:p>
        </w:tc>
      </w:tr>
    </w:tbl>
    <w:p>
      <w:r>
        <w:br w:type="page"/>
      </w:r>
    </w:p>
    <w:p>
      <w:pPr>
        <w:shd w:fill="3D3F8F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3"/>
          <w:szCs w:val="23"/>
        </w:rPr>
        <w:t xml:space="preserve">제3부: 내러티브 탐구의 신뢰성 — 깨어있음과 응답 공동체</w:t>
      </w:r>
    </w:p>
    <w:p>
      <w:pPr>
        <w:spacing w:after="140" w:before="0" w:line="300"/>
      </w:pPr>
      <w:r>
        <w:rPr>
          <w:rFonts w:ascii="Noto Sans KR" w:cs="Noto Sans KR" w:eastAsia="Noto Sans KR" w:hAnsi="Noto Sans KR"/>
        </w:rPr>
        <w:t xml:space="preserve">Caine et al.(2022)은 내러티브 탐구의 신뢰성이 일반 질적 연구의 '신빙성·전이가능성'으로 환원될 수 없다고 강조한다. 내러티브 탐구의 신뢰성은 </w:t>
      </w:r>
      <w:r>
        <w:rPr>
          <w:rFonts w:ascii="Noto Sans KR" w:cs="Noto Sans KR" w:eastAsia="Noto Sans KR" w:hAnsi="Noto Sans KR"/>
          <w:b/>
          <w:bCs/>
        </w:rPr>
        <w:t xml:space="preserve">깨어있음(wakefulness)</w:t>
      </w:r>
      <w:r>
        <w:rPr>
          <w:rFonts w:ascii="Noto Sans KR" w:cs="Noto Sans KR" w:eastAsia="Noto Sans KR" w:hAnsi="Noto Sans KR"/>
        </w:rPr>
        <w:t xml:space="preserve">과 </w:t>
      </w:r>
      <w:r>
        <w:rPr>
          <w:rFonts w:ascii="Noto Sans KR" w:cs="Noto Sans KR" w:eastAsia="Noto Sans KR" w:hAnsi="Noto Sans KR"/>
          <w:b/>
          <w:bCs/>
        </w:rPr>
        <w:t xml:space="preserve">응답 공동체(response community)</w:t>
      </w:r>
      <w:r>
        <w:rPr>
          <w:rFonts w:ascii="Noto Sans KR" w:cs="Noto Sans KR" w:eastAsia="Noto Sans KR" w:hAnsi="Noto Sans KR"/>
        </w:rPr>
        <w:t xml:space="preserve">를 통해 확보된다. 이는 인식론적 '객관성'이 아니라 관계적·윤리적 책임으로서의 신뢰성이다.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1. 깨어있음(Wakefulness)의 4가지 차원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깨어있음의 차원</w:t>
            </w:r>
          </w:p>
        </w:tc>
        <w:tc>
          <w:tcPr>
            <w:tcW w:type="dxa" w:w="6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구체적 실천</w:t>
            </w:r>
          </w:p>
        </w:tc>
      </w:tr>
      <w:tr>
        <w:tc>
          <w:tcPr>
            <w:tcW w:type="dxa" w:w="2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긴장에의 깨어있음</w:t>
            </w:r>
          </w:p>
        </w:tc>
        <w:tc>
          <w:tcPr>
            <w:tcW w:type="dxa" w:w="6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참여자와 자신 사이, 자신과 사회적 내러티브 사이의 긴장을 의식하기</w:t>
            </w:r>
          </w:p>
        </w:tc>
      </w:tr>
      <w:tr>
        <w:tc>
          <w:tcPr>
            <w:tcW w:type="dxa" w:w="2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불확실성에의 깨어있음</w:t>
            </w:r>
          </w:p>
        </w:tc>
        <w:tc>
          <w:tcPr>
            <w:tcW w:type="dxa" w:w="6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쉬운 결론·해석을 회피하고 모호함·역설을 지키기</w:t>
            </w:r>
          </w:p>
        </w:tc>
      </w:tr>
      <w:tr>
        <w:tc>
          <w:tcPr>
            <w:tcW w:type="dxa" w:w="2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관계에의 깨어있음</w:t>
            </w:r>
          </w:p>
        </w:tc>
        <w:tc>
          <w:tcPr>
            <w:tcW w:type="dxa" w:w="6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장기적 관계 책임을 의식하며 연구를 진행</w:t>
            </w:r>
          </w:p>
        </w:tc>
      </w:tr>
      <w:tr>
        <w:tc>
          <w:tcPr>
            <w:tcW w:type="dxa" w:w="2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8"/>
            </w:pPr>
            <w:r>
              <w:rPr>
                <w:rFonts w:ascii="Noto Sans KR" w:cs="Noto Sans KR" w:eastAsia="Noto Sans KR" w:hAnsi="Noto Sans KR"/>
                <w:b/>
                <w:bCs/>
                <w:sz w:val="19"/>
                <w:szCs w:val="19"/>
              </w:rPr>
              <w:t xml:space="preserve">자기에의 깨어있음</w:t>
            </w:r>
          </w:p>
        </w:tc>
        <w:tc>
          <w:tcPr>
            <w:tcW w:type="dxa" w:w="6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 자신의 위치·전제·정서가 해석에 미치는 영향을 지속적으로 점검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2. 신뢰성 확보의 4단계 (논문 내 위치)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4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핵심 점검</w:t>
            </w:r>
          </w:p>
        </w:tc>
        <w:tc>
          <w:tcPr>
            <w:tcW w:type="dxa" w:w="2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논문 내 위치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사실적 충실성</w:t>
            </w:r>
          </w:p>
        </w:tc>
        <w:tc>
          <w:tcPr>
            <w:tcW w:type="dxa" w:w="4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현장텍스트와 연구텍스트 사이의 적합성</w:t>
            </w:r>
          </w:p>
        </w:tc>
        <w:tc>
          <w:tcPr>
            <w:tcW w:type="dxa" w:w="2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방법 장 + 본문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내러티브 일관성</w:t>
            </w:r>
          </w:p>
        </w:tc>
        <w:tc>
          <w:tcPr>
            <w:tcW w:type="dxa" w:w="4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줄거리가 사건들을 일관되게 모으는가</w:t>
            </w:r>
          </w:p>
        </w:tc>
        <w:tc>
          <w:tcPr>
            <w:tcW w:type="dxa" w:w="2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본문 (내러티브 가닥)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 응답</w:t>
            </w:r>
          </w:p>
        </w:tc>
        <w:tc>
          <w:tcPr>
            <w:tcW w:type="dxa" w:w="4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중간 연구텍스트를 참여자가 검토·응답</w:t>
            </w:r>
          </w:p>
        </w:tc>
        <w:tc>
          <w:tcPr>
            <w:tcW w:type="dxa" w:w="2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방법 장 명시</w:t>
            </w:r>
          </w:p>
        </w:tc>
      </w:tr>
      <w:tr>
        <w:tc>
          <w:tcPr>
            <w:tcW w:type="dxa" w:w="24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응답 공동체</w:t>
            </w:r>
          </w:p>
        </w:tc>
        <w:tc>
          <w:tcPr>
            <w:tcW w:type="dxa" w:w="42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동료 연구자·실천가의 응답 과정</w:t>
            </w:r>
          </w:p>
        </w:tc>
        <w:tc>
          <w:tcPr>
            <w:tcW w:type="dxa" w:w="27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방법 장 + 감사의 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0DA" w:sz="2"/>
              <w:left w:val="single" w:color="7A5A1F" w:sz="12"/>
              <w:bottom w:val="single" w:color="C5C0DA" w:sz="2"/>
              <w:right w:val="single" w:color="C5C0DA" w:sz="2"/>
            </w:tcBorders>
            <w:shd w:fill="FCF4D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60" w:line="276"/>
            </w:pP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20"/>
                <w:szCs w:val="20"/>
              </w:rPr>
              <w:t xml:space="preserve">'주관성'에 대한 오해 — Caine et al.(2022)</w:t>
            </w:r>
          </w:p>
          <w:p>
            <w:pPr>
              <w:spacing w:after="60" w:line="282"/>
            </w:pP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내러티브 탐구의 1인칭 글쓰기와 자전적 위치 노출은 </w:t>
            </w:r>
            <w:r>
              <w:rPr>
                <w:rFonts w:ascii="Noto Sans KR" w:cs="Noto Sans KR" w:eastAsia="Noto Sans KR" w:hAnsi="Noto Sans KR"/>
                <w:b/>
                <w:bCs/>
                <w:color w:val="7A5A1F"/>
                <w:sz w:val="19"/>
                <w:szCs w:val="19"/>
              </w:rPr>
              <w:t xml:space="preserve">주관성에 빠진 것이 아니라 오히려 인식론적 정직성</w:t>
            </w:r>
            <w:r>
              <w:rPr>
                <w:rFonts w:ascii="Noto Sans KR" w:cs="Noto Sans KR" w:eastAsia="Noto Sans KR" w:hAnsi="Noto Sans KR"/>
                <w:sz w:val="19"/>
                <w:szCs w:val="19"/>
              </w:rPr>
              <w:t xml:space="preserve">의 표명이다. 모든 해석은 누군가의 위치에서 이루어진다 — 그 위치를 숨기는 것이 더 큰 인식론적 위장이다(Clandinin, 2013).</w:t>
            </w:r>
          </w:p>
        </w:tc>
      </w:tr>
    </w:tbl>
    <w:p>
      <w:r>
        <w:br w:type="page"/>
      </w:r>
    </w:p>
    <w:p>
      <w:pPr>
        <w:shd w:fill="3D3F8F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3"/>
          <w:szCs w:val="23"/>
        </w:rPr>
        <w:t xml:space="preserve">제4부: 전기적 연구 논문 거시·미시 구조 종합 점검표</w:t>
      </w:r>
    </w:p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거시 구조 점검표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60"/>
        <w:gridCol w:w="700"/>
      </w:tblGrid>
      <w:tr>
        <w:trPr>
          <w:tblHeader/>
        </w:trP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서론이 자전적 시작점을 포함하는가?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연구자의 촉발 경험 이야기로 시작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 퍼즐이 '펼침형'으로 표현되는가?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'~인가?'가 아닌 '어떻게 펼쳐지는가'의 형식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세 정당화가 모두 명시되는가?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개인적·실천적·사회적 정당화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3차원 탐구공간이 일관되게 작동하는가?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시간성·관계성·장소가 모든 장에 작동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'함께 살아가기'가 기술되는가?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면담 횟수가 아니라 관계의 결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관계적 윤리가 명시되는가?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장기적 책임·상호성·침묵의 존중·응답 공동체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현장→중간→연구 텍스트 3단계가 명시되는가?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협동적 해석 과정의 명시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결론이 '내러티브 가닥'으로 종합되는가?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주제 요약이 아닌 가닥의 공명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90" w:before="180"/>
      </w:pPr>
      <w:r>
        <w:rPr>
          <w:rFonts w:ascii="Noto Sans KR" w:cs="Noto Sans KR" w:eastAsia="Noto Sans KR" w:hAnsi="Noto Sans KR"/>
          <w:b/>
          <w:bCs/>
          <w:color w:val="3D3F8F"/>
          <w:sz w:val="21"/>
          <w:szCs w:val="21"/>
        </w:rPr>
        <w:t xml:space="preserve">미시 구조 점검표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060"/>
        <w:gridCol w:w="700"/>
      </w:tblGrid>
      <w:tr>
        <w:trPr>
          <w:tblHeader/>
        </w:trP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3D3F8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본문이 장면 묘사로 시작하는가?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추상 진술이 아닌 구체 장면 (감각·시간·장소)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엮어내기(emplotment)가 작동하는가?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사건을 줄거리로 모으는 의미 작용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3층 구조가 지켜지는가?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장면 → 3차원 결 → 공명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참여자의 말이 다양한 방식으로 인용되는가?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직접·블록·대화·재구성의 의식적 선택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1인칭과 3인칭이 의식적으로 교차하는가?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연구자 'I/we' + 학술 3인칭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문장이 감각적·구체적 어휘를 사용하는가?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추상명사 회피, 시간·장소·감각에 닻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결론이 '궁금증'으로 열려 있는가?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단정 대신 '~을 궁금해한다'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46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침묵·모호함이 존중되는가?</w:t>
            </w:r>
          </w:p>
        </w:tc>
        <w:tc>
          <w:tcPr>
            <w:tcW w:type="dxa" w:w="406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추측으로 빈자리 메우지 않음</w:t>
            </w:r>
          </w:p>
        </w:tc>
        <w:tc>
          <w:tcPr>
            <w:tcW w:type="dxa" w:w="700"/>
            <w:tcBorders>
              <w:top w:val="single" w:color="C5C0DA" w:sz="2"/>
              <w:left w:val="single" w:color="C5C0DA" w:sz="2"/>
              <w:bottom w:val="single" w:color="C5C0DA" w:sz="2"/>
              <w:right w:val="single" w:color="C5C0DA" w:sz="2"/>
            </w:tcBorders>
            <w:shd w:fill="F5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Noto Sans KR" w:cs="Noto Sans KR" w:eastAsia="Noto Sans KR" w:hAnsi="Noto Sans KR"/>
                <w:color w:val="1A1A2E"/>
                <w:sz w:val="19"/>
                <w:szCs w:val="19"/>
              </w:rPr>
              <w:t xml:space="preserve">□</w:t>
            </w:r>
          </w:p>
        </w:tc>
      </w:tr>
    </w:tbl>
    <w:p>
      <w:r>
        <w:br w:type="page"/>
      </w:r>
    </w:p>
    <w:p>
      <w:pPr>
        <w:shd w:fill="252557" w:val="clear"/>
        <w:spacing w:after="160" w:before="240" w:line="3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3"/>
          <w:szCs w:val="23"/>
        </w:rPr>
        <w:t xml:space="preserve">핵심 참고 문헌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Caine, V., Clandinin, D. J., Lessard, S., &amp; Michael, F. (2022). </w:t>
      </w:r>
      <w:r>
        <w:rPr>
          <w:rFonts w:ascii="Noto Sans KR" w:cs="Noto Sans KR" w:eastAsia="Noto Sans KR" w:hAnsi="Noto Sans KR"/>
          <w:sz w:val="20"/>
          <w:szCs w:val="20"/>
        </w:rPr>
        <w:t xml:space="preserve">Narrative Inquiry: Philosophical Roots. London: Bloomsbury. — 내러티브 탐구의 거시 구조(3차원 탐구공간·함께 살아가기·현장→연구 텍스트), 관계적 윤리, 깨어있음, 응답 공동체의 핵심 출처.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Polkinghorne, D. E. (1988). </w:t>
      </w:r>
      <w:r>
        <w:rPr>
          <w:rFonts w:ascii="Noto Sans KR" w:cs="Noto Sans KR" w:eastAsia="Noto Sans KR" w:hAnsi="Noto Sans KR"/>
          <w:sz w:val="20"/>
          <w:szCs w:val="20"/>
        </w:rPr>
        <w:t xml:space="preserve">Narrative Knowing and the Human Sciences. Albany: SUNY Press. — 엮어내기(emplotment), 줄거리의 유형, 면담 담론 분석(Labov·Agar &amp; Hobbs·Mishler), 일관성의 진실, 패러다임적 vs 내러티브적 사고의 원전.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Clandinin, D. J. (2013). </w:t>
      </w:r>
      <w:r>
        <w:rPr>
          <w:rFonts w:ascii="Noto Sans KR" w:cs="Noto Sans KR" w:eastAsia="Noto Sans KR" w:hAnsi="Noto Sans KR"/>
          <w:sz w:val="20"/>
          <w:szCs w:val="20"/>
        </w:rPr>
        <w:t xml:space="preserve">Engaging in Narrative Inquiry. Walnut Creek, CA: Left Coast Press. — 내러티브 탐구의 실천적 안내서. 연구 퍼즐, 자전적 시작점, 세 정당화의 표준 형식.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Clandinin, D. J., &amp; Connelly, F. M. (2000). </w:t>
      </w:r>
      <w:r>
        <w:rPr>
          <w:rFonts w:ascii="Noto Sans KR" w:cs="Noto Sans KR" w:eastAsia="Noto Sans KR" w:hAnsi="Noto Sans KR"/>
          <w:sz w:val="20"/>
          <w:szCs w:val="20"/>
        </w:rPr>
        <w:t xml:space="preserve">Narrative Inquiry: Experience and Story in Qualitative Research. San Francisco: Jossey-Bass. — 3차원 내러티브 탐구공간 개념의 정초 저작.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Dewey, J. (1938). </w:t>
      </w:r>
      <w:r>
        <w:rPr>
          <w:rFonts w:ascii="Noto Sans KR" w:cs="Noto Sans KR" w:eastAsia="Noto Sans KR" w:hAnsi="Noto Sans KR"/>
          <w:sz w:val="20"/>
          <w:szCs w:val="20"/>
        </w:rPr>
        <w:t xml:space="preserve">Experience and Education. New York: Macmillan. — '경험의 연속성과 상호작용' 개념의 원전. 내러티브 탐구의 존재론적 토대.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Bruner, J. (1986). </w:t>
      </w:r>
      <w:r>
        <w:rPr>
          <w:rFonts w:ascii="Noto Sans KR" w:cs="Noto Sans KR" w:eastAsia="Noto Sans KR" w:hAnsi="Noto Sans KR"/>
          <w:sz w:val="20"/>
          <w:szCs w:val="20"/>
        </w:rPr>
        <w:t xml:space="preserve">Actual Minds, Possible Worlds. Cambridge, MA: Harvard University Press. — 패러다임적 사고와 내러티브적 사고의 구분.</w:t>
      </w:r>
    </w:p>
    <w:p>
      <w:pPr>
        <w:spacing w:after="130" w:line="290"/>
        <w:ind w:left="360" w:hanging="36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Ricoeur, P. (1984). </w:t>
      </w:r>
      <w:r>
        <w:rPr>
          <w:rFonts w:ascii="Noto Sans KR" w:cs="Noto Sans KR" w:eastAsia="Noto Sans KR" w:hAnsi="Noto Sans KR"/>
          <w:sz w:val="20"/>
          <w:szCs w:val="20"/>
        </w:rPr>
        <w:t xml:space="preserve">Time and Narrative, Vol. 1. Chicago: University of Chicago Press. — 시간과 서사의 상호 구성, '인간적 시간'의 개념.</w:t>
      </w:r>
    </w:p>
    <w:p>
      <w:pPr>
        <w:spacing w:after="120"/>
      </w:pPr>
      <w:r>
        <w:rPr>
          <w:rFonts w:ascii="Noto Sans KR" w:cs="Noto Sans KR" w:eastAsia="Noto Sans KR" w:hAnsi="Noto Sans KR"/>
        </w:rPr>
        <w:t xml:space="preserve"/>
      </w:r>
    </w:p>
    <w:p>
      <w:pPr>
        <w:pBdr>
          <w:top w:val="single" w:color="5A5DAA" w:sz="6" w:space="8"/>
        </w:pBdr>
        <w:spacing w:before="200"/>
        <w:jc w:val="center"/>
      </w:pPr>
      <w:r>
        <w:rPr>
          <w:rFonts w:ascii="Noto Sans KR" w:cs="Noto Sans KR" w:eastAsia="Noto Sans KR" w:hAnsi="Noto Sans KR"/>
          <w:i/>
          <w:iCs/>
          <w:color w:val="3D3F8F"/>
          <w:sz w:val="19"/>
          <w:szCs w:val="19"/>
        </w:rPr>
        <w:t xml:space="preserve">전기적 연구 논문 거시·미시 구조 완전 가이드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KR" w:cs="Noto Sans KR" w:eastAsia="Noto Sans KR" w:hAnsi="Noto Sans KR"/>
      <w:b/>
      <w:bCs/>
      <w:color w:val="2525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Noto Sans KR" w:cs="Noto Sans KR" w:eastAsia="Noto Sans KR" w:hAnsi="Noto Sans KR"/>
      <w:b/>
      <w:bCs/>
      <w:color w:val="252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전기적 연구 논문 거시·미시 구조 완전 가이드</dc:title>
  <dc:creator>Claude</dc:creator>
  <cp:lastModifiedBy>Un-named</cp:lastModifiedBy>
  <cp:revision>1</cp:revision>
  <dcterms:created xsi:type="dcterms:W3CDTF">2026-06-04T11:41:24.429Z</dcterms:created>
  <dcterms:modified xsi:type="dcterms:W3CDTF">2026-06-04T11:41:24.430Z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