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04/2016 - Currently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 -  UI developer / UX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Took a summer sabbatical to start some independent projects and learn latest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Full time hire. I resigned for personal reasons.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Independent Contractor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