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briteTest</w:t>
      </w:r>
    </w:p>
    <w:p>
      <w:pPr>
        <w:pStyle w:val="FirstParagraph"/>
      </w:pPr>
      <w:hyperlink r:id="rId23">
        <w:r>
          <w:drawing>
            <wp:inline>
              <wp:extent cx="1041400" cy="254000"/>
              <wp:effectExtent b="0" l="0" r="0" t="0"/>
              <wp:docPr descr="License: MIT" title="" id="21" name="Picture"/>
              <a:graphic>
                <a:graphicData uri="http://schemas.openxmlformats.org/drawingml/2006/picture">
                  <pic:pic>
                    <pic:nvPicPr>
                      <pic:cNvPr descr="https://img.shields.io/badge/License-MIT-yellow.png" id="22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20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41400" cy="254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7">
        <w:r>
          <w:drawing>
            <wp:inline>
              <wp:extent cx="2819400" cy="254000"/>
              <wp:effectExtent b="0" l="0" r="0" t="0"/>
              <wp:docPr descr="Latest Release" title="" id="25" name="Picture"/>
              <a:graphic>
                <a:graphicData uri="http://schemas.openxmlformats.org/drawingml/2006/picture">
                  <pic:pic>
                    <pic:nvPicPr>
                      <pic:cNvPr descr="https://img.shields.io/github/v/release/paulsinclair51/BriteTest.png?display_name=tag" id="2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819400" cy="254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31">
        <w:r>
          <w:drawing>
            <wp:inline>
              <wp:extent cx="2336800" cy="254000"/>
              <wp:effectExtent b="0" l="0" r="0" t="0"/>
              <wp:docPr descr="CI" title="" id="29" name="Picture"/>
              <a:graphic>
                <a:graphicData uri="http://schemas.openxmlformats.org/drawingml/2006/picture">
                  <pic:pic>
                    <pic:nvPicPr>
                      <pic:cNvPr descr="https://img.shields.io/github/actions/workflow/status/paulsinclair51/BriteTest/ci.yml.png?branch=main&amp;label=CI" id="3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2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336800" cy="254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t xml:space="preserve">briteTest is a lightweight framework for defining, running, and</w:t>
      </w:r>
      <w:r>
        <w:t xml:space="preserve"> </w:t>
      </w:r>
      <w:r>
        <w:t xml:space="preserve">reporting tests in C/C++ projects. It provides a compact macro‑based</w:t>
      </w:r>
      <w:r>
        <w:t xml:space="preserve"> </w:t>
      </w:r>
      <w:r>
        <w:t xml:space="preserve">Runner API, a function‑driven Test API, fault‑tolerant execution, and</w:t>
      </w:r>
      <w:r>
        <w:t xml:space="preserve"> </w:t>
      </w:r>
      <w:r>
        <w:t xml:space="preserve">clear, structured reporting. The framework is designed for small to</w:t>
      </w:r>
      <w:r>
        <w:t xml:space="preserve"> </w:t>
      </w:r>
      <w:r>
        <w:t xml:space="preserve">medium C projects that need reliable automated testing without the overhead</w:t>
      </w:r>
      <w:r>
        <w:t xml:space="preserve"> </w:t>
      </w:r>
      <w:r>
        <w:t xml:space="preserve">of large toolchains or external dependencies.</w:t>
      </w:r>
    </w:p>
    <w:bookmarkStart w:id="32" w:name="copyright-c-2026-paul-sinclair"/>
    <w:p>
      <w:pPr>
        <w:pStyle w:val="Heading4"/>
      </w:pPr>
      <w:r>
        <w:t xml:space="preserve">Copyright (c) 2026 Paul Sinclair</w:t>
      </w:r>
    </w:p>
    <w:bookmarkEnd w:id="32"/>
    <w:bookmarkStart w:id="33" w:name="license"/>
    <w:p>
      <w:pPr>
        <w:pStyle w:val="Heading3"/>
      </w:pPr>
      <w:r>
        <w:t xml:space="preserve">License</w:t>
      </w:r>
    </w:p>
    <w:p>
      <w:pPr>
        <w:pStyle w:val="FirstParagraph"/>
      </w:pPr>
      <w:r>
        <w:t xml:space="preserve">SPDX-License-Identifier: MIT</w:t>
      </w:r>
    </w:p>
    <w:p>
      <w:pPr>
        <w:pStyle w:val="BodyText"/>
      </w:pPr>
      <w:r>
        <w:t xml:space="preserve">Permission is hereby granted, free of charge, to any person obtaining a copy</w:t>
      </w:r>
      <w:r>
        <w:t xml:space="preserve"> </w:t>
      </w:r>
      <w:r>
        <w:t xml:space="preserve">of this software and associated documentation files (the</w:t>
      </w:r>
      <w:r>
        <w:t xml:space="preserve"> </w:t>
      </w:r>
      <w:r>
        <w:t xml:space="preserve">“</w:t>
      </w:r>
      <w:r>
        <w:t xml:space="preserve">Software</w:t>
      </w:r>
      <w:r>
        <w:t xml:space="preserve">”</w:t>
      </w:r>
      <w:r>
        <w:t xml:space="preserve">), to deal</w:t>
      </w:r>
      <w:r>
        <w:t xml:space="preserve"> </w:t>
      </w:r>
      <w:r>
        <w:t xml:space="preserve">in the Software without restriction, including without limitation the rights</w:t>
      </w:r>
      <w:r>
        <w:t xml:space="preserve"> </w:t>
      </w:r>
      <w:r>
        <w:t xml:space="preserve">to use, copy, modify, merge, publish, distribute, sublicense, and/or sell</w:t>
      </w:r>
      <w:r>
        <w:t xml:space="preserve"> </w:t>
      </w:r>
      <w:r>
        <w:t xml:space="preserve">copies of the Software, and to permit persons to whom the Software is</w:t>
      </w:r>
      <w:r>
        <w:t xml:space="preserve"> </w:t>
      </w:r>
      <w:r>
        <w:t xml:space="preserve">furnished to do so, subject to the following conditions:</w:t>
      </w:r>
    </w:p>
    <w:p>
      <w:pPr>
        <w:pStyle w:val="BodyText"/>
      </w:pPr>
      <w:r>
        <w:t xml:space="preserve">The above copyright notice and this permission notice shall be included in all</w:t>
      </w:r>
      <w:r>
        <w:t xml:space="preserve"> </w:t>
      </w:r>
      <w:r>
        <w:t xml:space="preserve">copies or substantial portions of the Software.</w:t>
      </w:r>
    </w:p>
    <w:p>
      <w:pPr>
        <w:pStyle w:val="BodyText"/>
      </w:pPr>
      <w:r>
        <w:t xml:space="preserve">THE SOFTWARE IS PROVIDED</w:t>
      </w:r>
      <w:r>
        <w:t xml:space="preserve"> </w:t>
      </w:r>
      <w:r>
        <w:t xml:space="preserve">“</w:t>
      </w:r>
      <w:r>
        <w:t xml:space="preserve">AS IS</w:t>
      </w:r>
      <w:r>
        <w:t xml:space="preserve">”</w:t>
      </w:r>
      <w:r>
        <w:t xml:space="preserve">, WITHOUT WARRANTY OF ANY KIND, EXPRESS OR</w:t>
      </w:r>
      <w:r>
        <w:t xml:space="preserve"> </w:t>
      </w:r>
      <w:r>
        <w:t xml:space="preserve">IMPLIED, INCLUDING BUT NOT LIMITED TO THE WARRANTIES OF MERCHANTABILITY,</w:t>
      </w:r>
      <w:r>
        <w:t xml:space="preserve"> </w:t>
      </w:r>
      <w:r>
        <w:t xml:space="preserve">FITNESS FOR A PARTICULAR PURPOSE AND NONINFRINGEMENT. IN NO EVENT SHALL THE</w:t>
      </w:r>
      <w:r>
        <w:t xml:space="preserve"> </w:t>
      </w:r>
      <w:r>
        <w:t xml:space="preserve">AUTHORS OR COPYRIGHT HOLDERS BE LIABLE FOR ANY CLAIM, DAMAGES OR OTHER</w:t>
      </w:r>
      <w:r>
        <w:t xml:space="preserve"> </w:t>
      </w:r>
      <w:r>
        <w:t xml:space="preserve">LIABILITY, WHETHER IN AN ACTION OF CONTRACT, TORT OR OTHERWISE, ARISING FROM,</w:t>
      </w:r>
      <w:r>
        <w:t xml:space="preserve"> </w:t>
      </w:r>
      <w:r>
        <w:t xml:space="preserve">OUT OF OR IN CONNECTION WITH THE SOFTWARE OR THE USE OR OTHER DEALINGS IN THE</w:t>
      </w:r>
      <w:r>
        <w:t xml:space="preserve"> </w:t>
      </w:r>
      <w:r>
        <w:t xml:space="preserve">SOFTWARE.</w:t>
      </w:r>
    </w:p>
    <w:bookmarkEnd w:id="33"/>
    <w:bookmarkStart w:id="35" w:name="preface"/>
    <w:p>
      <w:pPr>
        <w:pStyle w:val="Heading2"/>
      </w:pPr>
      <w:r>
        <w:t xml:space="preserve">Preface</w:t>
      </w:r>
    </w:p>
    <w:p>
      <w:pPr>
        <w:pStyle w:val="FirstParagraph"/>
      </w:pPr>
      <w:r>
        <w:t xml:space="preserve">BriteTest provides a Runner API and a Test API, each implemented with a single</w:t>
      </w:r>
      <w:r>
        <w:t xml:space="preserve"> </w:t>
      </w:r>
      <w:r>
        <w:t xml:space="preserve">.h / .c pair with no external dependencies and requiring only a POSIX.1‑2001</w:t>
      </w:r>
      <w:r>
        <w:t xml:space="preserve"> </w:t>
      </w:r>
      <w:r>
        <w:t xml:space="preserve">environment and a C99‑compliant compiler.</w:t>
      </w:r>
    </w:p>
    <w:p>
      <w:pPr>
        <w:pStyle w:val="BodyText"/>
      </w:pPr>
      <w:r>
        <w:t xml:space="preserve">For a list of other documents and the repository layout, see</w:t>
      </w:r>
      <w:r>
        <w:t xml:space="preserve"> </w:t>
      </w:r>
      <w:r>
        <w:t xml:space="preserve">the Documentation Guide (</w:t>
      </w:r>
      <w:r>
        <w:rPr>
          <w:rStyle w:val="VerbatimChar"/>
        </w:rPr>
        <w:t xml:space="preserve">Documentation_Guide.md</w:t>
      </w:r>
      <w:r>
        <w:t xml:space="preserve">).</w:t>
      </w:r>
    </w:p>
    <w:p>
      <w:pPr>
        <w:pStyle w:val="BodyText"/>
      </w:pPr>
      <w:r>
        <w:t xml:space="preserve">For a glossary of terms, see the Glossary Reference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Glossary_Reference.md</w:t>
      </w:r>
      <w:r>
        <w:t xml:space="preserve">).</w:t>
      </w:r>
    </w:p>
    <w:p>
      <w:pPr>
        <w:pStyle w:val="BodyText"/>
      </w:pPr>
      <w:r>
        <w:t xml:space="preserve">A printer-friendly PDF file for this document is available in</w:t>
      </w:r>
      <w:r>
        <w:t xml:space="preserve"> </w:t>
      </w:r>
      <w:r>
        <w:rPr>
          <w:rStyle w:val="VerbatimChar"/>
        </w:rPr>
        <w:t xml:space="preserve">docs/pdf/</w:t>
      </w:r>
      <w:r>
        <w:t xml:space="preserve">.</w:t>
      </w:r>
    </w:p>
    <w:bookmarkStart w:id="34" w:name="document-version-history"/>
    <w:p>
      <w:pPr>
        <w:pStyle w:val="Heading3"/>
      </w:pPr>
      <w:r>
        <w:t xml:space="preserve">Document Version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66"/>
        <w:gridCol w:w="880"/>
        <w:gridCol w:w="1173"/>
        <w:gridCol w:w="880"/>
        <w:gridCol w:w="1320"/>
        <w:gridCol w:w="22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Author/Editor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2026‑06‑11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version.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 Sinclair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Document</w:t>
      </w:r>
      <w:r>
        <w:t xml:space="preserve"> </w:t>
      </w:r>
      <w:r>
        <w:t xml:space="preserve">column records the document’s version.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Runner</w:t>
      </w:r>
      <w:r>
        <w:t xml:space="preserve"> </w:t>
      </w:r>
      <w:r>
        <w:t xml:space="preserve">column records the Runner API version</w:t>
      </w:r>
      <w:r>
        <w:t xml:space="preserve"> </w:t>
      </w:r>
      <w:r>
        <w:t xml:space="preserve">current at the time this version of the document was published.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column records the Test API version current at</w:t>
      </w:r>
      <w:r>
        <w:t xml:space="preserve"> </w:t>
      </w:r>
      <w:r>
        <w:t xml:space="preserve">the time this version of the document was published.</w:t>
      </w:r>
    </w:p>
    <w:p>
      <w:pPr>
        <w:pStyle w:val="FirstParagraph"/>
      </w:pPr>
      <w:r>
        <w:t xml:space="preserve">A version has the format</w:t>
      </w:r>
      <w:r>
        <w:t xml:space="preserve"> </w:t>
      </w:r>
      <w:r>
        <w:rPr>
          <w:rStyle w:val="VerbatimChar"/>
        </w:rPr>
        <w:t xml:space="preserve">M.m.p</w:t>
      </w:r>
      <w:r>
        <w:t xml:space="preserve"> </w:t>
      </w:r>
      <w:r>
        <w:t xml:space="preserve">(Major, minor, patch) where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 the</w:t>
      </w:r>
      <w:r>
        <w:t xml:space="preserve"> </w:t>
      </w:r>
      <w:r>
        <w:t xml:space="preserve">major version,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 the minor version, and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the patch version.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increments when the document is updated without a change to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t xml:space="preserve">and resets to 0 when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increases. The first table entry is the most</w:t>
      </w:r>
      <w:r>
        <w:t xml:space="preserve"> </w:t>
      </w:r>
      <w:r>
        <w:t xml:space="preserve">recent version for this document at the time this document was published.</w:t>
      </w:r>
    </w:p>
    <w:p>
      <w:pPr>
        <w:pStyle w:val="BodyText"/>
      </w:pPr>
    </w:p>
    <w:bookmarkEnd w:id="34"/>
    <w:bookmarkEnd w:id="35"/>
    <w:bookmarkStart w:id="36" w:name="table-of-contents"/>
    <w:p>
      <w:pPr>
        <w:pStyle w:val="Heading2"/>
      </w:pPr>
      <w:r>
        <w:t xml:space="preserve">Table of Contents</w:t>
      </w:r>
    </w:p>
    <w:bookmarkEnd w:id="36"/>
    <w:bookmarkStart w:id="41" w:name="introduction"/>
    <w:p>
      <w:pPr>
        <w:pStyle w:val="Heading2"/>
      </w:pPr>
      <w:r>
        <w:t xml:space="preserve">1. Introduction</w:t>
      </w:r>
    </w:p>
    <w:bookmarkStart w:id="37" w:name="key-strengths"/>
    <w:p>
      <w:pPr>
        <w:pStyle w:val="Heading3"/>
      </w:pPr>
      <w:r>
        <w:t xml:space="preserve">1.1. Key Strengths</w:t>
      </w:r>
    </w:p>
    <w:p>
      <w:pPr>
        <w:numPr>
          <w:ilvl w:val="0"/>
          <w:numId w:val="1002"/>
        </w:numPr>
        <w:pStyle w:val="Compact"/>
      </w:pPr>
      <w:r>
        <w:t xml:space="preserve">Lightweight design — minimal files, minimal API surface, easy to embed.</w:t>
      </w:r>
    </w:p>
    <w:p>
      <w:pPr>
        <w:numPr>
          <w:ilvl w:val="0"/>
          <w:numId w:val="1002"/>
        </w:numPr>
        <w:pStyle w:val="Compact"/>
      </w:pPr>
      <w:r>
        <w:t xml:space="preserve">Macro‑based Runner API — simple orchestration with predictable control flow.</w:t>
      </w:r>
    </w:p>
    <w:p>
      <w:pPr>
        <w:numPr>
          <w:ilvl w:val="0"/>
          <w:numId w:val="1002"/>
        </w:numPr>
        <w:pStyle w:val="Compact"/>
      </w:pPr>
      <w:r>
        <w:t xml:space="preserve">Function‑based Test API — tests are just C functions, easy to organize and debug.</w:t>
      </w:r>
    </w:p>
    <w:p>
      <w:pPr>
        <w:numPr>
          <w:ilvl w:val="0"/>
          <w:numId w:val="1002"/>
        </w:numPr>
        <w:pStyle w:val="Compact"/>
      </w:pPr>
      <w:r>
        <w:t xml:space="preserve">Fault‑tolerant execution — protects the test suite from crashes and undefined</w:t>
      </w:r>
      <w:r>
        <w:t xml:space="preserve"> </w:t>
      </w:r>
      <w:r>
        <w:t xml:space="preserve">behavior.</w:t>
      </w:r>
    </w:p>
    <w:p>
      <w:pPr>
        <w:numPr>
          <w:ilvl w:val="0"/>
          <w:numId w:val="1002"/>
        </w:numPr>
        <w:pStyle w:val="Compact"/>
      </w:pPr>
      <w:r>
        <w:t xml:space="preserve">Parallel and concurrent test execution,</w:t>
      </w:r>
    </w:p>
    <w:p>
      <w:pPr>
        <w:numPr>
          <w:ilvl w:val="0"/>
          <w:numId w:val="1002"/>
        </w:numPr>
        <w:pStyle w:val="Compact"/>
      </w:pPr>
      <w:r>
        <w:t xml:space="preserve">Clear reporting — readable summaries of passes, failures, and faults.</w:t>
      </w:r>
    </w:p>
    <w:p>
      <w:pPr>
        <w:numPr>
          <w:ilvl w:val="0"/>
          <w:numId w:val="1002"/>
        </w:numPr>
        <w:pStyle w:val="Compact"/>
      </w:pPr>
      <w:r>
        <w:t xml:space="preserve">Pure C implementation.</w:t>
      </w:r>
    </w:p>
    <w:p>
      <w:pPr>
        <w:numPr>
          <w:ilvl w:val="0"/>
          <w:numId w:val="1002"/>
        </w:numPr>
        <w:pStyle w:val="Compact"/>
      </w:pPr>
      <w:r>
        <w:t xml:space="preserve">Minimal footprint (single header + source cor the ).</w:t>
      </w:r>
    </w:p>
    <w:p>
      <w:pPr>
        <w:numPr>
          <w:ilvl w:val="0"/>
          <w:numId w:val="1002"/>
        </w:numPr>
        <w:pStyle w:val="Compact"/>
      </w:pPr>
      <w:r>
        <w:t xml:space="preserve">Optional process‑isolated execution.</w:t>
      </w:r>
    </w:p>
    <w:bookmarkEnd w:id="37"/>
    <w:bookmarkStart w:id="38" w:name="quick-start"/>
    <w:p>
      <w:pPr>
        <w:pStyle w:val="Heading3"/>
      </w:pPr>
      <w:r>
        <w:t xml:space="preserve">1.2. Quick Start</w:t>
      </w:r>
    </w:p>
    <w:p>
      <w:pPr>
        <w:pStyle w:val="FirstParagraph"/>
      </w:pPr>
      <w:r>
        <w:t xml:space="preserve">A test executable consists of your tests as C/C++ expressions/functions, and the</w:t>
      </w:r>
      <w:r>
        <w:t xml:space="preserve"> </w:t>
      </w:r>
      <w:r>
        <w:t xml:space="preserve">orchestrator and test group functions you write using the Runner API that</w:t>
      </w:r>
      <w:r>
        <w:t xml:space="preserve"> </w:t>
      </w:r>
      <w:r>
        <w:t xml:space="preserve">manages the execution.</w:t>
      </w:r>
    </w:p>
    <w:p>
      <w:pPr>
        <w:numPr>
          <w:ilvl w:val="0"/>
          <w:numId w:val="1003"/>
        </w:numPr>
        <w:pStyle w:val="Compact"/>
      </w:pPr>
      <w:r>
        <w:t xml:space="preserve">Copy</w:t>
      </w:r>
      <w:r>
        <w:t xml:space="preserve"> </w:t>
      </w:r>
      <w:r>
        <w:t xml:space="preserve">‘</w:t>
      </w:r>
      <w:r>
        <w:t xml:space="preserve">runnerapi.h</w:t>
      </w:r>
      <w:r>
        <w:t xml:space="preserve">’</w:t>
      </w:r>
      <w:r>
        <w:t xml:space="preserve"> </w:t>
      </w:r>
      <w:r>
        <w:t xml:space="preserve">and</w:t>
      </w:r>
      <w:r>
        <w:t xml:space="preserve"> </w:t>
      </w:r>
      <w:r>
        <w:t xml:space="preserve">‘</w:t>
      </w:r>
      <w:r>
        <w:t xml:space="preserve">runnerapi.c</w:t>
      </w:r>
      <w:r>
        <w:t xml:space="preserve">’</w:t>
      </w:r>
      <w:r>
        <w:t xml:space="preserve"> </w:t>
      </w:r>
      <w:r>
        <w:t xml:space="preserve">to your current directory: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/path/to/runnerapi.h .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/path/to/runnerapi.c .</w:t>
      </w:r>
    </w:p>
    <w:p>
      <w:pPr>
        <w:numPr>
          <w:ilvl w:val="0"/>
          <w:numId w:val="1004"/>
        </w:numPr>
      </w:pPr>
      <w:r>
        <w:t xml:space="preserve">Create a file named</w:t>
      </w:r>
      <w:r>
        <w:t xml:space="preserve"> </w:t>
      </w:r>
      <w:r>
        <w:rPr>
          <w:rStyle w:val="VerbatimChar"/>
        </w:rPr>
        <w:t xml:space="preserve">test_quick.c</w:t>
      </w:r>
      <w:r>
        <w:t xml:space="preserve"> </w:t>
      </w:r>
      <w:r>
        <w:t xml:space="preserve">in the same directory.</w:t>
      </w:r>
    </w:p>
    <w:p>
      <w:pPr>
        <w:numPr>
          <w:ilvl w:val="0"/>
          <w:numId w:val="1004"/>
        </w:numPr>
      </w:pPr>
      <w:r>
        <w:t xml:space="preserve">Copy and paste the code into</w:t>
      </w:r>
      <w:r>
        <w:t xml:space="preserve"> </w:t>
      </w:r>
      <w:r>
        <w:rPr>
          <w:rStyle w:val="VerbatimChar"/>
        </w:rPr>
        <w:t xml:space="preserve">test_quick.c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"runnerapi.h"</w:t>
      </w:r>
      <w:r>
        <w:br/>
      </w:r>
      <w:r>
        <w:br/>
      </w:r>
      <w:r>
        <w:rPr>
          <w:rStyle w:val="CommentTok"/>
        </w:rPr>
        <w:t xml:space="preserve">// A simple test group function.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RA_DECLARE_GROUP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test_quick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RA_INIT_GROUP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test_quick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 test assertions.</w:t>
      </w:r>
      <w:r>
        <w:br/>
      </w:r>
      <w:r>
        <w:rPr>
          <w:rStyle w:val="NormalTok"/>
        </w:rPr>
        <w:t xml:space="preserve">  RA_TEST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Pass</w:t>
      </w:r>
      <w:r>
        <w:br/>
      </w:r>
      <w:r>
        <w:rPr>
          <w:rStyle w:val="NormalTok"/>
        </w:rPr>
        <w:t xml:space="preserve">  RA_TEST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Pass</w:t>
      </w:r>
      <w:r>
        <w:br/>
      </w:r>
      <w:r>
        <w:rPr>
          <w:rStyle w:val="NormalTok"/>
        </w:rPr>
        <w:t xml:space="preserve">  RA_TEST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Fail</w:t>
      </w:r>
      <w:r>
        <w:br/>
      </w:r>
      <w:r>
        <w:rPr>
          <w:rStyle w:val="NormalTok"/>
        </w:rPr>
        <w:t xml:space="preserve">  RA_TEST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RA_FAULT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Fault</w:t>
      </w:r>
      <w:r>
        <w:br/>
      </w:r>
      <w:r>
        <w:br/>
      </w:r>
      <w:r>
        <w:rPr>
          <w:rStyle w:val="NormalTok"/>
        </w:rPr>
        <w:t xml:space="preserve">  RA_RETURN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 simple orchestrator (main) function.</w:t>
      </w:r>
      <w:r>
        <w:br/>
      </w:r>
      <w:r>
        <w:br/>
      </w:r>
      <w:r>
        <w:rPr>
          <w:rStyle w:val="NormalTok"/>
        </w:rPr>
        <w:t xml:space="preserve">RA_DECLARE_ORCHESTRATOR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main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RA_INIT_ORCHESTRATOR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RA_PARSE_ARGS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"quick_test_report.txt"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RA_OPEN_REPORT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 Quick Report"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Single test category.</w:t>
      </w:r>
      <w:r>
        <w:br/>
      </w:r>
      <w:r>
        <w:rPr>
          <w:rStyle w:val="NormalTok"/>
        </w:rPr>
        <w:t xml:space="preserve">  RA_WRITE_RESULT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RA_GROUP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test_quick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 tests"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RA_CLOSE_REPORT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"Note: This report is a very simple examplexx.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"Note: Multiple test categories can be added using multiple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      test functions.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"Note: Orchestrator (`main`) and test functions can be placed in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      individual modules (.c files).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"Note: Parameters can be set to run tests in parallel, isolate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      a test to a separate thread or process, etc.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"Note: The expression for RA_TEST can reference functions to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      provide a more complex test. A non-zero result indicates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      pass and a zero result indicates fail. If a fault occurs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      executing the expression, it is detected and counted in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      the report as a fault.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"Note: Larger projects can place files in a more conventional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      layout (e.g., `include/` and `src/`, but this example keeps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      everything in your current directory for simplification.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"Note: See root README.md for for additional API features.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RA_EXIT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05"/>
        </w:numPr>
        <w:pStyle w:val="Compact"/>
      </w:pPr>
      <w:r>
        <w:t xml:space="preserve">Build the executable</w:t>
      </w:r>
      <w:r>
        <w:t xml:space="preserve"> </w:t>
      </w:r>
      <w:r>
        <w:rPr>
          <w:rStyle w:val="VerbatimChar"/>
        </w:rPr>
        <w:t xml:space="preserve">test_quick</w:t>
      </w:r>
      <w:r>
        <w:t xml:space="preserve"> </w:t>
      </w:r>
      <w:r>
        <w:t xml:space="preserve">in your current directory:</w:t>
      </w:r>
    </w:p>
    <w:p>
      <w:pPr>
        <w:pStyle w:val="SourceCode"/>
      </w:pP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c99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test_quick test_quick.c runnerapi.c</w:t>
      </w:r>
    </w:p>
    <w:p>
      <w:pPr>
        <w:numPr>
          <w:ilvl w:val="0"/>
          <w:numId w:val="1006"/>
        </w:numPr>
        <w:pStyle w:val="Compact"/>
      </w:pPr>
      <w:r>
        <w:t xml:space="preserve">Run it:</w:t>
      </w:r>
    </w:p>
    <w:p>
      <w:pPr>
        <w:pStyle w:val="SourceCode"/>
      </w:pPr>
      <w:r>
        <w:rPr>
          <w:rStyle w:val="ExtensionTok"/>
        </w:rPr>
        <w:t xml:space="preserve">./test_quick</w:t>
      </w:r>
    </w:p>
    <w:p>
      <w:pPr>
        <w:numPr>
          <w:ilvl w:val="0"/>
          <w:numId w:val="1007"/>
        </w:numPr>
        <w:pStyle w:val="Compact"/>
      </w:pPr>
      <w:r>
        <w:t xml:space="preserve">View</w:t>
      </w:r>
      <w:r>
        <w:t xml:space="preserve"> </w:t>
      </w:r>
      <w:r>
        <w:rPr>
          <w:rStyle w:val="VerbatimChar"/>
        </w:rPr>
        <w:t xml:space="preserve">quick_test_report.txt</w:t>
      </w:r>
      <w:r>
        <w:t xml:space="preserve"> </w:t>
      </w:r>
      <w:r>
        <w:t xml:space="preserve">in your current directory:</w:t>
      </w:r>
    </w:p>
    <w:p>
      <w:pPr>
        <w:pStyle w:val="SourceCode"/>
      </w:pPr>
      <w:r>
        <w:rPr>
          <w:rStyle w:val="FunctionTok"/>
        </w:rPr>
        <w:t xml:space="preserve">less</w:t>
      </w:r>
      <w:r>
        <w:rPr>
          <w:rStyle w:val="NormalTok"/>
        </w:rPr>
        <w:t xml:space="preserve"> quick_test_report.txt   </w:t>
      </w:r>
      <w:r>
        <w:rPr>
          <w:rStyle w:val="CommentTok"/>
        </w:rPr>
        <w:t xml:space="preserve"># Press 'q' to quit</w:t>
      </w:r>
    </w:p>
    <w:p>
      <w:pPr>
        <w:pStyle w:val="FirstParagraph"/>
      </w:pPr>
      <w:r>
        <w:t xml:space="preserve">Example of the report:</w:t>
      </w:r>
    </w:p>
    <w:p>
      <w:pPr>
        <w:pStyle w:val="SourceCode"/>
      </w:pPr>
      <w:r>
        <w:rPr>
          <w:rStyle w:val="VerbatimChar"/>
        </w:rPr>
        <w:t xml:space="preserve">Test Report</w:t>
      </w:r>
      <w:r>
        <w:br/>
      </w:r>
      <w:r>
        <w:rPr>
          <w:rStyle w:val="VerbatimChar"/>
        </w:rPr>
        <w:t xml:space="preserve">                             Pass   Fail     Fault</w:t>
      </w:r>
      <w:r>
        <w:br/>
      </w:r>
      <w:r>
        <w:rPr>
          <w:rStyle w:val="VerbatimChar"/>
        </w:rPr>
        <w:t xml:space="preserve">--------------------------------------------------</w:t>
      </w:r>
      <w:r>
        <w:br/>
      </w:r>
      <w:r>
        <w:rPr>
          <w:rStyle w:val="VerbatimChar"/>
        </w:rPr>
        <w:t xml:space="preserve">1. Orchestrator                 4</w:t>
      </w:r>
      <w:r>
        <w:br/>
      </w:r>
      <w:r>
        <w:rPr>
          <w:rStyle w:val="VerbatimChar"/>
        </w:rPr>
        <w:t xml:space="preserve">2. Guard 1 and 2                6</w:t>
      </w:r>
      <w:r>
        <w:br/>
      </w:r>
      <w:r>
        <w:rPr>
          <w:rStyle w:val="VerbatimChar"/>
        </w:rPr>
        <w:t xml:space="preserve">--------------------------------------------------</w:t>
      </w:r>
      <w:r>
        <w:br/>
      </w:r>
      <w:r>
        <w:rPr>
          <w:rStyle w:val="VerbatimChar"/>
        </w:rPr>
        <w:t xml:space="preserve">                      Total    10</w:t>
      </w:r>
    </w:p>
    <w:bookmarkEnd w:id="38"/>
    <w:bookmarkStart w:id="39" w:name="requirements"/>
    <w:p>
      <w:pPr>
        <w:pStyle w:val="Heading3"/>
      </w:pPr>
      <w:r>
        <w:t xml:space="preserve">1.3. Requirements</w:t>
      </w:r>
    </w:p>
    <w:p>
      <w:pPr>
        <w:pStyle w:val="FirstParagraph"/>
      </w:pPr>
      <w:r>
        <w:t xml:space="preserve">Supported compilers, C standard level, and any platform notes.</w:t>
      </w:r>
    </w:p>
    <w:bookmarkEnd w:id="39"/>
    <w:bookmarkStart w:id="40" w:name="installation"/>
    <w:p>
      <w:pPr>
        <w:pStyle w:val="Heading3"/>
      </w:pPr>
      <w:r>
        <w:t xml:space="preserve">1.4. Installation</w:t>
      </w:r>
    </w:p>
    <w:p>
      <w:pPr>
        <w:pStyle w:val="FirstParagraph"/>
      </w:pPr>
      <w:r>
        <w:t xml:space="preserve">How to add the Runner API to your project, including copying the header, adding the</w:t>
      </w:r>
      <w:r>
        <w:t xml:space="preserve"> </w:t>
      </w:r>
      <w:r>
        <w:t xml:space="preserve">source file, or integrating via your build system.</w:t>
      </w:r>
    </w:p>
    <w:bookmarkEnd w:id="40"/>
    <w:bookmarkEnd w:id="41"/>
    <w:bookmarkStart w:id="43" w:name="runner-framework-and-api"/>
    <w:p>
      <w:pPr>
        <w:pStyle w:val="Heading2"/>
      </w:pPr>
      <w:r>
        <w:t xml:space="preserve">2. Runner Framework and API</w:t>
      </w:r>
    </w:p>
    <w:p>
      <w:pPr>
        <w:pStyle w:val="FirstParagraph"/>
      </w:pPr>
      <w:r>
        <w:t xml:space="preserve">The Runner Framework (implemented using the Runner API) executes all test</w:t>
      </w:r>
      <w:r>
        <w:t xml:space="preserve"> </w:t>
      </w:r>
      <w:r>
        <w:t xml:space="preserve">expressions (that implement the tests), aggregates results, and produces</w:t>
      </w:r>
      <w:r>
        <w:t xml:space="preserve"> </w:t>
      </w:r>
      <w:r>
        <w:t xml:space="preserve">the report. This is the framework used by your test executable.</w:t>
      </w:r>
    </w:p>
    <w:p>
      <w:pPr>
        <w:pStyle w:val="BodyText"/>
      </w:pPr>
      <w:r>
        <w:t xml:space="preserve">The Runner API provides typedefs, enums, macros, and functions for writing</w:t>
      </w:r>
      <w:r>
        <w:t xml:space="preserve"> </w:t>
      </w:r>
      <w:r>
        <w:t xml:space="preserve">tests. Developers use this API to express expected behavior, group related</w:t>
      </w:r>
      <w:r>
        <w:t xml:space="preserve"> </w:t>
      </w:r>
      <w:r>
        <w:t xml:space="preserve">tests, and define optional setup/teardown logic.</w:t>
      </w:r>
    </w:p>
    <w:bookmarkStart w:id="42" w:name="what-the-runner-framework-and-api-does"/>
    <w:p>
      <w:pPr>
        <w:pStyle w:val="Heading3"/>
      </w:pPr>
      <w:r>
        <w:t xml:space="preserve">2.1. What the Runner Framework and API Does</w:t>
      </w:r>
    </w:p>
    <w:p>
      <w:pPr>
        <w:pStyle w:val="FirstParagraph"/>
      </w:pPr>
      <w:r>
        <w:t xml:space="preserve">The Runner framework coordinates test execution from the orchestrator down to</w:t>
      </w:r>
      <w:r>
        <w:t xml:space="preserve"> </w:t>
      </w:r>
      <w:r>
        <w:t xml:space="preserve">individual test groups. It initializes the run, applies include and</w:t>
      </w:r>
      <w:r>
        <w:t xml:space="preserve"> </w:t>
      </w:r>
      <w:r>
        <w:t xml:space="preserve">concurrency settings, executes the requested groups, captures pass/fail/fault</w:t>
      </w:r>
      <w:r>
        <w:t xml:space="preserve"> </w:t>
      </w:r>
      <w:r>
        <w:t xml:space="preserve">results, and writes the final report.</w:t>
      </w:r>
    </w:p>
    <w:p>
      <w:pPr>
        <w:pStyle w:val="BodyText"/>
      </w:pPr>
      <w:r>
        <w:t xml:space="preserve">The Runner API provides the macros and helper types used to define the</w:t>
      </w:r>
      <w:r>
        <w:t xml:space="preserve"> </w:t>
      </w:r>
      <w:r>
        <w:t xml:space="preserve">orchestrator, declare test groups, control execution flow, and handle fault</w:t>
      </w:r>
      <w:r>
        <w:t xml:space="preserve"> </w:t>
      </w:r>
      <w:r>
        <w:t xml:space="preserve">detection and reporting.</w:t>
      </w:r>
    </w:p>
    <w:bookmarkEnd w:id="42"/>
    <w:bookmarkEnd w:id="43"/>
    <w:bookmarkStart w:id="44" w:name="running-tests"/>
    <w:p>
      <w:pPr>
        <w:pStyle w:val="Heading2"/>
      </w:pPr>
      <w:r>
        <w:t xml:space="preserve">3. Running Tests</w:t>
      </w:r>
    </w:p>
    <w:p>
      <w:pPr>
        <w:pStyle w:val="FirstParagraph"/>
      </w:pPr>
      <w:r>
        <w:t xml:space="preserve">How to invoke the runner from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, including optional parameters such as</w:t>
      </w:r>
      <w:r>
        <w:t xml:space="preserve"> </w:t>
      </w:r>
      <w:r>
        <w:t xml:space="preserve">output paths or configuration flags.</w:t>
      </w:r>
    </w:p>
    <w:bookmarkEnd w:id="44"/>
    <w:bookmarkStart w:id="45" w:name="report-generation"/>
    <w:p>
      <w:pPr>
        <w:pStyle w:val="Heading2"/>
      </w:pPr>
      <w:r>
        <w:t xml:space="preserve">4. Report Generation</w:t>
      </w:r>
    </w:p>
    <w:p>
      <w:pPr>
        <w:pStyle w:val="FirstParagraph"/>
      </w:pPr>
      <w:r>
        <w:t xml:space="preserve">How BriteTest collects pass/fail information and formats it for output.</w:t>
      </w:r>
    </w:p>
    <w:bookmarkEnd w:id="45"/>
    <w:bookmarkStart w:id="46" w:name="customization"/>
    <w:p>
      <w:pPr>
        <w:pStyle w:val="Heading2"/>
      </w:pPr>
      <w:r>
        <w:t xml:space="preserve">5. Customization</w:t>
      </w:r>
    </w:p>
    <w:p>
      <w:pPr>
        <w:pStyle w:val="FirstParagraph"/>
      </w:pPr>
      <w:r>
        <w:t xml:space="preserve">Notes that you can build your own runner logic if you need custom ordering,</w:t>
      </w:r>
      <w:r>
        <w:t xml:space="preserve"> </w:t>
      </w:r>
      <w:r>
        <w:t xml:space="preserve">filtering, or integration behavior.</w:t>
      </w:r>
    </w:p>
    <w:bookmarkEnd w:id="46"/>
    <w:bookmarkStart w:id="47" w:name="test-report"/>
    <w:p>
      <w:pPr>
        <w:pStyle w:val="Heading2"/>
      </w:pPr>
      <w:r>
        <w:t xml:space="preserve">6. Test Report</w:t>
      </w:r>
    </w:p>
    <w:p>
      <w:pPr>
        <w:pStyle w:val="FirstParagraph"/>
      </w:pPr>
      <w:r>
        <w:t xml:space="preserve">Describes the structure of the test report, failures, optional details, and</w:t>
      </w:r>
      <w:r>
        <w:t xml:space="preserve"> </w:t>
      </w:r>
      <w:r>
        <w:t xml:space="preserve">how to consume it in tooling or CI.</w:t>
      </w:r>
    </w:p>
    <w:bookmarkEnd w:id="47"/>
    <w:bookmarkStart w:id="48" w:name="advanced-features-and-topics"/>
    <w:p>
      <w:pPr>
        <w:pStyle w:val="Heading2"/>
      </w:pPr>
      <w:r>
        <w:t xml:space="preserve">7. Advanced Features and Topics</w:t>
      </w:r>
    </w:p>
    <w:p>
      <w:pPr>
        <w:pStyle w:val="FirstParagraph"/>
      </w:pPr>
      <w:r>
        <w:rPr>
          <w:iCs/>
          <w:i/>
        </w:rPr>
        <w:t xml:space="preserve">Filtering tests and custom report writers are available in the User Guide.</w:t>
      </w:r>
    </w:p>
    <w:bookmarkEnd w:id="48"/>
    <w:bookmarkStart w:id="49" w:name="test-expressions"/>
    <w:p>
      <w:pPr>
        <w:pStyle w:val="Heading2"/>
      </w:pPr>
      <w:r>
        <w:t xml:space="preserve">8. Test Expressions</w:t>
      </w:r>
    </w:p>
    <w:p>
      <w:pPr>
        <w:pStyle w:val="FirstParagraph"/>
      </w:pPr>
      <w:r>
        <w:t xml:space="preserve">How to write a test expression for</w:t>
      </w:r>
      <w:r>
        <w:t xml:space="preserve"> </w:t>
      </w:r>
      <w:r>
        <w:rPr>
          <w:rStyle w:val="VerbatimChar"/>
        </w:rPr>
        <w:t xml:space="preserve">RA_TEST(expr)</w:t>
      </w:r>
      <w:r>
        <w:t xml:space="preserve"> </w:t>
      </w:r>
      <w:r>
        <w:t xml:space="preserve">and how expressions are</w:t>
      </w:r>
      <w:r>
        <w:t xml:space="preserve"> </w:t>
      </w:r>
      <w:r>
        <w:t xml:space="preserve">evaluated.</w:t>
      </w:r>
    </w:p>
    <w:bookmarkEnd w:id="49"/>
    <w:bookmarkStart w:id="50" w:name="setup-and-teardown"/>
    <w:p>
      <w:pPr>
        <w:pStyle w:val="Heading2"/>
      </w:pPr>
      <w:r>
        <w:t xml:space="preserve">9. Setup and Teardown</w:t>
      </w:r>
    </w:p>
    <w:p>
      <w:pPr>
        <w:pStyle w:val="FirstParagraph"/>
      </w:pPr>
      <w:r>
        <w:t xml:space="preserve">Optional per‑group or per‑test initialization and cleanup helpers.</w:t>
      </w:r>
    </w:p>
    <w:bookmarkEnd w:id="50"/>
    <w:bookmarkStart w:id="51" w:name="test-groups"/>
    <w:p>
      <w:pPr>
        <w:pStyle w:val="Heading2"/>
      </w:pPr>
      <w:r>
        <w:t xml:space="preserve">10. Test Groups</w:t>
      </w:r>
    </w:p>
    <w:p>
      <w:pPr>
        <w:pStyle w:val="FirstParagraph"/>
      </w:pPr>
      <w:r>
        <w:t xml:space="preserve">How to organize related tests into groups for readability and logical</w:t>
      </w:r>
      <w:r>
        <w:t xml:space="preserve"> </w:t>
      </w:r>
      <w:r>
        <w:t xml:space="preserve">structure.</w:t>
      </w:r>
    </w:p>
    <w:bookmarkEnd w:id="51"/>
    <w:bookmarkStart w:id="52" w:name="concurrent-tests"/>
    <w:p>
      <w:pPr>
        <w:pStyle w:val="Heading2"/>
      </w:pPr>
      <w:r>
        <w:t xml:space="preserve">11. Concurrent Tests</w:t>
      </w:r>
    </w:p>
    <w:p>
      <w:pPr>
        <w:pStyle w:val="FirstParagraph"/>
      </w:pPr>
      <w:r>
        <w:t xml:space="preserve">How to mark tests as concurrent and how Runner Framework handles parallel execution</w:t>
      </w:r>
      <w:r>
        <w:t xml:space="preserve"> </w:t>
      </w:r>
      <w:r>
        <w:t xml:space="preserve">safely.</w:t>
      </w:r>
    </w:p>
    <w:bookmarkEnd w:id="52"/>
    <w:bookmarkStart w:id="53" w:name="isolation"/>
    <w:p>
      <w:pPr>
        <w:pStyle w:val="Heading2"/>
      </w:pPr>
      <w:r>
        <w:t xml:space="preserve">12. Isolation</w:t>
      </w:r>
    </w:p>
    <w:p>
      <w:pPr>
        <w:pStyle w:val="FirstParagraph"/>
      </w:pPr>
      <w:r>
        <w:t xml:space="preserve">Isolation controls how much separation is used when running tests.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Same-thread execution</w:t>
      </w:r>
      <w:r>
        <w:t xml:space="preserve"> </w:t>
      </w:r>
      <w:r>
        <w:t xml:space="preserve">is the default and has the lowest overhead.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Thread-isolated execution</w:t>
      </w:r>
      <w:r>
        <w:t xml:space="preserve"> </w:t>
      </w:r>
      <w:r>
        <w:t xml:space="preserve">keeps tests separated without switching to a</w:t>
      </w:r>
      <w:r>
        <w:t xml:space="preserve"> </w:t>
      </w:r>
      <w:r>
        <w:t xml:space="preserve">separate process.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Process-isolated execution</w:t>
      </w:r>
      <w:r>
        <w:t xml:space="preserve"> </w:t>
      </w:r>
      <w:r>
        <w:t xml:space="preserve">provides the strongest containment for</w:t>
      </w:r>
      <w:r>
        <w:t xml:space="preserve"> </w:t>
      </w:r>
      <w:r>
        <w:t xml:space="preserve">faults, crashes, aborts, and other disruptive failures.</w:t>
      </w:r>
    </w:p>
    <w:p>
      <w:pPr>
        <w:pStyle w:val="FirstParagraph"/>
      </w:pPr>
      <w:r>
        <w:t xml:space="preserve">Use the lightest mode that still gives you the safety you need for the code</w:t>
      </w:r>
      <w:r>
        <w:t xml:space="preserve"> </w:t>
      </w:r>
      <w:r>
        <w:t xml:space="preserve">under test.</w:t>
      </w:r>
    </w:p>
    <w:bookmarkEnd w:id="53"/>
    <w:bookmarkStart w:id="56" w:name="test-api"/>
    <w:p>
      <w:pPr>
        <w:pStyle w:val="Heading2"/>
      </w:pPr>
      <w:r>
        <w:t xml:space="preserve">13. Test API</w:t>
      </w:r>
    </w:p>
    <w:p>
      <w:pPr>
        <w:pStyle w:val="FirstParagraph"/>
      </w:pPr>
      <w:r>
        <w:t xml:space="preserve">The Test API provides macros and functions for writing tests. Developers use</w:t>
      </w:r>
      <w:r>
        <w:t xml:space="preserve"> </w:t>
      </w:r>
      <w:r>
        <w:t xml:space="preserve">this API to express expected behavior, group related tests, and define optional</w:t>
      </w:r>
      <w:r>
        <w:t xml:space="preserve"> </w:t>
      </w:r>
      <w:r>
        <w:t xml:space="preserve">setup/teardown logic.</w:t>
      </w:r>
    </w:p>
    <w:p>
      <w:pPr>
        <w:pStyle w:val="BodyText"/>
      </w:pPr>
      <w:r>
        <w:t xml:space="preserve">The Test API also includes execution/runtime, filesystem/path, environment,</w:t>
      </w:r>
      <w:r>
        <w:t xml:space="preserve"> </w:t>
      </w:r>
      <w:r>
        <w:t xml:space="preserve">process-result, string/text, extended file operation, JSON data extraction,</w:t>
      </w:r>
      <w:r>
        <w:t xml:space="preserve"> </w:t>
      </w:r>
      <w:r>
        <w:t xml:space="preserve">and resource management helpers.</w:t>
      </w:r>
    </w:p>
    <w:p>
      <w:pPr>
        <w:pStyle w:val="BodyText"/>
      </w:pPr>
      <w:r>
        <w:t xml:space="preserve">See the Test Reference for a complete list of helpers provided by the API.</w:t>
      </w:r>
    </w:p>
    <w:p>
      <w:pPr>
        <w:pStyle w:val="BodyText"/>
      </w:pPr>
      <w:r>
        <w:t xml:space="preserve">The following two sections provide examples of file and compare functions.</w:t>
      </w:r>
    </w:p>
    <w:bookmarkStart w:id="54" w:name="file-functions-examples"/>
    <w:p>
      <w:pPr>
        <w:pStyle w:val="Heading3"/>
      </w:pPr>
      <w:r>
        <w:t xml:space="preserve">13.1. File Functions Examples</w:t>
      </w:r>
    </w:p>
    <w:p>
      <w:pPr>
        <w:pStyle w:val="FirstParagraph"/>
      </w:pPr>
      <w:r>
        <w:t xml:space="preserve">These helpers cover file and directory-related functions in the Test API.</w:t>
      </w:r>
    </w:p>
    <w:p>
      <w:pPr>
        <w:pStyle w:val="BodyText"/>
      </w:pPr>
      <w:r>
        <w:t xml:space="preserve">Examples include:</w:t>
      </w:r>
    </w:p>
    <w:p>
      <w:pPr>
        <w:numPr>
          <w:ilvl w:val="0"/>
          <w:numId w:val="1009"/>
        </w:numPr>
        <w:pStyle w:val="Compact"/>
      </w:pPr>
      <w:r>
        <w:t xml:space="preserve">Filesystem predicates:</w:t>
      </w:r>
      <w:r>
        <w:t xml:space="preserve"> </w:t>
      </w:r>
      <w:r>
        <w:rPr>
          <w:rStyle w:val="VerbatimChar"/>
        </w:rPr>
        <w:t xml:space="preserve">ta_exists</w:t>
      </w:r>
    </w:p>
    <w:p>
      <w:pPr>
        <w:numPr>
          <w:ilvl w:val="0"/>
          <w:numId w:val="1009"/>
        </w:numPr>
        <w:pStyle w:val="Compact"/>
      </w:pPr>
      <w:r>
        <w:t xml:space="preserve">File and directory operations:</w:t>
      </w:r>
      <w:r>
        <w:t xml:space="preserve"> </w:t>
      </w:r>
      <w:r>
        <w:rPr>
          <w:rStyle w:val="VerbatimChar"/>
        </w:rPr>
        <w:t xml:space="preserve">ta_copy_file</w:t>
      </w:r>
    </w:p>
    <w:p>
      <w:pPr>
        <w:numPr>
          <w:ilvl w:val="0"/>
          <w:numId w:val="1009"/>
        </w:numPr>
        <w:pStyle w:val="Compact"/>
      </w:pPr>
      <w:r>
        <w:t xml:space="preserve">Temporary and cleanup helpers:</w:t>
      </w:r>
      <w:r>
        <w:t xml:space="preserve"> </w:t>
      </w:r>
      <w:r>
        <w:rPr>
          <w:rStyle w:val="VerbatimChar"/>
        </w:rPr>
        <w:t xml:space="preserve">ta_make_temp_dir</w:t>
      </w:r>
    </w:p>
    <w:bookmarkEnd w:id="54"/>
    <w:bookmarkStart w:id="55" w:name="compare-functions"/>
    <w:p>
      <w:pPr>
        <w:pStyle w:val="Heading3"/>
      </w:pPr>
      <w:r>
        <w:t xml:space="preserve">13.2. Compare Functions</w:t>
      </w:r>
    </w:p>
    <w:p>
      <w:pPr>
        <w:pStyle w:val="FirstParagraph"/>
      </w:pPr>
      <w:r>
        <w:t xml:space="preserve">These helpers cover comparison and matching functions in the Test API.</w:t>
      </w:r>
    </w:p>
    <w:p>
      <w:pPr>
        <w:pStyle w:val="BodyText"/>
      </w:pPr>
      <w:r>
        <w:t xml:space="preserve">Examples include:</w:t>
      </w:r>
    </w:p>
    <w:p>
      <w:pPr>
        <w:numPr>
          <w:ilvl w:val="0"/>
          <w:numId w:val="1010"/>
        </w:numPr>
        <w:pStyle w:val="Compact"/>
      </w:pPr>
      <w:r>
        <w:t xml:space="preserve">Path, file, and directory comparisons:</w:t>
      </w:r>
      <w:r>
        <w:t xml:space="preserve"> </w:t>
      </w:r>
      <w:r>
        <w:rPr>
          <w:rStyle w:val="VerbatimChar"/>
        </w:rPr>
        <w:t xml:space="preserve">ta_compare_dirs</w:t>
      </w:r>
    </w:p>
    <w:p>
      <w:pPr>
        <w:numPr>
          <w:ilvl w:val="0"/>
          <w:numId w:val="1010"/>
        </w:numPr>
        <w:pStyle w:val="Compact"/>
      </w:pPr>
      <w:r>
        <w:t xml:space="preserve">Metadata and binary comparisons:</w:t>
      </w:r>
      <w:r>
        <w:t xml:space="preserve"> </w:t>
      </w:r>
      <w:r>
        <w:rPr>
          <w:rStyle w:val="VerbatimChar"/>
        </w:rPr>
        <w:t xml:space="preserve">ta_compare_path_metadata</w:t>
      </w:r>
    </w:p>
    <w:p>
      <w:pPr>
        <w:numPr>
          <w:ilvl w:val="0"/>
          <w:numId w:val="1010"/>
        </w:numPr>
        <w:pStyle w:val="Compact"/>
      </w:pPr>
      <w:r>
        <w:t xml:space="preserve">JSON helpers:</w:t>
      </w:r>
      <w:r>
        <w:t xml:space="preserve"> </w:t>
      </w:r>
      <w:r>
        <w:rPr>
          <w:rStyle w:val="VerbatimChar"/>
        </w:rPr>
        <w:t xml:space="preserve">ta_compare_json</w:t>
      </w:r>
    </w:p>
    <w:p>
      <w:pPr>
        <w:numPr>
          <w:ilvl w:val="0"/>
          <w:numId w:val="1010"/>
        </w:numPr>
        <w:pStyle w:val="Compact"/>
      </w:pPr>
      <w:r>
        <w:t xml:space="preserve">Text and pattern helpers:</w:t>
      </w:r>
      <w:r>
        <w:t xml:space="preserve"> </w:t>
      </w:r>
      <w:r>
        <w:rPr>
          <w:rStyle w:val="VerbatimChar"/>
        </w:rPr>
        <w:t xml:space="preserve">ta_compare_text_normalized</w:t>
      </w:r>
    </w:p>
    <w:p>
      <w:pPr>
        <w:pStyle w:val="FirstParagraph"/>
      </w:pPr>
      <w:r>
        <w:t xml:space="preserve">SYNC_TEST_LINE</w:t>
      </w:r>
    </w:p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8" Target="media/rId28.png" /><Relationship Type="http://schemas.openxmlformats.org/officeDocument/2006/relationships/image" Id="rId24" Target="media/rId24.png" /><Relationship Type="http://schemas.openxmlformats.org/officeDocument/2006/relationships/hyperlink" Id="rId23" Target="LICENSE" TargetMode="External" /><Relationship Type="http://schemas.openxmlformats.org/officeDocument/2006/relationships/hyperlink" Id="rId31" Target="https://github.com/paulsinclair51/BriteTest/actions/workflows/ci.yml" TargetMode="External" /><Relationship Type="http://schemas.openxmlformats.org/officeDocument/2006/relationships/hyperlink" Id="rId27" Target="https://github.com/paulsinclair51/BriteTest/releas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LICENSE" TargetMode="External" /><Relationship Type="http://schemas.openxmlformats.org/officeDocument/2006/relationships/hyperlink" Id="rId31" Target="https://github.com/paulsinclair51/BriteTest/actions/workflows/ci.yml" TargetMode="External" /><Relationship Type="http://schemas.openxmlformats.org/officeDocument/2006/relationships/hyperlink" Id="rId27" Target="https://github.com/paulsinclair51/BriteTest/releas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briteTest</dc:title>
  <dc:creator/>
  <cp:keywords/>
  <dcterms:created xsi:type="dcterms:W3CDTF">2026-07-02T05:06:04Z</dcterms:created>
  <dcterms:modified xsi:type="dcterms:W3CDTF">2026-07-02T05:06:04Z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