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78" w:lineRule="exact" w:before="400" w:after="0"/>
        <w:ind w:left="8" w:right="0" w:hanging="8"/>
        <w:jc w:val="left"/>
      </w:pP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generally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often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companion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198" w:lineRule="exact" w:before="222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32"/>
        </w:trPr>
        <w:tc>
          <w:tcPr>
            <w:tcW w:type="dxa" w:w="4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44" w:after="0"/>
        <w:ind w:left="2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quick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access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definitions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terms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browse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terms.</w:t>
      </w:r>
    </w:p>
    <w:p>
      <w:pPr>
        <w:autoSpaceDN w:val="0"/>
        <w:tabs>
          <w:tab w:pos="28" w:val="left"/>
        </w:tabs>
        <w:autoSpaceDE w:val="0"/>
        <w:widowControl/>
        <w:spacing w:line="294" w:lineRule="exact" w:before="10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Guide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Documentation_Guide.md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54" w:lineRule="exact" w:before="144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printer-friendly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available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docs/pdf/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8" w:lineRule="exact" w:before="358" w:after="222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382"/>
        </w:trPr>
        <w:tc>
          <w:tcPr>
            <w:tcW w:type="dxa" w:w="126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16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96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0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6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8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218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6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21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47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268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16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96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6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218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6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2188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48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26" w:val="left"/>
        </w:tabs>
        <w:autoSpaceDE w:val="0"/>
        <w:widowControl/>
        <w:spacing w:line="264" w:lineRule="exact" w:before="316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20" w:val="left"/>
        </w:tabs>
        <w:autoSpaceDE w:val="0"/>
        <w:widowControl/>
        <w:spacing w:line="288" w:lineRule="exact" w:before="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518" w:val="left"/>
        </w:tabs>
        <w:autoSpaceDE w:val="0"/>
        <w:widowControl/>
        <w:spacing w:line="278" w:lineRule="exact" w:before="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0" w:after="0"/>
        <w:ind w:left="24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6" w:after="6146"/>
        <w:ind w:left="2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32"/>
        </w:trPr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0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82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</w:t>
      </w:r>
    </w:p>
    <w:p>
      <w:pPr>
        <w:autoSpaceDN w:val="0"/>
        <w:autoSpaceDE w:val="0"/>
        <w:widowControl/>
        <w:spacing w:line="240" w:lineRule="exact" w:before="158" w:after="12226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8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5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78" w:lineRule="exact" w:before="144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domain.</w:t>
      </w:r>
    </w:p>
    <w:p>
      <w:pPr>
        <w:autoSpaceDN w:val="0"/>
        <w:autoSpaceDE w:val="0"/>
        <w:widowControl/>
        <w:spacing w:line="278" w:lineRule="exact" w:before="122" w:after="0"/>
        <w:ind w:left="0" w:right="0" w:firstLine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‘†’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documention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contexts.</w:t>
      </w:r>
    </w:p>
    <w:p>
      <w:pPr>
        <w:autoSpaceDN w:val="0"/>
        <w:autoSpaceDE w:val="0"/>
        <w:widowControl/>
        <w:spacing w:line="280" w:lineRule="exact" w:before="118" w:after="1099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glossary,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refer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0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Glossary</w:t>
      </w:r>
    </w:p>
    <w:p>
      <w:pPr>
        <w:autoSpaceDN w:val="0"/>
        <w:autoSpaceDE w:val="0"/>
        <w:widowControl/>
        <w:spacing w:line="260" w:lineRule="exact" w:before="230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–A–</w:t>
      </w:r>
    </w:p>
    <w:p>
      <w:pPr>
        <w:autoSpaceDN w:val="0"/>
        <w:autoSpaceDE w:val="0"/>
        <w:widowControl/>
        <w:spacing w:line="278" w:lineRule="exact" w:before="124" w:after="0"/>
        <w:ind w:left="502" w:right="6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API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Application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Programming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Interface: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well-defined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tabs>
          <w:tab w:pos="502" w:val="left"/>
        </w:tabs>
        <w:autoSpaceDE w:val="0"/>
        <w:widowControl/>
        <w:spacing w:line="280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artifact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bundle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stored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download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artifact.</w:t>
      </w:r>
    </w:p>
    <w:p>
      <w:pPr>
        <w:autoSpaceDN w:val="0"/>
        <w:autoSpaceDE w:val="0"/>
        <w:widowControl/>
        <w:spacing w:line="260" w:lineRule="exact" w:before="492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–B–</w:t>
      </w:r>
    </w:p>
    <w:p>
      <w:pPr>
        <w:autoSpaceDN w:val="0"/>
        <w:autoSpaceDE w:val="0"/>
        <w:widowControl/>
        <w:spacing w:line="282" w:lineRule="exact" w:before="120" w:after="0"/>
        <w:ind w:left="502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Bash</w:t>
      </w:r>
      <w:r>
        <w:rPr>
          <w:rFonts w:ascii="LMRoman12" w:hAnsi="LMRoman12" w:eastAsia="LMRoman12"/>
          <w:b/>
          <w:i w:val="0"/>
          <w:color w:val="000000"/>
          <w:sz w:val="24"/>
        </w:rPr>
        <w:t>glob</w:t>
      </w:r>
      <w:r>
        <w:rPr>
          <w:rFonts w:ascii="LMRoman12" w:hAnsi="LMRoman12" w:eastAsia="LMRoman12"/>
          <w:b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wildcard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matching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Bash.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genpdf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relative-path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(including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?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(including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[abc]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matches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range,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other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itself.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path-segment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expectations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genpdf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segment-style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matching: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?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60" w:lineRule="exact" w:before="478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–C–</w:t>
      </w:r>
    </w:p>
    <w:p>
      <w:pPr>
        <w:autoSpaceDN w:val="0"/>
        <w:tabs>
          <w:tab w:pos="494" w:val="left"/>
        </w:tabs>
        <w:autoSpaceDE w:val="0"/>
        <w:widowControl/>
        <w:spacing w:line="280" w:lineRule="exact" w:before="136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category†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whose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combined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are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name.</w:t>
      </w:r>
    </w:p>
    <w:p>
      <w:pPr>
        <w:autoSpaceDN w:val="0"/>
        <w:autoSpaceDE w:val="0"/>
        <w:widowControl/>
        <w:spacing w:line="276" w:lineRule="exact" w:before="0" w:after="0"/>
        <w:ind w:left="144" w:right="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CD</w:t>
      </w:r>
      <w:r>
        <w:rPr>
          <w:rFonts w:ascii="LMRoman12" w:hAnsi="LMRoman12" w:eastAsia="LMRoman12"/>
          <w:b/>
          <w:i w:val="0"/>
          <w:color w:val="000000"/>
          <w:sz w:val="24"/>
        </w:rPr>
        <w:t>(Continuous</w:t>
      </w:r>
      <w:r>
        <w:rPr>
          <w:rFonts w:ascii="LMRoman12" w:hAnsi="LMRoman12" w:eastAsia="LMRoman12"/>
          <w:b/>
          <w:i w:val="0"/>
          <w:color w:val="000000"/>
          <w:sz w:val="24"/>
        </w:rPr>
        <w:t>Delivery/Deployment)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practices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(Continuous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Integration)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packaging,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deploying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Delivery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prepares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manual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Deployment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deploys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target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environment.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continuous-delivery,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continuous-deployment,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used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adjective.</w:t>
      </w:r>
    </w:p>
    <w:p>
      <w:pPr>
        <w:autoSpaceDN w:val="0"/>
        <w:autoSpaceDE w:val="0"/>
        <w:widowControl/>
        <w:spacing w:line="278" w:lineRule="exact" w:before="0" w:after="0"/>
        <w:ind w:left="502" w:right="60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CI</w:t>
      </w:r>
      <w:r>
        <w:rPr>
          <w:rFonts w:ascii="LMRoman12" w:hAnsi="LMRoman12" w:eastAsia="LMRoman12"/>
          <w:b/>
          <w:i w:val="0"/>
          <w:color w:val="000000"/>
          <w:sz w:val="24"/>
        </w:rPr>
        <w:t>(Continuous</w:t>
      </w:r>
      <w:r>
        <w:rPr>
          <w:rFonts w:ascii="LMRoman12" w:hAnsi="LMRoman12" w:eastAsia="LMRoman12"/>
          <w:b/>
          <w:i w:val="0"/>
          <w:color w:val="000000"/>
          <w:sz w:val="24"/>
        </w:rPr>
        <w:t>Integration)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practice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workflows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artifacts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logs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helps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detect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errors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early,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ensures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consistent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rapid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feedback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developers.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continuous-integration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adjective.</w:t>
      </w:r>
    </w:p>
    <w:p>
      <w:pPr>
        <w:autoSpaceDN w:val="0"/>
        <w:tabs>
          <w:tab w:pos="502" w:val="left"/>
          <w:tab w:pos="1994" w:val="left"/>
        </w:tabs>
        <w:autoSpaceDE w:val="0"/>
        <w:widowControl/>
        <w:spacing w:line="282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command</w:t>
      </w:r>
      <w:r>
        <w:rPr>
          <w:rFonts w:ascii="LMRoman12" w:hAnsi="LMRoman12" w:eastAsia="LMRoman12"/>
          <w:b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entered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(options).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adjective.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concurrent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block†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bracketed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74" w:lineRule="exact" w:before="6" w:after="0"/>
        <w:ind w:left="502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contributor†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approver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agent.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control</w:t>
      </w:r>
      <w:r>
        <w:rPr>
          <w:rFonts w:ascii="LMRoman12" w:hAnsi="LMRoman12" w:eastAsia="LMRoman12"/>
          <w:b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tabs>
          <w:tab w:pos="502" w:val="left"/>
        </w:tabs>
        <w:autoSpaceDE w:val="0"/>
        <w:widowControl/>
        <w:spacing w:line="278" w:lineRule="exact" w:before="2" w:after="362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customization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customize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(main)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</w:tr>
    </w:tbl>
    <w:p>
      <w:pPr>
        <w:autoSpaceDN w:val="0"/>
        <w:autoSpaceDE w:val="0"/>
        <w:widowControl/>
        <w:spacing w:line="260" w:lineRule="exact" w:before="486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–D–</w:t>
      </w:r>
    </w:p>
    <w:p>
      <w:pPr>
        <w:autoSpaceDN w:val="0"/>
        <w:tabs>
          <w:tab w:pos="512" w:val="left"/>
        </w:tabs>
        <w:autoSpaceDE w:val="0"/>
        <w:widowControl/>
        <w:spacing w:line="294" w:lineRule="exact" w:before="86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default</w:t>
      </w:r>
      <w:r>
        <w:rPr>
          <w:rFonts w:ascii="LMRoman12" w:hAnsi="LMRoman12" w:eastAsia="LMRoman12"/>
          <w:b/>
          <w:i w:val="0"/>
          <w:color w:val="000000"/>
          <w:sz w:val="24"/>
        </w:rPr>
        <w:t>report</w:t>
      </w:r>
      <w:r>
        <w:rPr>
          <w:rFonts w:ascii="LMRoman12" w:hAnsi="LMRoman12" w:eastAsia="LMRoman12"/>
          <w:b/>
          <w:i w:val="0"/>
          <w:color w:val="000000"/>
          <w:sz w:val="24"/>
        </w:rPr>
        <w:t>filename†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provided.</w:t>
      </w:r>
    </w:p>
    <w:p>
      <w:pPr>
        <w:autoSpaceDN w:val="0"/>
        <w:autoSpaceDE w:val="0"/>
        <w:widowControl/>
        <w:spacing w:line="258" w:lineRule="exact" w:before="370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–E–</w:t>
      </w:r>
    </w:p>
    <w:p>
      <w:pPr>
        <w:autoSpaceDN w:val="0"/>
        <w:autoSpaceDE w:val="0"/>
        <w:widowControl/>
        <w:spacing w:line="278" w:lineRule="exact" w:before="104" w:after="0"/>
        <w:ind w:left="512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executable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compiled/linked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program,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contains,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BriteTest,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underlying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line.</w:t>
      </w:r>
    </w:p>
    <w:p>
      <w:pPr>
        <w:autoSpaceDN w:val="0"/>
        <w:autoSpaceDE w:val="0"/>
        <w:widowControl/>
        <w:spacing w:line="260" w:lineRule="exact" w:before="384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–F–</w:t>
      </w:r>
    </w:p>
    <w:p>
      <w:pPr>
        <w:autoSpaceDN w:val="0"/>
        <w:tabs>
          <w:tab w:pos="512" w:val="left"/>
        </w:tabs>
        <w:autoSpaceDE w:val="0"/>
        <w:widowControl/>
        <w:spacing w:line="262" w:lineRule="exact" w:before="13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fail†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zero.</w:t>
      </w:r>
    </w:p>
    <w:p>
      <w:pPr>
        <w:autoSpaceDN w:val="0"/>
        <w:tabs>
          <w:tab w:pos="512" w:val="left"/>
        </w:tabs>
        <w:autoSpaceDE w:val="0"/>
        <w:widowControl/>
        <w:spacing w:line="286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fault†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fault</w:t>
      </w:r>
      <w:r>
        <w:rPr>
          <w:rFonts w:ascii="LMRoman12" w:hAnsi="LMRoman12" w:eastAsia="LMRoman12"/>
          <w:b/>
          <w:i w:val="0"/>
          <w:color w:val="000000"/>
          <w:sz w:val="24"/>
        </w:rPr>
        <w:t>type†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occur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12" w:val="left"/>
          <w:tab w:pos="6452" w:val="left"/>
        </w:tabs>
        <w:autoSpaceDE w:val="0"/>
        <w:widowControl/>
        <w:spacing w:line="274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framework†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templates,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BriteTest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development.</w:t>
      </w:r>
    </w:p>
    <w:p>
      <w:pPr>
        <w:autoSpaceDN w:val="0"/>
        <w:autoSpaceDE w:val="0"/>
        <w:widowControl/>
        <w:spacing w:line="260" w:lineRule="exact" w:before="384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–G–</w:t>
      </w:r>
    </w:p>
    <w:p>
      <w:pPr>
        <w:autoSpaceDN w:val="0"/>
        <w:autoSpaceDE w:val="0"/>
        <w:widowControl/>
        <w:spacing w:line="278" w:lineRule="exact" w:before="102" w:after="0"/>
        <w:ind w:left="512" w:right="4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golden</w:t>
      </w:r>
      <w:r>
        <w:rPr>
          <w:rFonts w:ascii="LMRoman12" w:hAnsi="LMRoman12" w:eastAsia="LMRoman12"/>
          <w:b/>
          <w:i w:val="0"/>
          <w:color w:val="000000"/>
          <w:sz w:val="24"/>
        </w:rPr>
        <w:t>file†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previously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generated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timestamps)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typically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indicate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failure.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Sometimes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date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replaced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by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promoting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autoSpaceDE w:val="0"/>
        <w:widowControl/>
        <w:spacing w:line="240" w:lineRule="exact" w:before="4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group†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guard†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 The protection mechanism used to catch faults and continue test execution.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See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guard</w:t>
      </w:r>
      <w:r>
        <w:rPr>
          <w:rFonts w:ascii="LMRoman12" w:hAnsi="LMRoman12" w:eastAsia="LMRoman12"/>
          <w:b/>
          <w:i w:val="0"/>
          <w:color w:val="000000"/>
          <w:sz w:val="24"/>
        </w:rPr>
        <w:t>level†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expressions.</w:t>
      </w:r>
    </w:p>
    <w:p>
      <w:pPr>
        <w:autoSpaceDN w:val="0"/>
        <w:autoSpaceDE w:val="0"/>
        <w:widowControl/>
        <w:spacing w:line="260" w:lineRule="exact" w:before="386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–H–</w:t>
      </w:r>
    </w:p>
    <w:p>
      <w:pPr>
        <w:autoSpaceDN w:val="0"/>
        <w:autoSpaceDE w:val="0"/>
        <w:widowControl/>
        <w:spacing w:line="238" w:lineRule="exact" w:before="146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60" w:lineRule="exact" w:before="380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–I–</w:t>
      </w:r>
    </w:p>
    <w:p>
      <w:pPr>
        <w:autoSpaceDN w:val="0"/>
        <w:autoSpaceDE w:val="0"/>
        <w:widowControl/>
        <w:spacing w:line="278" w:lineRule="exact" w:before="118" w:after="0"/>
        <w:ind w:left="506" w:right="48" w:hanging="276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-I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argument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76" w:lineRule="exact" w:before="4" w:after="302"/>
        <w:ind w:left="506" w:right="50" w:hanging="276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-I&lt;n&gt;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 An optional 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 flag that enables 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 with an argument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&lt;n&gt;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&lt;n&gt;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&lt;n&gt;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&lt;m&gt;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0,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enabled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skipped).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-I&lt;n&gt;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flag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4" w:bottom="400" w:left="14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19"/>
        <w:gridCol w:w="4719"/>
      </w:tblGrid>
      <w:tr>
        <w:trPr>
          <w:trHeight w:hRule="exact" w:val="232"/>
        </w:trPr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tabs>
          <w:tab w:pos="512" w:val="left"/>
        </w:tabs>
        <w:autoSpaceDE w:val="0"/>
        <w:widowControl/>
        <w:spacing w:line="278" w:lineRule="exact" w:before="46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mechanism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from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affecting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system.</w:t>
      </w:r>
    </w:p>
    <w:p>
      <w:pPr>
        <w:autoSpaceDN w:val="0"/>
        <w:tabs>
          <w:tab w:pos="512" w:val="left"/>
        </w:tabs>
        <w:autoSpaceDE w:val="0"/>
        <w:widowControl/>
        <w:spacing w:line="280" w:lineRule="exact" w:before="1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/>
          <w:i w:val="0"/>
          <w:color w:val="000000"/>
          <w:sz w:val="24"/>
        </w:rPr>
        <w:t>mode†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p>
      <w:pPr>
        <w:autoSpaceDN w:val="0"/>
        <w:autoSpaceDE w:val="0"/>
        <w:widowControl/>
        <w:spacing w:line="260" w:lineRule="exact" w:before="37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–J–</w:t>
      </w:r>
    </w:p>
    <w:p>
      <w:pPr>
        <w:autoSpaceDN w:val="0"/>
        <w:autoSpaceDE w:val="0"/>
        <w:widowControl/>
        <w:spacing w:line="280" w:lineRule="exact" w:before="100" w:after="0"/>
        <w:ind w:left="512" w:right="62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job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specified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virtual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sequentially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dependencies.</w:t>
      </w:r>
    </w:p>
    <w:p>
      <w:pPr>
        <w:autoSpaceDN w:val="0"/>
        <w:autoSpaceDE w:val="0"/>
        <w:widowControl/>
        <w:spacing w:line="260" w:lineRule="exact" w:before="38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–K–</w:t>
      </w:r>
    </w:p>
    <w:p>
      <w:pPr>
        <w:autoSpaceDN w:val="0"/>
        <w:autoSpaceDE w:val="0"/>
        <w:widowControl/>
        <w:spacing w:line="240" w:lineRule="exact" w:before="146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60" w:lineRule="exact" w:before="38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–L–</w:t>
      </w:r>
    </w:p>
    <w:p>
      <w:pPr>
        <w:autoSpaceDN w:val="0"/>
        <w:tabs>
          <w:tab w:pos="512" w:val="left"/>
        </w:tabs>
        <w:autoSpaceDE w:val="0"/>
        <w:widowControl/>
        <w:spacing w:line="280" w:lineRule="exact" w:before="10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rFonts w:ascii="LMRoman12" w:hAnsi="LMRoman12" w:eastAsia="LMRoman12"/>
          <w:b/>
          <w:i w:val="0"/>
          <w:color w:val="000000"/>
          <w:sz w:val="24"/>
        </w:rPr>
        <w:t>Framework†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templates,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executables.</w:t>
      </w:r>
    </w:p>
    <w:p>
      <w:pPr>
        <w:autoSpaceDN w:val="0"/>
        <w:autoSpaceDE w:val="0"/>
        <w:widowControl/>
        <w:spacing w:line="238" w:lineRule="exact" w:before="4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rFonts w:ascii="LMRoman12" w:hAnsi="LMRoman12" w:eastAsia="LMRoman12"/>
          <w:b/>
          <w:i w:val="0"/>
          <w:color w:val="000000"/>
          <w:sz w:val="24"/>
        </w:rPr>
        <w:t>API†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runner.</w:t>
      </w:r>
    </w:p>
    <w:p>
      <w:pPr>
        <w:autoSpaceDN w:val="0"/>
        <w:autoSpaceDE w:val="0"/>
        <w:widowControl/>
        <w:spacing w:line="240" w:lineRule="exact" w:before="4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API†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tabs>
          <w:tab w:pos="512" w:val="left"/>
        </w:tabs>
        <w:autoSpaceDE w:val="0"/>
        <w:widowControl/>
        <w:spacing w:line="264" w:lineRule="exact" w:before="3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ra_internal_*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tabs>
          <w:tab w:pos="512" w:val="left"/>
        </w:tabs>
        <w:autoSpaceDE w:val="0"/>
        <w:widowControl/>
        <w:spacing w:line="264" w:lineRule="exact" w:before="3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RA_INTERNAL_*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tabs>
          <w:tab w:pos="512" w:val="left"/>
        </w:tabs>
        <w:autoSpaceDE w:val="0"/>
        <w:widowControl/>
        <w:spacing w:line="264" w:lineRule="exact" w:before="3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tabs>
          <w:tab w:pos="512" w:val="left"/>
        </w:tabs>
        <w:autoSpaceDE w:val="0"/>
        <w:widowControl/>
        <w:spacing w:line="270" w:lineRule="exact" w:before="2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RA_*</w:t>
      </w:r>
      <w:r>
        <w:rPr>
          <w:w w:val="98.97697766621908"/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values.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Reference.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ta_internal_*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tabs>
          <w:tab w:pos="512" w:val="left"/>
        </w:tabs>
        <w:autoSpaceDE w:val="0"/>
        <w:widowControl/>
        <w:spacing w:line="264" w:lineRule="exact" w:before="3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TA_INTERNAL_*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tabs>
          <w:tab w:pos="504" w:val="left"/>
        </w:tabs>
        <w:autoSpaceDE w:val="0"/>
        <w:widowControl/>
        <w:spacing w:line="264" w:lineRule="exact" w:before="3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ta_*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tabs>
          <w:tab w:pos="512" w:val="left"/>
        </w:tabs>
        <w:autoSpaceDE w:val="0"/>
        <w:widowControl/>
        <w:spacing w:line="270" w:lineRule="exact" w:before="2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TA_*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given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maxparallel,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tabs>
          <w:tab w:pos="512" w:val="left"/>
        </w:tabs>
        <w:autoSpaceDE w:val="0"/>
        <w:widowControl/>
        <w:spacing w:line="262" w:lineRule="exact" w:before="3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RA_TEST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isolation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18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RA_FAIL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 A macro that returns 0.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Typically used in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 to conditionally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2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RA_FAULT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injects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(signals)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fault.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Typically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macro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60" w:lineRule="exact" w:before="37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–M–</w:t>
      </w:r>
    </w:p>
    <w:p>
      <w:pPr>
        <w:autoSpaceDN w:val="0"/>
        <w:autoSpaceDE w:val="0"/>
        <w:widowControl/>
        <w:spacing w:line="280" w:lineRule="exact" w:before="116" w:after="286"/>
        <w:ind w:left="512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maxargs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19"/>
        <w:gridCol w:w="4719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6" w:bottom="400" w:left="14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01"/>
        <w:gridCol w:w="4701"/>
      </w:tblGrid>
      <w:tr>
        <w:trPr>
          <w:trHeight w:hRule="exact" w:val="232"/>
        </w:trPr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</w:tr>
    </w:tbl>
    <w:p>
      <w:pPr>
        <w:autoSpaceDN w:val="0"/>
        <w:autoSpaceDE w:val="0"/>
        <w:widowControl/>
        <w:spacing w:line="240" w:lineRule="exact" w:before="502" w:after="0"/>
        <w:ind w:left="5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code.</w:t>
      </w:r>
    </w:p>
    <w:p>
      <w:pPr>
        <w:autoSpaceDN w:val="0"/>
        <w:autoSpaceDE w:val="0"/>
        <w:widowControl/>
        <w:spacing w:line="278" w:lineRule="exact" w:before="16" w:after="0"/>
        <w:ind w:left="512" w:right="22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is, when the number of macros executing equals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maxparallel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, the next macro to execute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delayed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until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finishes.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58" w:lineRule="exact" w:before="38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–N–</w:t>
      </w:r>
    </w:p>
    <w:p>
      <w:pPr>
        <w:autoSpaceDN w:val="0"/>
        <w:autoSpaceDE w:val="0"/>
        <w:widowControl/>
        <w:spacing w:line="274" w:lineRule="exact" w:before="126" w:after="0"/>
        <w:ind w:left="512" w:right="2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notes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\n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file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notes.</w:t>
      </w:r>
    </w:p>
    <w:p>
      <w:pPr>
        <w:autoSpaceDN w:val="0"/>
        <w:autoSpaceDE w:val="0"/>
        <w:widowControl/>
        <w:spacing w:line="260" w:lineRule="exact" w:before="40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–O–</w:t>
      </w:r>
    </w:p>
    <w:p>
      <w:pPr>
        <w:autoSpaceDN w:val="0"/>
        <w:autoSpaceDE w:val="0"/>
        <w:widowControl/>
        <w:spacing w:line="254" w:lineRule="exact" w:before="14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orchestrator†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54" w:lineRule="exact" w:before="26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78" w:lineRule="exact" w:before="0" w:after="0"/>
        <w:ind w:left="512" w:right="22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24"/>
        </w:rPr>
        <w:t>(</w:t>
      </w:r>
      <w:r>
        <w:rPr>
          <w:rFonts w:ascii="LMMonoLt10" w:hAnsi="LMMonoLt10" w:eastAsia="LMMonoLt10"/>
          <w:b/>
          <w:i w:val="0"/>
          <w:color w:val="000000"/>
          <w:sz w:val="24"/>
        </w:rPr>
        <w:t>main</w:t>
      </w:r>
      <w:r>
        <w:rPr>
          <w:rFonts w:ascii="LMRoman12" w:hAnsi="LMRoman12" w:eastAsia="LMRoman12"/>
          <w:b/>
          <w:i w:val="0"/>
          <w:color w:val="000000"/>
          <w:sz w:val="24"/>
        </w:rPr>
        <w:t>)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expression).</w:t>
      </w:r>
    </w:p>
    <w:p>
      <w:pPr>
        <w:autoSpaceDN w:val="0"/>
        <w:autoSpaceDE w:val="0"/>
        <w:widowControl/>
        <w:spacing w:line="238" w:lineRule="exact" w:before="26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output</w:t>
      </w:r>
      <w:r>
        <w:rPr>
          <w:rFonts w:ascii="LMRoman12" w:hAnsi="LMRoman12" w:eastAsia="LMRoman12"/>
          <w:b/>
          <w:i w:val="0"/>
          <w:color w:val="000000"/>
          <w:sz w:val="24"/>
        </w:rPr>
        <w:t>file†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TODO.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autoSpaceDE w:val="0"/>
        <w:widowControl/>
        <w:spacing w:line="260" w:lineRule="exact" w:before="40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–P–</w:t>
      </w:r>
    </w:p>
    <w:p>
      <w:pPr>
        <w:autoSpaceDN w:val="0"/>
        <w:tabs>
          <w:tab w:pos="512" w:val="left"/>
        </w:tabs>
        <w:autoSpaceDE w:val="0"/>
        <w:widowControl/>
        <w:spacing w:line="262" w:lineRule="exact" w:before="138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pass†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non-zero.</w:t>
      </w:r>
    </w:p>
    <w:p>
      <w:pPr>
        <w:autoSpaceDN w:val="0"/>
        <w:tabs>
          <w:tab w:pos="512" w:val="left"/>
        </w:tabs>
        <w:autoSpaceDE w:val="0"/>
        <w:widowControl/>
        <w:spacing w:line="280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7567221323648"/>
          <w:rFonts w:ascii="LMRoman12" w:hAnsi="LMRoman12" w:eastAsia="LMRoman12"/>
          <w:b/>
          <w:i w:val="0"/>
          <w:color w:val="000000"/>
          <w:sz w:val="24"/>
        </w:rPr>
        <w:t>PATH†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indicating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destination;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quoted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process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guard†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isolation.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Unlike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guards,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process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guards.</w:t>
      </w:r>
    </w:p>
    <w:p>
      <w:pPr>
        <w:autoSpaceDN w:val="0"/>
        <w:tabs>
          <w:tab w:pos="512" w:val="left"/>
        </w:tabs>
        <w:autoSpaceDE w:val="0"/>
        <w:widowControl/>
        <w:spacing w:line="280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process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project†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single-token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identifier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default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naming.</w:t>
      </w:r>
    </w:p>
    <w:p>
      <w:pPr>
        <w:autoSpaceDN w:val="0"/>
        <w:autoSpaceDE w:val="0"/>
        <w:widowControl/>
        <w:spacing w:line="260" w:lineRule="exact" w:before="40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–Q–</w:t>
      </w:r>
    </w:p>
    <w:p>
      <w:pPr>
        <w:autoSpaceDN w:val="0"/>
        <w:autoSpaceDE w:val="0"/>
        <w:widowControl/>
        <w:spacing w:line="240" w:lineRule="exact" w:before="148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60" w:lineRule="exact" w:before="39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–R–</w:t>
      </w:r>
    </w:p>
    <w:p>
      <w:pPr>
        <w:autoSpaceDN w:val="0"/>
        <w:autoSpaceDE w:val="0"/>
        <w:widowControl/>
        <w:spacing w:line="240" w:lineRule="exact" w:before="14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report</w:t>
      </w:r>
      <w:r>
        <w:rPr>
          <w:rFonts w:ascii="LMRoman12" w:hAnsi="LMRoman12" w:eastAsia="LMRoman12"/>
          <w:b/>
          <w:i w:val="0"/>
          <w:color w:val="000000"/>
          <w:sz w:val="24"/>
        </w:rPr>
        <w:t>header†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beginning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include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timestamp,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etc.</w:t>
      </w:r>
    </w:p>
    <w:p>
      <w:pPr>
        <w:autoSpaceDN w:val="0"/>
        <w:autoSpaceDE w:val="0"/>
        <w:widowControl/>
        <w:spacing w:line="240" w:lineRule="exact" w:before="4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runner.</w:t>
      </w:r>
    </w:p>
    <w:p>
      <w:pPr>
        <w:autoSpaceDN w:val="0"/>
        <w:autoSpaceDE w:val="0"/>
        <w:widowControl/>
        <w:spacing w:line="278" w:lineRule="exact" w:before="0" w:after="302"/>
        <w:ind w:left="504" w:right="0" w:hanging="274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(GitHub) A machine or environment that executes the jobs defined in a GitHub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needed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01"/>
        <w:gridCol w:w="4701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2" w:bottom="400" w:left="14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50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packaging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GitHub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self-hosted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runners.</w:t>
      </w:r>
    </w:p>
    <w:p>
      <w:pPr>
        <w:autoSpaceDN w:val="0"/>
        <w:autoSpaceDE w:val="0"/>
        <w:widowControl/>
        <w:spacing w:line="258" w:lineRule="exact" w:before="432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–S–</w:t>
      </w:r>
    </w:p>
    <w:p>
      <w:pPr>
        <w:autoSpaceDN w:val="0"/>
        <w:autoSpaceDE w:val="0"/>
        <w:widowControl/>
        <w:spacing w:line="280" w:lineRule="exact" w:before="110" w:after="0"/>
        <w:ind w:left="494" w:right="0" w:hanging="274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/>
          <w:i w:val="0"/>
          <w:color w:val="00000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scheme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M.m.p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minor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version.</w:t>
      </w:r>
    </w:p>
    <w:p>
      <w:pPr>
        <w:autoSpaceDN w:val="0"/>
        <w:tabs>
          <w:tab w:pos="502" w:val="left"/>
        </w:tabs>
        <w:autoSpaceDE w:val="0"/>
        <w:widowControl/>
        <w:spacing w:line="286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interface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lines.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pwsh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powershell.exe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bash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zsh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cmd.exe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74" w:lineRule="exact" w:before="0" w:after="0"/>
        <w:ind w:left="502" w:right="6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step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reusable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environment.</w:t>
      </w:r>
    </w:p>
    <w:p>
      <w:pPr>
        <w:autoSpaceDN w:val="0"/>
        <w:autoSpaceDE w:val="0"/>
        <w:widowControl/>
        <w:spacing w:line="258" w:lineRule="exact" w:before="432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–T–</w:t>
      </w:r>
    </w:p>
    <w:p>
      <w:pPr>
        <w:autoSpaceDN w:val="0"/>
        <w:autoSpaceDE w:val="0"/>
        <w:widowControl/>
        <w:spacing w:line="238" w:lineRule="exact" w:before="152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expression.</w:t>
      </w:r>
    </w:p>
    <w:p>
      <w:pPr>
        <w:autoSpaceDN w:val="0"/>
        <w:tabs>
          <w:tab w:pos="502" w:val="left"/>
        </w:tabs>
        <w:autoSpaceDE w:val="0"/>
        <w:widowControl/>
        <w:spacing w:line="288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artifact†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kind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74" w:lineRule="exact" w:before="0" w:after="0"/>
        <w:ind w:left="502" w:right="6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725954691569"/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w w:val="98.725954691569"/>
          <w:rFonts w:ascii="LMRoman12" w:hAnsi="LMRoman12" w:eastAsia="LMRoman12"/>
          <w:b/>
          <w:i w:val="0"/>
          <w:color w:val="000000"/>
          <w:sz w:val="24"/>
        </w:rPr>
        <w:t>case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documentation.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contexts,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mean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individual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expressions.</w:t>
      </w:r>
    </w:p>
    <w:p>
      <w:pPr>
        <w:autoSpaceDN w:val="0"/>
        <w:autoSpaceDE w:val="0"/>
        <w:widowControl/>
        <w:spacing w:line="274" w:lineRule="exact" w:before="22" w:after="0"/>
        <w:ind w:left="502" w:right="60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expression†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underlying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user-written.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underlying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p>
      <w:pPr>
        <w:autoSpaceDN w:val="0"/>
        <w:tabs>
          <w:tab w:pos="502" w:val="left"/>
        </w:tabs>
        <w:autoSpaceDE w:val="0"/>
        <w:widowControl/>
        <w:spacing w:line="278" w:lineRule="exact" w:before="18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group†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optionally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group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</w:t>
      </w:r>
      <w:r>
        <w:rPr>
          <w:rFonts w:ascii="LMMono12" w:hAnsi="LMMono12" w:eastAsia="LMMono12"/>
          <w:b w:val="0"/>
          <w:i w:val="0"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2" w:val="left"/>
        </w:tabs>
        <w:autoSpaceDE w:val="0"/>
        <w:widowControl/>
        <w:spacing w:line="274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user-written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helper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expression.</w:t>
      </w:r>
    </w:p>
    <w:p>
      <w:pPr>
        <w:autoSpaceDN w:val="0"/>
        <w:autoSpaceDE w:val="0"/>
        <w:widowControl/>
        <w:spacing w:line="278" w:lineRule="exact" w:before="2" w:after="0"/>
        <w:ind w:left="502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report†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runner†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78" w:lineRule="exact" w:before="2" w:after="0"/>
        <w:ind w:left="502" w:right="6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suite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rFonts w:ascii="LMRoman12" w:hAnsi="LMRoman12" w:eastAsia="LMRoman12"/>
          <w:b w:val="0"/>
          <w:i/>
          <w:color w:val="000000"/>
          <w:sz w:val="24"/>
        </w:rPr>
        <w:t>test</w:t>
      </w:r>
      <w:r>
        <w:rPr>
          <w:rFonts w:ascii="LMRoman12" w:hAnsi="LMRoman12" w:eastAsia="LMRoman12"/>
          <w:b w:val="0"/>
          <w:i/>
          <w:color w:val="000000"/>
          <w:sz w:val="24"/>
        </w:rPr>
        <w:t>suite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complete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well-defined.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testing</w:t>
      </w:r>
      <w:r>
        <w:rPr>
          <w:rFonts w:ascii="LMRoman12" w:hAnsi="LMRoman12" w:eastAsia="LMRoman12"/>
          <w:b/>
          <w:i w:val="0"/>
          <w:color w:val="000000"/>
          <w:sz w:val="24"/>
        </w:rPr>
        <w:t>artifact†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artifact.</w:t>
      </w:r>
    </w:p>
    <w:p>
      <w:pPr>
        <w:autoSpaceDN w:val="0"/>
        <w:tabs>
          <w:tab w:pos="474" w:val="left"/>
          <w:tab w:pos="502" w:val="left"/>
        </w:tabs>
        <w:autoSpaceDE w:val="0"/>
        <w:widowControl/>
        <w:spacing w:line="278" w:lineRule="exact" w:before="0" w:after="302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thread</w:t>
      </w:r>
      <w:r>
        <w:rPr>
          <w:rFonts w:ascii="LMRoman12" w:hAnsi="LMRoman12" w:eastAsia="LMRoman12"/>
          <w:b/>
          <w:i w:val="0"/>
          <w:color w:val="000000"/>
          <w:sz w:val="24"/>
        </w:rPr>
        <w:t>guard†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reliably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synchronous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SIGFPE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signals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SIGKILL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SIGSTOP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SIGHUP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SIGQUIT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SIGPIPE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SIGALRM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SIGCHLD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SIGUSR1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SIGUSR2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guard </w:t>
      </w:r>
      <w:r>
        <w:tab/>
      </w:r>
      <w:r>
        <w:tab/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increases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tests.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already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proven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tests,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821"/>
        <w:gridCol w:w="4821"/>
      </w:tblGrid>
      <w:tr>
        <w:trPr>
          <w:trHeight w:hRule="exact" w:val="232"/>
        </w:trPr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</w:tr>
    </w:tbl>
    <w:p>
      <w:pPr>
        <w:autoSpaceDN w:val="0"/>
        <w:autoSpaceDE w:val="0"/>
        <w:widowControl/>
        <w:spacing w:line="240" w:lineRule="exact" w:before="502" w:after="0"/>
        <w:ind w:left="5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0" w:after="0"/>
        <w:ind w:left="23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thread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isolation†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mode.</w:t>
      </w:r>
    </w:p>
    <w:p>
      <w:pPr>
        <w:autoSpaceDN w:val="0"/>
        <w:tabs>
          <w:tab w:pos="512" w:val="left"/>
        </w:tabs>
        <w:autoSpaceDE w:val="0"/>
        <w:widowControl/>
        <w:spacing w:line="288" w:lineRule="exact" w:before="0" w:after="0"/>
        <w:ind w:left="23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title†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58" w:lineRule="exact" w:before="35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–U–</w:t>
      </w:r>
    </w:p>
    <w:p>
      <w:pPr>
        <w:autoSpaceDN w:val="0"/>
        <w:autoSpaceDE w:val="0"/>
        <w:widowControl/>
        <w:spacing w:line="240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58" w:lineRule="exact" w:before="36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–V–</w:t>
      </w:r>
    </w:p>
    <w:p>
      <w:pPr>
        <w:autoSpaceDN w:val="0"/>
        <w:autoSpaceDE w:val="0"/>
        <w:widowControl/>
        <w:spacing w:line="238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60" w:lineRule="exact" w:before="36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–W–</w:t>
      </w:r>
    </w:p>
    <w:p>
      <w:pPr>
        <w:autoSpaceDN w:val="0"/>
        <w:autoSpaceDE w:val="0"/>
        <w:widowControl/>
        <w:spacing w:line="278" w:lineRule="exact" w:before="100" w:after="0"/>
        <w:ind w:left="512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workflow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defined sequence of automated steps executed by a CI (continuous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integration)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triggered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pull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scheduled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tasks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building,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packaging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outputs.</w:t>
      </w:r>
    </w:p>
    <w:p>
      <w:pPr>
        <w:autoSpaceDN w:val="0"/>
        <w:autoSpaceDE w:val="0"/>
        <w:widowControl/>
        <w:spacing w:line="258" w:lineRule="exact" w:before="37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–X–</w:t>
      </w:r>
    </w:p>
    <w:p>
      <w:pPr>
        <w:autoSpaceDN w:val="0"/>
        <w:autoSpaceDE w:val="0"/>
        <w:widowControl/>
        <w:spacing w:line="240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58" w:lineRule="exact" w:before="36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–Y–</w:t>
      </w:r>
    </w:p>
    <w:p>
      <w:pPr>
        <w:autoSpaceDN w:val="0"/>
        <w:autoSpaceDE w:val="0"/>
        <w:widowControl/>
        <w:spacing w:line="240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58" w:lineRule="exact" w:before="36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–Z–</w:t>
      </w:r>
    </w:p>
    <w:p>
      <w:pPr>
        <w:autoSpaceDN w:val="0"/>
        <w:autoSpaceDE w:val="0"/>
        <w:widowControl/>
        <w:spacing w:line="238" w:lineRule="exact" w:before="144" w:after="477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821"/>
        <w:gridCol w:w="4821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172" w:bottom="400" w:left="142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