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3235DA"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3235DA"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3235DA"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3235DA"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3235DA"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3235DA"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3235DA"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3235DA"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3235DA"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3235DA"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3235DA"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3235DA"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3235DA"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3235DA"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3235DA"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3235DA"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3235DA"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3235DA"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3235DA"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3235DA"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3235DA"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3235DA"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114F90" w:rsidRDefault="00114F90">
      <w:pPr>
        <w:rPr>
          <w:sz w:val="28"/>
          <w:szCs w:val="28"/>
        </w:rPr>
      </w:pPr>
    </w:p>
    <w:p w:rsidR="00114F90" w:rsidRDefault="00114F90">
      <w:pPr>
        <w:rPr>
          <w:sz w:val="28"/>
          <w:szCs w:val="28"/>
        </w:rPr>
      </w:pPr>
    </w:p>
    <w:p w:rsidR="00DD2BB4" w:rsidRDefault="003235DA"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3235DA"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3235DA"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p>
    <w:p w:rsidR="003F7529" w:rsidRDefault="003F7529" w:rsidP="00461F8B">
      <w:pPr>
        <w:spacing w:after="0"/>
        <w:rPr>
          <w:sz w:val="28"/>
          <w:szCs w:val="28"/>
        </w:rPr>
      </w:pPr>
      <w:r>
        <w:rPr>
          <w:sz w:val="28"/>
          <w:szCs w:val="28"/>
        </w:rPr>
        <w:tab/>
        <w:t>-sistem sau aplicație ( aplicația fiind alcatuita din mai multe aplicatii /subsisteme)</w:t>
      </w:r>
    </w:p>
    <w:p w:rsidR="003963EC" w:rsidRDefault="003963EC" w:rsidP="00461F8B">
      <w:pPr>
        <w:spacing w:after="0"/>
        <w:rPr>
          <w:sz w:val="28"/>
          <w:szCs w:val="28"/>
        </w:rPr>
      </w:pPr>
      <w:r>
        <w:rPr>
          <w:sz w:val="28"/>
          <w:szCs w:val="28"/>
        </w:rPr>
        <w:tab/>
        <w:t xml:space="preserve">- daca am luat din “Precizari privind licenta”…ce pun la bibliografie ? </w:t>
      </w:r>
    </w:p>
    <w:p w:rsidR="007D0120" w:rsidRDefault="007D0120" w:rsidP="00461F8B">
      <w:pPr>
        <w:spacing w:after="0"/>
        <w:rPr>
          <w:sz w:val="28"/>
          <w:szCs w:val="28"/>
        </w:rPr>
      </w:pPr>
      <w:r>
        <w:rPr>
          <w:sz w:val="28"/>
          <w:szCs w:val="28"/>
        </w:rPr>
        <w:tab/>
        <w:t xml:space="preserve">- La cursul lui Berian ..ce referinte pun ? </w:t>
      </w:r>
    </w:p>
    <w:p w:rsidR="00D0689C" w:rsidRDefault="00D0689C" w:rsidP="00461F8B">
      <w:pPr>
        <w:spacing w:after="0"/>
        <w:rPr>
          <w:sz w:val="28"/>
          <w:szCs w:val="28"/>
        </w:rPr>
      </w:pPr>
      <w:r>
        <w:rPr>
          <w:sz w:val="28"/>
          <w:szCs w:val="28"/>
        </w:rPr>
        <w:tab/>
        <w:t>-Pot să folosesc constructii in engleză ? : event handler (manipulator evenimente)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3235DA"/>
    <w:rsid w:val="0033219E"/>
    <w:rsid w:val="00335979"/>
    <w:rsid w:val="0035677F"/>
    <w:rsid w:val="00362C0D"/>
    <w:rsid w:val="00394B5A"/>
    <w:rsid w:val="003963EC"/>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0120"/>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63266"/>
    <w:rsid w:val="00C85219"/>
    <w:rsid w:val="00C85C3B"/>
    <w:rsid w:val="00C85D08"/>
    <w:rsid w:val="00CC4928"/>
    <w:rsid w:val="00CC5692"/>
    <w:rsid w:val="00CD0C7F"/>
    <w:rsid w:val="00CE7053"/>
    <w:rsid w:val="00CF7B72"/>
    <w:rsid w:val="00D0689C"/>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11077</TotalTime>
  <Pages>13</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2018-02-03T11:51:00Z</dcterms:created>
  <dcterms:modified xsi:type="dcterms:W3CDTF">2018-05-14T18:09:00Z</dcterms:modified>
</cp:coreProperties>
</file>