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D166DA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D166DA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Ceau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Stiti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wearable,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pentru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incepe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date, in plus in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afara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a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serviciul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gatt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Acum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cand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conectez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primesc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nimic</w:t>
      </w:r>
      <w:proofErr w:type="spellEnd"/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spellEnd"/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datele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in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bufer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dispozitiv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(AirifyW4)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caruia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ii merge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cu date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In rest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aplicatia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read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GATT-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senzorilor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sigur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intradevar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parca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 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unul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mergea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zi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buna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Marian-Emanuel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Ionascu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Poti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imi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spui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paramtrii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693B80">
        <w:rPr>
          <w:rFonts w:ascii="Calibri" w:eastAsia="Times New Roman" w:hAnsi="Calibri" w:cs="Calibri"/>
          <w:color w:val="1F497D"/>
        </w:rPr>
        <w:t>conversie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* Count -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Vref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) /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Rtia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spellEnd"/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cei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4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senzori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la spec,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unde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iau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datele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astea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RTIA e 350kOhm la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toti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Add-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ul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de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cred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senzorului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scrisa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Rtia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Vref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Sensitivity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exprimat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ppm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 e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scris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F49C1">
        <w:rPr>
          <w:rFonts w:ascii="Calibri" w:eastAsia="Times New Roman" w:hAnsi="Calibri" w:cs="Calibri"/>
          <w:color w:val="1F497D"/>
        </w:rPr>
        <w:t>Da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, la </w:t>
      </w:r>
      <w:proofErr w:type="spellStart"/>
      <w:r w:rsidRPr="005F49C1">
        <w:rPr>
          <w:rFonts w:ascii="Calibri" w:eastAsia="Times New Roman" w:hAnsi="Calibri" w:cs="Calibri"/>
          <w:color w:val="1F497D"/>
        </w:rPr>
        <w:t>caracteristicile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tip read </w:t>
      </w:r>
      <w:proofErr w:type="spellStart"/>
      <w:r w:rsidRPr="005F49C1">
        <w:rPr>
          <w:rFonts w:ascii="Calibri" w:eastAsia="Times New Roman" w:hAnsi="Calibri" w:cs="Calibri"/>
          <w:color w:val="1F497D"/>
        </w:rPr>
        <w:t>tb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5F49C1">
        <w:rPr>
          <w:rFonts w:ascii="Calibri" w:eastAsia="Times New Roman" w:hAnsi="Calibri" w:cs="Calibri"/>
          <w:color w:val="1F497D"/>
        </w:rPr>
        <w:t>Pune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o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citire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timer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job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serviciu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(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thread), care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5F49C1">
        <w:rPr>
          <w:rFonts w:ascii="Calibri" w:eastAsia="Times New Roman" w:hAnsi="Calibri" w:cs="Calibri"/>
          <w:color w:val="1F497D"/>
        </w:rPr>
        <w:t>exemplu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si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foloseste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datele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asa</w:t>
      </w:r>
      <w:proofErr w:type="spellEnd"/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secunda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apas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scurt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dupa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pornit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)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ledul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palpaie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rapid de 2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ori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puternic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BME,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placa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vad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tie (</w:t>
      </w:r>
      <w:proofErr w:type="spellStart"/>
      <w:r w:rsidRPr="00612041">
        <w:rPr>
          <w:rFonts w:ascii="Calibri" w:eastAsia="Times New Roman" w:hAnsi="Calibri" w:cs="Calibri"/>
          <w:color w:val="1F497D"/>
        </w:rPr>
        <w:t>primul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octet e de stare,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01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eroare</w:t>
      </w:r>
      <w:proofErr w:type="spellEnd"/>
      <w:r w:rsidRPr="00612041">
        <w:rPr>
          <w:rFonts w:ascii="Calibri" w:eastAsia="Times New Roman" w:hAnsi="Calibri" w:cs="Calibri"/>
          <w:color w:val="1F497D"/>
        </w:rPr>
        <w:t>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PMS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l-am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ok </w:t>
      </w:r>
      <w:proofErr w:type="spellStart"/>
      <w:r w:rsidRPr="00612041">
        <w:rPr>
          <w:rFonts w:ascii="Calibri" w:eastAsia="Times New Roman" w:hAnsi="Calibri" w:cs="Calibri"/>
          <w:color w:val="1F497D"/>
        </w:rPr>
        <w:t>fara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electrochimici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SPEC,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inregistreaza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datele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citindu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-le din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BME,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paralel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cu </w:t>
      </w:r>
      <w:proofErr w:type="spellStart"/>
      <w:r w:rsidRPr="00612041">
        <w:rPr>
          <w:rFonts w:ascii="Calibri" w:eastAsia="Times New Roman" w:hAnsi="Calibri" w:cs="Calibri"/>
          <w:color w:val="1F497D"/>
        </w:rPr>
        <w:t>cei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SPEC </w:t>
      </w:r>
      <w:proofErr w:type="spellStart"/>
      <w:r w:rsidRPr="00612041">
        <w:rPr>
          <w:rFonts w:ascii="Calibri" w:eastAsia="Times New Roman" w:hAnsi="Calibri" w:cs="Calibri"/>
          <w:color w:val="1F497D"/>
        </w:rPr>
        <w:t>asa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mai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spellEnd"/>
      <w:proofErr w:type="gram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brute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612041">
        <w:rPr>
          <w:rFonts w:ascii="Calibri" w:eastAsia="Times New Roman" w:hAnsi="Calibri" w:cs="Calibri"/>
          <w:color w:val="1F497D"/>
        </w:rPr>
        <w:t>Acestea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trebuie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convertite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Count -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Vref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Rtia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citesti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la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senzor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valorile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pentru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ceilalti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parametri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notificarile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iti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vin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sunt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colectate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dispozitiv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local, cat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timp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fost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deschisa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mobile.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astea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deocamdata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le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folosim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085BBF">
      <w:pPr>
        <w:spacing w:after="0"/>
      </w:pPr>
    </w:p>
    <w:sectPr w:rsidR="00693B8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142544"/>
    <w:rsid w:val="001877B9"/>
    <w:rsid w:val="0019267B"/>
    <w:rsid w:val="001C5F1F"/>
    <w:rsid w:val="0027393A"/>
    <w:rsid w:val="00281201"/>
    <w:rsid w:val="00296BD2"/>
    <w:rsid w:val="002A2153"/>
    <w:rsid w:val="003D1521"/>
    <w:rsid w:val="005F49C1"/>
    <w:rsid w:val="00612041"/>
    <w:rsid w:val="00693B80"/>
    <w:rsid w:val="006A188F"/>
    <w:rsid w:val="00736620"/>
    <w:rsid w:val="00754656"/>
    <w:rsid w:val="00916D92"/>
    <w:rsid w:val="00A81045"/>
    <w:rsid w:val="00B36D43"/>
    <w:rsid w:val="00BE7BB4"/>
    <w:rsid w:val="00D166DA"/>
    <w:rsid w:val="00D55B32"/>
    <w:rsid w:val="00DD7BA6"/>
    <w:rsid w:val="00E57415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754F-DF8A-4BFF-B93B-F413EFAC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2020-04-14T20:12:00Z</dcterms:created>
  <dcterms:modified xsi:type="dcterms:W3CDTF">2020-04-28T20:17:00Z</dcterms:modified>
</cp:coreProperties>
</file>