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E5C7" w14:textId="77777777" w:rsidR="002B097E" w:rsidRPr="004E7BA8" w:rsidRDefault="00000000" w:rsidP="004E7BA8">
      <w:pPr>
        <w:pStyle w:val="Heading1"/>
        <w:pBdr>
          <w:bottom w:val="single" w:sz="4" w:space="1" w:color="auto"/>
        </w:pBdr>
        <w:spacing w:before="0"/>
        <w:rPr>
          <w:color w:val="auto"/>
          <w:sz w:val="36"/>
          <w:szCs w:val="36"/>
        </w:rPr>
      </w:pPr>
      <w:r w:rsidRPr="004E7BA8">
        <w:rPr>
          <w:color w:val="auto"/>
          <w:sz w:val="36"/>
          <w:szCs w:val="36"/>
        </w:rPr>
        <w:t>IBM HR Employee Attrition Analysis Project (Python)</w:t>
      </w:r>
    </w:p>
    <w:p w14:paraId="3AEE0C7D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1. Introduction</w:t>
      </w:r>
    </w:p>
    <w:p w14:paraId="5961E15D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The IBM HR Employee Attrition dataset contains employee demographic, job, and income information. This project uses Exploratory Data Analysis (EDA) to identify patterns related to employee attrition and workforce distribution.</w:t>
      </w:r>
    </w:p>
    <w:p w14:paraId="1B0F9157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2. Dataset Description</w:t>
      </w:r>
    </w:p>
    <w:p w14:paraId="68354044" w14:textId="77777777" w:rsidR="004E7BA8" w:rsidRPr="004E7BA8" w:rsidRDefault="004E7BA8">
      <w:r w:rsidRPr="004E7BA8">
        <w:t xml:space="preserve">The dataset is sourced from Kaggle </w:t>
      </w:r>
    </w:p>
    <w:p w14:paraId="3F47874E" w14:textId="5DA6EF40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Key columns include Age, Attrition, Department, JobRole, MonthlyIncome, Gender, Education, MaritalStatus, JobSatisfaction, and OverTime.</w:t>
      </w:r>
    </w:p>
    <w:p w14:paraId="361E86DD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3. Objective of the Project</w:t>
      </w:r>
    </w:p>
    <w:p w14:paraId="4C28A9B8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Understand the dataset, perform EDA, identify attrition patterns, create visualizations, and generate business insights.</w:t>
      </w:r>
    </w:p>
    <w:p w14:paraId="4F03E517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4. Tools and Libraries Used</w:t>
      </w:r>
    </w:p>
    <w:p w14:paraId="30D3FC7F" w14:textId="3E2E54DB" w:rsidR="004E7BA8" w:rsidRPr="004E7BA8" w:rsidRDefault="004E7BA8" w:rsidP="004E7BA8">
      <w:pPr>
        <w:rPr>
          <w:sz w:val="24"/>
          <w:szCs w:val="24"/>
        </w:rPr>
      </w:pPr>
      <w:r w:rsidRPr="004E7BA8">
        <w:rPr>
          <w:sz w:val="24"/>
          <w:szCs w:val="24"/>
        </w:rPr>
        <w:t>• Python</w:t>
      </w:r>
      <w:r w:rsidRPr="004E7BA8">
        <w:rPr>
          <w:sz w:val="24"/>
          <w:szCs w:val="24"/>
        </w:rPr>
        <w:br/>
        <w:t>• Pandas – Data manipulation</w:t>
      </w:r>
      <w:r w:rsidRPr="004E7BA8">
        <w:rPr>
          <w:sz w:val="24"/>
          <w:szCs w:val="24"/>
        </w:rPr>
        <w:br/>
        <w:t>• Seaborn – Data visualization</w:t>
      </w:r>
      <w:r w:rsidRPr="004E7BA8">
        <w:rPr>
          <w:sz w:val="24"/>
          <w:szCs w:val="24"/>
        </w:rPr>
        <w:br/>
        <w:t>• Matplotlib – Data visualization</w:t>
      </w:r>
    </w:p>
    <w:p w14:paraId="1F7083F6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5. Data Loading and Understanding</w:t>
      </w:r>
    </w:p>
    <w:p w14:paraId="3A833089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The dataset was loaded using Pandas and explored using summary statistics and data inspection techniques.</w:t>
      </w:r>
    </w:p>
    <w:p w14:paraId="55E9CC23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6. Data Preparation</w:t>
      </w:r>
    </w:p>
    <w:p w14:paraId="054948CA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Age and income binning, grouping, aggregation, and preparation of dashboard metrics.</w:t>
      </w:r>
    </w:p>
    <w:p w14:paraId="677A1A56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7. Exploratory Data Analysis (EDA)</w:t>
      </w:r>
    </w:p>
    <w:p w14:paraId="525154D8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Attrition distribution, job role analysis, age group analysis, department income analysis, and income group analysis.</w:t>
      </w:r>
    </w:p>
    <w:p w14:paraId="1530C920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8. Visualizations</w:t>
      </w:r>
    </w:p>
    <w:p w14:paraId="0BA07E43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Pie charts and bar charts were used to present key workforce insights.</w:t>
      </w:r>
    </w:p>
    <w:p w14:paraId="705533D0" w14:textId="772768FB" w:rsidR="002B097E" w:rsidRPr="004E7BA8" w:rsidRDefault="00000000" w:rsidP="004E7BA8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9. Data Story Telling</w:t>
      </w:r>
    </w:p>
    <w:p w14:paraId="60DCC723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Total number of employees in the company are 1470</w:t>
      </w:r>
    </w:p>
    <w:p w14:paraId="10D08593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The company has an attrition rate of 16.12%</w:t>
      </w:r>
    </w:p>
    <w:p w14:paraId="2AA1158C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lastRenderedPageBreak/>
        <w:t>Most attrition cases are from Laboratory Technicians and Sales Executives.</w:t>
      </w:r>
    </w:p>
    <w:p w14:paraId="00C457BB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Most employees belong to the 26–35 age group.</w:t>
      </w:r>
    </w:p>
    <w:p w14:paraId="0766596F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Employees in the Sales department have the highest average income.</w:t>
      </w:r>
    </w:p>
    <w:p w14:paraId="7C81A926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The majority of employees are in the Low and Medium income groups.</w:t>
      </w:r>
    </w:p>
    <w:p w14:paraId="15431A7E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Young and mid-career employees make up most of the organization.</w:t>
      </w:r>
    </w:p>
    <w:p w14:paraId="4A5C236C" w14:textId="77777777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Employee count decreases as income level increases.</w:t>
      </w:r>
    </w:p>
    <w:p w14:paraId="39EAA24D" w14:textId="4BC7C34B" w:rsidR="004E7BA8" w:rsidRPr="004E7BA8" w:rsidRDefault="004E7BA8" w:rsidP="004E7BA8">
      <w:pPr>
        <w:pStyle w:val="ListParagraph"/>
        <w:numPr>
          <w:ilvl w:val="0"/>
          <w:numId w:val="10"/>
        </w:numPr>
      </w:pPr>
      <w:r w:rsidRPr="004E7BA8">
        <w:t>Very High income employees form the smallest employee group.</w:t>
      </w:r>
    </w:p>
    <w:p w14:paraId="0FB1B04C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10. Key Insights</w:t>
      </w:r>
    </w:p>
    <w:p w14:paraId="2EC4FF4B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Attrition is concentrated in specific job roles. Young and mid-career employees form most of the workforce. Income distribution varies across departments.</w:t>
      </w:r>
    </w:p>
    <w:p w14:paraId="5682B61D" w14:textId="77777777" w:rsidR="002B097E" w:rsidRPr="004E7BA8" w:rsidRDefault="00000000">
      <w:pPr>
        <w:pStyle w:val="Heading2"/>
        <w:rPr>
          <w:color w:val="auto"/>
          <w:sz w:val="28"/>
          <w:szCs w:val="28"/>
        </w:rPr>
      </w:pPr>
      <w:r w:rsidRPr="004E7BA8">
        <w:rPr>
          <w:color w:val="auto"/>
          <w:sz w:val="28"/>
          <w:szCs w:val="28"/>
        </w:rPr>
        <w:t>11. Conclusion</w:t>
      </w:r>
    </w:p>
    <w:p w14:paraId="6F915684" w14:textId="77777777" w:rsidR="002B097E" w:rsidRPr="004E7BA8" w:rsidRDefault="00000000">
      <w:pPr>
        <w:rPr>
          <w:sz w:val="24"/>
          <w:szCs w:val="24"/>
        </w:rPr>
      </w:pPr>
      <w:r w:rsidRPr="004E7BA8">
        <w:rPr>
          <w:sz w:val="24"/>
          <w:szCs w:val="24"/>
        </w:rPr>
        <w:t>EDA helps understand workforce trends and employee attrition, supporting better HR decision-making.</w:t>
      </w:r>
    </w:p>
    <w:sectPr w:rsidR="002B097E" w:rsidRPr="004E7BA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38A12" w14:textId="77777777" w:rsidR="00416066" w:rsidRDefault="00416066" w:rsidP="002A3C11">
      <w:pPr>
        <w:spacing w:after="0" w:line="240" w:lineRule="auto"/>
      </w:pPr>
      <w:r>
        <w:separator/>
      </w:r>
    </w:p>
  </w:endnote>
  <w:endnote w:type="continuationSeparator" w:id="0">
    <w:p w14:paraId="24E42C9B" w14:textId="77777777" w:rsidR="00416066" w:rsidRDefault="00416066" w:rsidP="002A3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6B631" w14:textId="77777777" w:rsidR="002A3C11" w:rsidRDefault="002A3C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5E9A" w14:textId="77777777" w:rsidR="002A3C11" w:rsidRDefault="002A3C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52F3" w14:textId="77777777" w:rsidR="002A3C11" w:rsidRDefault="002A3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E82FC" w14:textId="77777777" w:rsidR="00416066" w:rsidRDefault="00416066" w:rsidP="002A3C11">
      <w:pPr>
        <w:spacing w:after="0" w:line="240" w:lineRule="auto"/>
      </w:pPr>
      <w:r>
        <w:separator/>
      </w:r>
    </w:p>
  </w:footnote>
  <w:footnote w:type="continuationSeparator" w:id="0">
    <w:p w14:paraId="032DA6EA" w14:textId="77777777" w:rsidR="00416066" w:rsidRDefault="00416066" w:rsidP="002A3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8D9B0" w14:textId="77777777" w:rsidR="002A3C11" w:rsidRDefault="002A3C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3E9F" w14:textId="77777777" w:rsidR="002A3C11" w:rsidRDefault="002A3C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3B3D" w14:textId="77777777" w:rsidR="002A3C11" w:rsidRDefault="002A3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63495"/>
    <w:multiLevelType w:val="hybridMultilevel"/>
    <w:tmpl w:val="060AF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0F0CD7"/>
    <w:multiLevelType w:val="hybridMultilevel"/>
    <w:tmpl w:val="81C62694"/>
    <w:lvl w:ilvl="0" w:tplc="54665DE0">
      <w:start w:val="1"/>
      <w:numFmt w:val="decimal"/>
      <w:lvlText w:val="%1."/>
      <w:lvlJc w:val="left"/>
      <w:pPr>
        <w:tabs>
          <w:tab w:val="num" w:pos="360"/>
        </w:tabs>
        <w:ind w:left="567" w:hanging="567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A8F42DE"/>
    <w:multiLevelType w:val="hybridMultilevel"/>
    <w:tmpl w:val="B210BA2C"/>
    <w:lvl w:ilvl="0" w:tplc="C82CB8E6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BA68E1"/>
    <w:multiLevelType w:val="multilevel"/>
    <w:tmpl w:val="C09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65B4E"/>
    <w:multiLevelType w:val="multilevel"/>
    <w:tmpl w:val="2F62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C40C5F"/>
    <w:multiLevelType w:val="multilevel"/>
    <w:tmpl w:val="A1B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E00EB"/>
    <w:multiLevelType w:val="multilevel"/>
    <w:tmpl w:val="E65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548A6"/>
    <w:multiLevelType w:val="multilevel"/>
    <w:tmpl w:val="BEE61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9E3AD1"/>
    <w:multiLevelType w:val="hybridMultilevel"/>
    <w:tmpl w:val="44FAB102"/>
    <w:lvl w:ilvl="0" w:tplc="9ED4B4E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C084A"/>
    <w:multiLevelType w:val="hybridMultilevel"/>
    <w:tmpl w:val="1286004A"/>
    <w:lvl w:ilvl="0" w:tplc="4009000F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4B2354"/>
    <w:multiLevelType w:val="multilevel"/>
    <w:tmpl w:val="0BF8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A5B35"/>
    <w:multiLevelType w:val="multilevel"/>
    <w:tmpl w:val="CA9C6E10"/>
    <w:lvl w:ilvl="0">
      <w:start w:val="1"/>
      <w:numFmt w:val="bullet"/>
      <w:lvlText w:val=""/>
      <w:lvlJc w:val="left"/>
      <w:pPr>
        <w:tabs>
          <w:tab w:val="num" w:pos="720"/>
        </w:tabs>
        <w:ind w:left="567" w:hanging="56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44106"/>
    <w:multiLevelType w:val="multilevel"/>
    <w:tmpl w:val="6D9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30E8C"/>
    <w:multiLevelType w:val="hybridMultilevel"/>
    <w:tmpl w:val="AA481262"/>
    <w:lvl w:ilvl="0" w:tplc="7D7EE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04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E8A3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D01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A6F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E078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0021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0435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565B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16393295">
    <w:abstractNumId w:val="8"/>
  </w:num>
  <w:num w:numId="2" w16cid:durableId="1373575285">
    <w:abstractNumId w:val="6"/>
  </w:num>
  <w:num w:numId="3" w16cid:durableId="263266496">
    <w:abstractNumId w:val="5"/>
  </w:num>
  <w:num w:numId="4" w16cid:durableId="733510232">
    <w:abstractNumId w:val="4"/>
  </w:num>
  <w:num w:numId="5" w16cid:durableId="271865504">
    <w:abstractNumId w:val="7"/>
  </w:num>
  <w:num w:numId="6" w16cid:durableId="209540203">
    <w:abstractNumId w:val="3"/>
  </w:num>
  <w:num w:numId="7" w16cid:durableId="30427432">
    <w:abstractNumId w:val="2"/>
  </w:num>
  <w:num w:numId="8" w16cid:durableId="341472217">
    <w:abstractNumId w:val="1"/>
  </w:num>
  <w:num w:numId="9" w16cid:durableId="210771936">
    <w:abstractNumId w:val="0"/>
  </w:num>
  <w:num w:numId="10" w16cid:durableId="1622491625">
    <w:abstractNumId w:val="17"/>
  </w:num>
  <w:num w:numId="11" w16cid:durableId="1307979199">
    <w:abstractNumId w:val="12"/>
  </w:num>
  <w:num w:numId="12" w16cid:durableId="1775515169">
    <w:abstractNumId w:val="14"/>
  </w:num>
  <w:num w:numId="13" w16cid:durableId="2050911542">
    <w:abstractNumId w:val="19"/>
  </w:num>
  <w:num w:numId="14" w16cid:durableId="1841775784">
    <w:abstractNumId w:val="21"/>
  </w:num>
  <w:num w:numId="15" w16cid:durableId="1363746629">
    <w:abstractNumId w:val="16"/>
  </w:num>
  <w:num w:numId="16" w16cid:durableId="1213007592">
    <w:abstractNumId w:val="20"/>
  </w:num>
  <w:num w:numId="17" w16cid:durableId="1295022071">
    <w:abstractNumId w:val="15"/>
  </w:num>
  <w:num w:numId="18" w16cid:durableId="478885100">
    <w:abstractNumId w:val="13"/>
  </w:num>
  <w:num w:numId="19" w16cid:durableId="848637260">
    <w:abstractNumId w:val="9"/>
  </w:num>
  <w:num w:numId="20" w16cid:durableId="2013948163">
    <w:abstractNumId w:val="11"/>
  </w:num>
  <w:num w:numId="21" w16cid:durableId="949044008">
    <w:abstractNumId w:val="18"/>
  </w:num>
  <w:num w:numId="22" w16cid:durableId="1679455198">
    <w:abstractNumId w:val="22"/>
  </w:num>
  <w:num w:numId="23" w16cid:durableId="11111277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4A6"/>
    <w:rsid w:val="00133CE8"/>
    <w:rsid w:val="0015074B"/>
    <w:rsid w:val="0029639D"/>
    <w:rsid w:val="002A3C11"/>
    <w:rsid w:val="002B097E"/>
    <w:rsid w:val="00326F90"/>
    <w:rsid w:val="00416066"/>
    <w:rsid w:val="004E7BA8"/>
    <w:rsid w:val="007A054D"/>
    <w:rsid w:val="00853EE8"/>
    <w:rsid w:val="0091333D"/>
    <w:rsid w:val="00AA1D8D"/>
    <w:rsid w:val="00B0410B"/>
    <w:rsid w:val="00B47730"/>
    <w:rsid w:val="00CB02AD"/>
    <w:rsid w:val="00CB0664"/>
    <w:rsid w:val="00ED1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D76E49"/>
  <w14:defaultImageDpi w14:val="300"/>
  <w15:docId w15:val="{E1A90BCA-C4BB-4F1B-8D50-919E30FC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Tojo</cp:lastModifiedBy>
  <cp:revision>5</cp:revision>
  <dcterms:created xsi:type="dcterms:W3CDTF">2013-12-23T23:15:00Z</dcterms:created>
  <dcterms:modified xsi:type="dcterms:W3CDTF">2026-06-15T07:25:00Z</dcterms:modified>
  <cp:category/>
</cp:coreProperties>
</file>