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>{name}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>{addr1}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>{email}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>{addr2}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>{phone}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>{phoneid}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{#positions}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{wordyear}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{university}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</w:t>
      </w:r>
      <w:r w:rsidRPr="00AA2C0D">
        <w:rPr>
          <w:rFonts w:ascii="Minion Pro" w:hAnsi="Minion Pro"/>
          <w:sz w:val="22"/>
          <w:szCs w:val="22"/>
        </w:rPr>
        <w:t>wordpos1</w:t>
      </w:r>
      <w:r>
        <w:rPr>
          <w:rFonts w:ascii="Minion Pro" w:hAnsi="Minion Pro"/>
          <w:sz w:val="22"/>
          <w:szCs w:val="22"/>
        </w:rPr>
        <w:t>}</w:t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wordpos2</w:t>
      </w:r>
      <w:r>
        <w:rPr>
          <w:rFonts w:ascii="Minion Pro" w:hAnsi="Minion Pro"/>
          <w:sz w:val="22"/>
          <w:szCs w:val="22"/>
        </w:rPr>
        <w:t>}</w:t>
      </w:r>
      <w:r w:rsidR="00050FD0">
        <w:rPr>
          <w:rFonts w:ascii="Minion Pro" w:hAnsi="Minion Pro"/>
          <w:sz w:val="22"/>
          <w:szCs w:val="22"/>
        </w:rPr>
        <w:t xml:space="preserve"> {/positions}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{#schools}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{name}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{degree}{/schools}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>{#books}</w:t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>{title}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>{publisher}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>{/books}</w:t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{#prarts}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>{journal}</w:t>
      </w:r>
      <w:r>
        <w:rPr>
          <w:rFonts w:ascii="Minion Pro" w:hAnsi="Minion Pro"/>
          <w:sz w:val="22"/>
          <w:szCs w:val="22"/>
        </w:rPr>
        <w:t xml:space="preserve"> {cite}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>{#haswn}</w:t>
      </w:r>
      <w:r w:rsidR="00DB1121">
        <w:rPr>
          <w:rFonts w:ascii="Minion Pro" w:hAnsi="Minion Pro"/>
          <w:sz w:val="22"/>
          <w:szCs w:val="22"/>
        </w:rPr>
        <w:t>{</w:t>
      </w:r>
      <w:r w:rsidR="004066E1">
        <w:rPr>
          <w:rFonts w:ascii="Minion Pro" w:hAnsi="Minion Pro"/>
          <w:sz w:val="22"/>
          <w:szCs w:val="22"/>
        </w:rPr>
        <w:t>wordnote}</w:t>
      </w:r>
      <w:r w:rsidR="002B2D69">
        <w:rPr>
          <w:rFonts w:ascii="Minion Pro" w:hAnsi="Minion Pro"/>
          <w:sz w:val="22"/>
          <w:szCs w:val="22"/>
        </w:rPr>
        <w:t>{/</w:t>
      </w:r>
      <w:r w:rsidR="002B2D69">
        <w:rPr>
          <w:rFonts w:ascii="Minion Pro" w:hAnsi="Minion Pro"/>
          <w:sz w:val="22"/>
          <w:szCs w:val="22"/>
        </w:rPr>
        <w:t>haswn}</w:t>
      </w:r>
      <w:r w:rsidR="00E707D1">
        <w:rPr>
          <w:rFonts w:ascii="Minion Pro" w:hAnsi="Minion Pro"/>
          <w:sz w:val="22"/>
          <w:szCs w:val="22"/>
        </w:rPr>
        <w:t>{/prarts}</w:t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{#l</w:t>
      </w:r>
      <w:r>
        <w:rPr>
          <w:rStyle w:val="Header2bold-cond"/>
          <w:rFonts w:ascii="Minion Pro" w:hAnsi="Minion Pro"/>
          <w:sz w:val="26"/>
          <w:szCs w:val="26"/>
        </w:rPr>
        <w:t>rarts}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>{journal}</w:t>
      </w:r>
      <w:r>
        <w:rPr>
          <w:rFonts w:ascii="Minion Pro" w:hAnsi="Minion Pro"/>
          <w:sz w:val="22"/>
          <w:szCs w:val="22"/>
        </w:rPr>
        <w:t xml:space="preserve"> {cite} </w:t>
      </w:r>
      <w:r w:rsidR="00AD746E">
        <w:rPr>
          <w:rFonts w:ascii="Minion Pro" w:hAnsi="Minion Pro"/>
          <w:sz w:val="22"/>
          <w:szCs w:val="22"/>
        </w:rPr>
        <w:t>{#haswn}</w:t>
      </w:r>
      <w:r>
        <w:rPr>
          <w:rFonts w:ascii="Minion Pro" w:hAnsi="Minion Pro"/>
          <w:sz w:val="22"/>
          <w:szCs w:val="22"/>
        </w:rPr>
        <w:t>{wordnote}</w:t>
      </w:r>
      <w:r w:rsidR="00AD746E">
        <w:rPr>
          <w:rFonts w:ascii="Minion Pro" w:hAnsi="Minion Pro"/>
          <w:sz w:val="22"/>
          <w:szCs w:val="22"/>
        </w:rPr>
        <w:t>{/haswn}</w:t>
      </w:r>
      <w:r>
        <w:rPr>
          <w:rFonts w:ascii="Minion Pro" w:hAnsi="Minion Pro"/>
          <w:sz w:val="22"/>
          <w:szCs w:val="22"/>
        </w:rPr>
        <w:t>{/l</w:t>
      </w:r>
      <w:r>
        <w:rPr>
          <w:rFonts w:ascii="Minion Pro" w:hAnsi="Minion Pro"/>
          <w:sz w:val="22"/>
          <w:szCs w:val="22"/>
        </w:rPr>
        <w:t>rarts}</w:t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chapters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{pages} in {editors}, eds. </w:t>
      </w:r>
      <w:r w:rsidR="00563131" w:rsidRPr="00FA7B13">
        <w:rPr>
          <w:rFonts w:ascii="Minion Pro" w:hAnsi="Minion Pro"/>
          <w:i/>
          <w:sz w:val="22"/>
          <w:szCs w:val="22"/>
        </w:rPr>
        <w:t>{book}</w:t>
      </w:r>
      <w:r w:rsidR="00563131">
        <w:rPr>
          <w:rFonts w:ascii="Minion Pro" w:hAnsi="Minion Pro"/>
          <w:sz w:val="22"/>
          <w:szCs w:val="22"/>
        </w:rPr>
        <w:t xml:space="preserve"> ({publisher}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{#haswn}{wordnote}{/haswn}</w:t>
      </w:r>
      <w:r>
        <w:rPr>
          <w:rFonts w:ascii="Minion Pro" w:hAnsi="Minion Pro"/>
          <w:sz w:val="22"/>
          <w:szCs w:val="22"/>
        </w:rPr>
        <w:t>{/</w:t>
      </w:r>
      <w:r w:rsidR="00563131">
        <w:rPr>
          <w:rFonts w:ascii="Minion Pro" w:hAnsi="Minion Pro"/>
          <w:sz w:val="22"/>
          <w:szCs w:val="22"/>
        </w:rPr>
        <w:t>chapters</w:t>
      </w:r>
      <w:r>
        <w:rPr>
          <w:rFonts w:ascii="Minion Pro" w:hAnsi="Minion Pro"/>
          <w:sz w:val="22"/>
          <w:szCs w:val="22"/>
        </w:rPr>
        <w:t>}</w:t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>{#</w:t>
      </w:r>
      <w:r>
        <w:rPr>
          <w:rStyle w:val="Header2bold-cond"/>
          <w:rFonts w:ascii="Minion Pro" w:hAnsi="Minion Pro"/>
          <w:sz w:val="26"/>
          <w:szCs w:val="26"/>
        </w:rPr>
        <w:t>miscpubs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{description} </w:t>
      </w:r>
      <w:r>
        <w:rPr>
          <w:rFonts w:ascii="Minion Pro" w:hAnsi="Minion Pro"/>
          <w:sz w:val="22"/>
          <w:szCs w:val="22"/>
        </w:rPr>
        <w:t>{/</w:t>
      </w:r>
      <w:r w:rsidR="002747CE">
        <w:rPr>
          <w:rFonts w:ascii="Minion Pro" w:hAnsi="Minion Pro"/>
          <w:sz w:val="22"/>
          <w:szCs w:val="22"/>
        </w:rPr>
        <w:t>miscpubs</w:t>
      </w:r>
      <w:r>
        <w:rPr>
          <w:rFonts w:ascii="Minion Pro" w:hAnsi="Minion Pro"/>
          <w:sz w:val="22"/>
          <w:szCs w:val="22"/>
        </w:rPr>
        <w:t>}</w:t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>{#</w:t>
      </w:r>
      <w:r w:rsidRPr="00A5228B">
        <w:rPr>
          <w:rStyle w:val="Header2bold-cond"/>
          <w:rFonts w:ascii="Minion Pro" w:hAnsi="Minion Pro"/>
          <w:sz w:val="32"/>
          <w:szCs w:val="32"/>
        </w:rPr>
        <w:t>awards</w:t>
      </w:r>
      <w:r w:rsidRPr="00A5228B">
        <w:rPr>
          <w:rStyle w:val="Header2bold-cond"/>
          <w:rFonts w:ascii="Minion Pro" w:hAnsi="Minion Pro"/>
          <w:sz w:val="32"/>
          <w:szCs w:val="32"/>
        </w:rPr>
        <w:t>}</w:t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name</w:t>
      </w:r>
      <w:r w:rsidRPr="00590AD0">
        <w:rPr>
          <w:rFonts w:ascii="Minion Pro" w:hAnsi="Minion Pro"/>
          <w:sz w:val="22"/>
          <w:szCs w:val="22"/>
        </w:rPr>
        <w:t>}</w:t>
      </w:r>
      <w:r w:rsidR="00FC074F">
        <w:rPr>
          <w:rFonts w:ascii="Minion Pro" w:hAnsi="Minion Pro"/>
          <w:sz w:val="22"/>
          <w:szCs w:val="22"/>
        </w:rPr>
        <w:t>{/awards}</w:t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invited</w:t>
      </w:r>
      <w:r w:rsidR="00B43990">
        <w:rPr>
          <w:rStyle w:val="Header2bold-cond"/>
          <w:rFonts w:ascii="Minion Pro" w:hAnsi="Minion Pro"/>
          <w:sz w:val="26"/>
          <w:szCs w:val="26"/>
        </w:rPr>
        <w:t>}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{title}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{</w:t>
      </w:r>
      <w:r w:rsidR="00923AD0">
        <w:rPr>
          <w:rFonts w:ascii="Minion Pro" w:hAnsi="Minion Pro"/>
          <w:sz w:val="22"/>
          <w:szCs w:val="22"/>
        </w:rPr>
        <w:t>venue</w:t>
      </w:r>
      <w:r>
        <w:rPr>
          <w:rFonts w:ascii="Minion Pro" w:hAnsi="Minion Pro"/>
          <w:sz w:val="22"/>
          <w:szCs w:val="22"/>
        </w:rPr>
        <w:t>} {/</w:t>
      </w:r>
      <w:r w:rsidR="00123071">
        <w:rPr>
          <w:rFonts w:ascii="Minion Pro" w:hAnsi="Minion Pro"/>
          <w:sz w:val="22"/>
          <w:szCs w:val="22"/>
        </w:rPr>
        <w:t>invited</w:t>
      </w:r>
      <w:r>
        <w:rPr>
          <w:rFonts w:ascii="Minion Pro" w:hAnsi="Minion Pro"/>
          <w:sz w:val="22"/>
          <w:szCs w:val="22"/>
        </w:rPr>
        <w:t>}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conferences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>: {venue} {/</w:t>
      </w:r>
      <w:r>
        <w:rPr>
          <w:rFonts w:ascii="Minion Pro" w:hAnsi="Minion Pro"/>
          <w:sz w:val="22"/>
          <w:szCs w:val="22"/>
        </w:rPr>
        <w:t>conferences</w:t>
      </w:r>
      <w:r>
        <w:rPr>
          <w:rFonts w:ascii="Minion Pro" w:hAnsi="Minion Pro"/>
          <w:sz w:val="22"/>
          <w:szCs w:val="22"/>
        </w:rPr>
        <w:t>}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campus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{title}</w:t>
      </w:r>
      <w:r>
        <w:rPr>
          <w:rFonts w:ascii="Minion Pro" w:hAnsi="Minion Pro"/>
          <w:sz w:val="22"/>
          <w:szCs w:val="22"/>
        </w:rPr>
        <w:t>: {venue} {/</w:t>
      </w:r>
      <w:r>
        <w:rPr>
          <w:rFonts w:ascii="Minion Pro" w:hAnsi="Minion Pro"/>
          <w:sz w:val="22"/>
          <w:szCs w:val="22"/>
        </w:rPr>
        <w:t>campus</w:t>
      </w:r>
      <w:r>
        <w:rPr>
          <w:rFonts w:ascii="Minion Pro" w:hAnsi="Minion Pro"/>
          <w:sz w:val="22"/>
          <w:szCs w:val="22"/>
        </w:rPr>
        <w:t>}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uiteaching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</w:t>
      </w:r>
      <w:r>
        <w:rPr>
          <w:rFonts w:ascii="Minion Pro" w:hAnsi="Minion Pro"/>
          <w:sz w:val="22"/>
          <w:szCs w:val="22"/>
        </w:rPr>
        <w:t>s</w:t>
      </w:r>
      <w:r>
        <w:rPr>
          <w:rFonts w:ascii="Minion Pro" w:hAnsi="Minion Pro"/>
          <w:sz w:val="22"/>
          <w:szCs w:val="22"/>
        </w:rPr>
        <w:t>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course</w:t>
      </w:r>
      <w:r>
        <w:rPr>
          <w:rFonts w:ascii="Minion Pro" w:hAnsi="Minion Pro"/>
          <w:sz w:val="22"/>
          <w:szCs w:val="22"/>
        </w:rPr>
        <w:t>} {/</w:t>
      </w:r>
      <w:r w:rsidR="0026081F">
        <w:rPr>
          <w:rFonts w:ascii="Minion Pro" w:hAnsi="Minion Pro"/>
          <w:sz w:val="22"/>
          <w:szCs w:val="22"/>
        </w:rPr>
        <w:t>uiteaching</w:t>
      </w:r>
      <w:r>
        <w:rPr>
          <w:rFonts w:ascii="Minion Pro" w:hAnsi="Minion Pro"/>
          <w:sz w:val="22"/>
          <w:szCs w:val="22"/>
        </w:rPr>
        <w:t>}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{#</w:t>
      </w:r>
      <w:r w:rsidR="00EC101D">
        <w:rPr>
          <w:rStyle w:val="Header2bold-cond"/>
          <w:rFonts w:ascii="Minion Pro" w:hAnsi="Minion Pro"/>
          <w:sz w:val="32"/>
          <w:szCs w:val="32"/>
        </w:rPr>
        <w:t>practice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>}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</w:t>
      </w:r>
      <w:r w:rsidR="00BE6253">
        <w:rPr>
          <w:rFonts w:ascii="Minion Pro" w:hAnsi="Minion Pro"/>
          <w:sz w:val="22"/>
          <w:szCs w:val="22"/>
        </w:rPr>
        <w:t>s</w:t>
      </w:r>
      <w:r>
        <w:rPr>
          <w:rFonts w:ascii="Minion Pro" w:hAnsi="Minion Pro"/>
          <w:sz w:val="22"/>
          <w:szCs w:val="22"/>
        </w:rPr>
        <w:t>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</w:t>
      </w:r>
      <w:r w:rsidR="009D1EBF">
        <w:rPr>
          <w:rFonts w:ascii="Minion Pro" w:hAnsi="Minion Pro"/>
          <w:sz w:val="22"/>
          <w:szCs w:val="22"/>
        </w:rPr>
        <w:t>employer</w:t>
      </w:r>
      <w:r w:rsidRPr="00590AD0">
        <w:rPr>
          <w:rFonts w:ascii="Minion Pro" w:hAnsi="Minion Pro"/>
          <w:sz w:val="22"/>
          <w:szCs w:val="22"/>
        </w:rPr>
        <w:t>}</w:t>
      </w:r>
      <w:r w:rsidR="009D1EBF">
        <w:rPr>
          <w:rFonts w:ascii="Minion Pro" w:hAnsi="Minion Pro"/>
          <w:sz w:val="22"/>
          <w:szCs w:val="22"/>
        </w:rPr>
        <w:t>, {role}</w:t>
      </w:r>
      <w:r>
        <w:rPr>
          <w:rFonts w:ascii="Minion Pro" w:hAnsi="Minion Pro"/>
          <w:sz w:val="22"/>
          <w:szCs w:val="22"/>
        </w:rPr>
        <w:t>{/</w:t>
      </w:r>
      <w:r w:rsidR="00EC101D">
        <w:rPr>
          <w:rFonts w:ascii="Minion Pro" w:hAnsi="Minion Pro"/>
          <w:sz w:val="22"/>
          <w:szCs w:val="22"/>
        </w:rPr>
        <w:t>practice</w:t>
      </w:r>
      <w:r>
        <w:rPr>
          <w:rFonts w:ascii="Minion Pro" w:hAnsi="Minion Pro"/>
          <w:sz w:val="22"/>
          <w:szCs w:val="22"/>
        </w:rPr>
        <w:t>}</w:t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>{#uisvc}</w:t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{years}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{role}</w:t>
      </w:r>
      <w:r w:rsidR="00D02CC1">
        <w:rPr>
          <w:rFonts w:ascii="Minion Pro" w:hAnsi="Minion Pro"/>
          <w:sz w:val="22"/>
          <w:szCs w:val="22"/>
        </w:rPr>
        <w:t>{/uisvc}</w:t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dservice</w:t>
      </w:r>
      <w:r>
        <w:rPr>
          <w:rStyle w:val="Header2bold-cond"/>
          <w:rFonts w:ascii="Minion Pro" w:hAnsi="Minion Pro"/>
          <w:sz w:val="26"/>
          <w:szCs w:val="26"/>
        </w:rPr>
        <w:t>}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dates</w:t>
      </w:r>
      <w:r>
        <w:rPr>
          <w:rFonts w:ascii="Minion Pro" w:hAnsi="Minion Pro"/>
          <w:sz w:val="22"/>
          <w:szCs w:val="22"/>
        </w:rPr>
        <w:t>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role</w:t>
      </w:r>
      <w:r w:rsidRPr="00590AD0">
        <w:rPr>
          <w:rFonts w:ascii="Minion Pro" w:hAnsi="Minion Pro"/>
          <w:sz w:val="22"/>
          <w:szCs w:val="22"/>
        </w:rPr>
        <w:t>}</w:t>
      </w:r>
      <w:r>
        <w:rPr>
          <w:rFonts w:ascii="Minion Pro" w:hAnsi="Minion Pro"/>
          <w:sz w:val="22"/>
          <w:szCs w:val="22"/>
        </w:rPr>
        <w:t>{/</w:t>
      </w:r>
      <w:r>
        <w:rPr>
          <w:rFonts w:ascii="Minion Pro" w:hAnsi="Minion Pro"/>
          <w:sz w:val="22"/>
          <w:szCs w:val="22"/>
        </w:rPr>
        <w:t>dservice</w:t>
      </w:r>
      <w:r>
        <w:rPr>
          <w:rFonts w:ascii="Minion Pro" w:hAnsi="Minion Pro"/>
          <w:sz w:val="22"/>
          <w:szCs w:val="22"/>
        </w:rPr>
        <w:t>}</w:t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{#</w:t>
      </w:r>
      <w:r>
        <w:rPr>
          <w:rStyle w:val="Header2bold-cond"/>
          <w:rFonts w:ascii="Minion Pro" w:hAnsi="Minion Pro"/>
          <w:sz w:val="26"/>
          <w:szCs w:val="26"/>
        </w:rPr>
        <w:t>c</w:t>
      </w:r>
      <w:r>
        <w:rPr>
          <w:rStyle w:val="Header2bold-cond"/>
          <w:rFonts w:ascii="Minion Pro" w:hAnsi="Minion Pro"/>
          <w:sz w:val="26"/>
          <w:szCs w:val="26"/>
        </w:rPr>
        <w:t>service}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{dates}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>{</w:t>
      </w:r>
      <w:r>
        <w:rPr>
          <w:rFonts w:ascii="Minion Pro" w:hAnsi="Minion Pro"/>
          <w:sz w:val="22"/>
          <w:szCs w:val="22"/>
        </w:rPr>
        <w:t>activity</w:t>
      </w:r>
      <w:r w:rsidRPr="00590AD0">
        <w:rPr>
          <w:rFonts w:ascii="Minion Pro" w:hAnsi="Minion Pro"/>
          <w:sz w:val="22"/>
          <w:szCs w:val="22"/>
        </w:rPr>
        <w:t>}</w:t>
      </w:r>
      <w:r>
        <w:rPr>
          <w:rFonts w:ascii="Minion Pro" w:hAnsi="Minion Pro"/>
          <w:sz w:val="22"/>
          <w:szCs w:val="22"/>
        </w:rPr>
        <w:t>{/</w:t>
      </w:r>
      <w:r>
        <w:rPr>
          <w:rFonts w:ascii="Minion Pro" w:hAnsi="Minion Pro"/>
          <w:sz w:val="22"/>
          <w:szCs w:val="22"/>
        </w:rPr>
        <w:t>c</w:t>
      </w:r>
      <w:r>
        <w:rPr>
          <w:rFonts w:ascii="Minion Pro" w:hAnsi="Minion Pro"/>
          <w:sz w:val="22"/>
          <w:szCs w:val="22"/>
        </w:rPr>
        <w:t>service}</w:t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{humanlang}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{computerlang}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{bars}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>{barnote}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{revdate}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>{revdate}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>{url}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