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</w:t>
      </w:r>
      <w:r>
        <w:t xml:space="preserve"> </w:t>
      </w:r>
      <w:r>
        <w:t xml:space="preserve">Gowder:</w:t>
      </w:r>
      <w:r>
        <w:t xml:space="preserve"> </w:t>
      </w:r>
      <w:r>
        <w:t xml:space="preserve">C.V.</w:t>
      </w:r>
    </w:p>
    <w:p>
      <w:pPr>
        <w:pStyle w:val="Heading1"/>
      </w:pPr>
      <w:bookmarkStart w:id="22" w:name="top"/>
      <w:bookmarkEnd w:id="22"/>
      <w:hyperlink r:id="rId21">
        <w:r>
          <w:rPr>
            <w:rStyle w:val="Hyperlink"/>
          </w:rPr>
          <w:t xml:space="preserve">Paul Gowder</w:t>
        </w:r>
      </w:hyperlink>
    </w:p>
    <w:p>
      <w:pPr>
        <w:pStyle w:val="FirstParagraph"/>
      </w:pPr>
      <w:hyperlink r:id="rId24">
        <w:r>
          <w:drawing>
            <wp:inline>
              <wp:extent cx="1524000" cy="1524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email-icon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524000" cy="1524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df-icon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27" w:name="academic-positions"/>
      <w:bookmarkEnd w:id="27"/>
      <w:r>
        <w:t xml:space="preserve">Academic Positions</w:t>
      </w:r>
    </w:p>
    <w:p>
      <w:pPr>
        <w:pStyle w:val="Compact"/>
      </w:pPr>
      <w:r>
        <w:t xml:space="preserve">University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University of Iowa</w:t>
      </w:r>
    </w:p>
    <w:p>
      <w:pPr>
        <w:pStyle w:val="Compact"/>
      </w:pPr>
      <w:r>
        <w:t xml:space="preserve">Associate Professor of Law (pre-tenure)</w:t>
      </w:r>
      <w:r>
        <w:br w:type="textWrapping"/>
      </w:r>
      <w:r>
        <w:t xml:space="preserve">Adjunct Associate Professor of Political Science (by courtesy)</w:t>
      </w:r>
    </w:p>
    <w:p>
      <w:pPr>
        <w:pStyle w:val="Compact"/>
      </w:pPr>
      <w:r>
        <w:t xml:space="preserve">2012-</w:t>
      </w:r>
      <w:r>
        <w:br w:type="textWrapping"/>
      </w:r>
      <w:r>
        <w:t xml:space="preserve">present</w:t>
      </w:r>
    </w:p>
    <w:p>
      <w:pPr>
        <w:pStyle w:val="Heading3"/>
      </w:pPr>
      <w:bookmarkStart w:id="28" w:name="education"/>
      <w:bookmarkEnd w:id="28"/>
      <w:r>
        <w:t xml:space="preserve">Education</w:t>
      </w:r>
    </w:p>
    <w:p>
      <w:pPr>
        <w:pStyle w:val="Compact"/>
      </w:pPr>
      <w:r>
        <w:t xml:space="preserve">University</w:t>
      </w:r>
    </w:p>
    <w:p>
      <w:pPr>
        <w:pStyle w:val="Compact"/>
      </w:pPr>
      <w:r>
        <w:t xml:space="preserve">Degree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Stanford University</w:t>
      </w:r>
    </w:p>
    <w:p>
      <w:pPr>
        <w:pStyle w:val="Compact"/>
      </w:pPr>
      <w:r>
        <w:t xml:space="preserve">Ph.D. in Political Science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Harvard University</w:t>
      </w:r>
    </w:p>
    <w:p>
      <w:pPr>
        <w:pStyle w:val="Compact"/>
      </w:pPr>
      <w:r>
        <w:t xml:space="preserve">J.D.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California State University</w:t>
      </w:r>
    </w:p>
    <w:p>
      <w:pPr>
        <w:pStyle w:val="Compact"/>
      </w:pPr>
      <w:r>
        <w:t xml:space="preserve">B.A. in Political Science</w:t>
      </w:r>
    </w:p>
    <w:p>
      <w:pPr>
        <w:pStyle w:val="Compact"/>
      </w:pPr>
      <w:r>
        <w:t xml:space="preserve">1997</w:t>
      </w:r>
    </w:p>
    <w:p>
      <w:pPr>
        <w:pStyle w:val="Heading3"/>
      </w:pPr>
      <w:bookmarkStart w:id="29" w:name="pubs"/>
      <w:bookmarkEnd w:id="29"/>
      <w:r>
        <w:t xml:space="preserve">Publications</w:t>
      </w:r>
    </w:p>
    <w:p>
      <w:pPr>
        <w:pStyle w:val="Heading5"/>
      </w:pPr>
      <w:bookmarkStart w:id="30" w:name="books"/>
      <w:bookmarkEnd w:id="30"/>
      <w:r>
        <w:t xml:space="preserve">Books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Publisher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The Rule of Law in the Real World</w:t>
      </w:r>
    </w:p>
    <w:p>
      <w:pPr>
        <w:pStyle w:val="Compact"/>
      </w:pPr>
      <w:r>
        <w:t xml:space="preserve">Cambridge University Press</w:t>
      </w:r>
    </w:p>
    <w:p>
      <w:pPr>
        <w:pStyle w:val="Compact"/>
      </w:pPr>
      <w:r>
        <w:t xml:space="preserve">2016</w:t>
      </w:r>
    </w:p>
    <w:p>
      <w:pPr>
        <w:pStyle w:val="Heading5"/>
      </w:pPr>
      <w:bookmarkStart w:id="31" w:name="peer-reviewed-articles"/>
      <w:bookmarkEnd w:id="31"/>
      <w:r>
        <w:t xml:space="preserve">Peer Reviewed Articles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the Laws Demand of Socrates---and of Us</w:t>
            </w:r>
          </w:p>
        </w:tc>
        <w:tc>
          <w:p>
            <w:pPr>
              <w:pStyle w:val="Compact"/>
              <w:jc w:val="left"/>
            </w:pPr>
            <w:r>
              <w:t xml:space="preserve">The Monist</w:t>
            </w:r>
          </w:p>
        </w:tc>
        <w:tc>
          <w:p>
            <w:pPr>
              <w:pStyle w:val="Compact"/>
              <w:jc w:val="left"/>
            </w:pPr>
            <w:r>
              <w:t xml:space="preserve">98(4):360-374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Institutional Values, or How to Say What Democracy Is</w:t>
            </w:r>
          </w:p>
        </w:tc>
        <w:tc>
          <w:p>
            <w:pPr>
              <w:pStyle w:val="Compact"/>
              <w:jc w:val="left"/>
            </w:pPr>
            <w:r>
              <w:t xml:space="preserve">Southwest Philosophy Review</w:t>
            </w:r>
          </w:p>
        </w:tc>
        <w:tc>
          <w:p>
            <w:pPr>
              <w:pStyle w:val="Compact"/>
              <w:jc w:val="left"/>
            </w:pPr>
            <w:r>
              <w:t xml:space="preserve">30(1):235-242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Institutional Corruption and the Rule of Law</w:t>
            </w:r>
          </w:p>
        </w:tc>
        <w:tc>
          <w:p>
            <w:pPr>
              <w:pStyle w:val="Compact"/>
              <w:jc w:val="left"/>
            </w:pPr>
            <w:r>
              <w:t xml:space="preserve">Les Ateliers de l'Ethique/The Ethics Forum</w:t>
            </w:r>
          </w:p>
        </w:tc>
        <w:tc>
          <w:p>
            <w:pPr>
              <w:pStyle w:val="Compact"/>
              <w:jc w:val="left"/>
            </w:pPr>
            <w:r>
              <w:t xml:space="preserve">9(1):84-102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 Unfreedom</w:t>
            </w:r>
          </w:p>
        </w:tc>
        <w:tc>
          <w:p>
            <w:pPr>
              <w:pStyle w:val="Compact"/>
              <w:jc w:val="left"/>
            </w:pPr>
            <w:r>
              <w:t xml:space="preserve">Critical Review</w:t>
            </w:r>
          </w:p>
        </w:tc>
        <w:tc>
          <w:p>
            <w:pPr>
              <w:pStyle w:val="Compact"/>
              <w:jc w:val="left"/>
            </w:pPr>
            <w:r>
              <w:t xml:space="preserve">26(3-4): 306-347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Death and Taxes in NFIB v. Sebelius</w:t>
            </w:r>
          </w:p>
        </w:tc>
        <w:tc>
          <w:p>
            <w:pPr>
              <w:pStyle w:val="Compact"/>
              <w:jc w:val="left"/>
            </w:pPr>
            <w:r>
              <w:t xml:space="preserve">Public Affairs Quarterly</w:t>
            </w:r>
          </w:p>
        </w:tc>
        <w:tc>
          <w:p>
            <w:pPr>
              <w:pStyle w:val="Compact"/>
              <w:jc w:val="left"/>
            </w:pPr>
            <w:r>
              <w:t xml:space="preserve">27(3):243-266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Rule of Law and Equality</w:t>
            </w:r>
          </w:p>
        </w:tc>
        <w:tc>
          <w:p>
            <w:pPr>
              <w:pStyle w:val="Compact"/>
              <w:jc w:val="left"/>
            </w:pPr>
            <w:r>
              <w:t xml:space="preserve">Law &amp; Philosophy</w:t>
            </w:r>
          </w:p>
        </w:tc>
        <w:tc>
          <w:p>
            <w:pPr>
              <w:pStyle w:val="Compact"/>
              <w:jc w:val="left"/>
            </w:pPr>
            <w:r>
              <w:t xml:space="preserve">32(5):565-618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Secrecy as Mystification of Power: Meaning and Ethics in the Security State</w:t>
            </w:r>
          </w:p>
        </w:tc>
        <w:tc>
          <w:p>
            <w:pPr>
              <w:pStyle w:val="Compact"/>
              <w:jc w:val="left"/>
            </w:pPr>
            <w:r>
              <w:t xml:space="preserve">I/S: A Journal of Law and Policy for the Information Society</w:t>
            </w:r>
          </w:p>
        </w:tc>
        <w:tc>
          <w:p>
            <w:pPr>
              <w:pStyle w:val="Compact"/>
              <w:jc w:val="left"/>
            </w:pPr>
            <w:r>
              <w:t xml:space="preserve">2(1):1-26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</w:tr>
    </w:tbl>
    <w:p>
      <w:pPr>
        <w:pStyle w:val="Heading5"/>
      </w:pPr>
      <w:bookmarkStart w:id="32" w:name="law-review-articles"/>
      <w:bookmarkEnd w:id="32"/>
      <w:r>
        <w:t xml:space="preserve">Law Review Articles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Transnational Litigation as a Prisoners' Dilemma</w:t>
            </w:r>
            <w:r>
              <w:br w:type="textWrapping"/>
            </w:r>
            <w:r>
              <w:t xml:space="preserve">(Co-Author with Maya Steinitz)</w:t>
            </w:r>
          </w:p>
        </w:tc>
        <w:tc>
          <w:p>
            <w:pPr>
              <w:pStyle w:val="Compact"/>
              <w:jc w:val="left"/>
            </w:pPr>
            <w:r>
              <w:t xml:space="preserve">North Carolina Law Review</w:t>
            </w:r>
          </w:p>
        </w:tc>
        <w:tc>
          <w:p>
            <w:pPr>
              <w:pStyle w:val="Compact"/>
              <w:jc w:val="left"/>
            </w:pPr>
            <w:r>
              <w:t xml:space="preserve">forthcoming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Rule of Law Against Sovereign Immunity in a Democratic State</w:t>
            </w:r>
          </w:p>
        </w:tc>
        <w:tc>
          <w:p>
            <w:pPr>
              <w:pStyle w:val="Compact"/>
              <w:jc w:val="left"/>
            </w:pPr>
            <w:r>
              <w:t xml:space="preserve">Texas Law Review See Also</w:t>
            </w:r>
          </w:p>
        </w:tc>
        <w:tc>
          <w:p>
            <w:pPr>
              <w:pStyle w:val="Compact"/>
              <w:jc w:val="left"/>
            </w:pPr>
            <w:r>
              <w:t xml:space="preserve">93:247-262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Critical Race Science and Critical Race Philosophy of Science</w:t>
            </w:r>
          </w:p>
        </w:tc>
        <w:tc>
          <w:p>
            <w:pPr>
              <w:pStyle w:val="Compact"/>
              <w:jc w:val="left"/>
            </w:pPr>
            <w:r>
              <w:t xml:space="preserve">Fordham Law Review</w:t>
            </w:r>
          </w:p>
        </w:tc>
        <w:tc>
          <w:p>
            <w:pPr>
              <w:pStyle w:val="Compact"/>
              <w:jc w:val="left"/>
            </w:pPr>
            <w:r>
              <w:t xml:space="preserve">83(6):3155-3177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Racial Classification and Ascriptive Injury</w:t>
            </w:r>
          </w:p>
        </w:tc>
        <w:tc>
          <w:p>
            <w:pPr>
              <w:pStyle w:val="Compact"/>
              <w:jc w:val="left"/>
            </w:pPr>
            <w:r>
              <w:t xml:space="preserve">Washington University Law Review</w:t>
            </w:r>
          </w:p>
        </w:tc>
        <w:tc>
          <w:p>
            <w:pPr>
              <w:pStyle w:val="Compact"/>
              <w:jc w:val="left"/>
            </w:pPr>
            <w:r>
              <w:t xml:space="preserve">92(2):325-396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 Law in an Unequal World</w:t>
            </w:r>
          </w:p>
        </w:tc>
        <w:tc>
          <w:p>
            <w:pPr>
              <w:pStyle w:val="Compact"/>
              <w:jc w:val="left"/>
            </w:pPr>
            <w:r>
              <w:t xml:space="preserve">Iowa Law Review</w:t>
            </w:r>
          </w:p>
        </w:tc>
        <w:tc>
          <w:p>
            <w:pPr>
              <w:pStyle w:val="Compact"/>
              <w:jc w:val="left"/>
            </w:pPr>
            <w:r>
              <w:t xml:space="preserve">99:1021-1081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Democracy, Solidarity and the Rule of Law: Lessons from Athens</w:t>
            </w:r>
          </w:p>
        </w:tc>
        <w:tc>
          <w:p>
            <w:pPr>
              <w:pStyle w:val="Compact"/>
              <w:jc w:val="left"/>
            </w:pPr>
            <w:r>
              <w:t xml:space="preserve">Buffalo Law Review</w:t>
            </w:r>
          </w:p>
        </w:tc>
        <w:tc>
          <w:p>
            <w:pPr>
              <w:pStyle w:val="Compact"/>
              <w:jc w:val="left"/>
            </w:pPr>
            <w:r>
              <w:t xml:space="preserve">62(1):1-67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Countermajoritarian Complaint</w:t>
            </w:r>
          </w:p>
        </w:tc>
        <w:tc>
          <w:p>
            <w:pPr>
              <w:pStyle w:val="Compact"/>
              <w:jc w:val="left"/>
            </w:pPr>
            <w:r>
              <w:t xml:space="preserve">Transnational Law and Contemporary Problems</w:t>
            </w:r>
          </w:p>
        </w:tc>
        <w:tc>
          <w:p>
            <w:pPr>
              <w:pStyle w:val="Compact"/>
              <w:jc w:val="left"/>
            </w:pPr>
            <w:r>
              <w:t xml:space="preserve">23:7-33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Quasi-Public Executives</w:t>
            </w:r>
            <w:r>
              <w:br w:type="textWrapping"/>
            </w:r>
            <w:r>
              <w:t xml:space="preserve">(Co-Author with K.A.D. Camara)</w:t>
            </w:r>
          </w:p>
        </w:tc>
        <w:tc>
          <w:p>
            <w:pPr>
              <w:pStyle w:val="Compact"/>
              <w:jc w:val="left"/>
            </w:pPr>
            <w:r>
              <w:t xml:space="preserve">Yale Law Journal</w:t>
            </w:r>
          </w:p>
        </w:tc>
        <w:tc>
          <w:p>
            <w:pPr>
              <w:pStyle w:val="Compact"/>
              <w:jc w:val="left"/>
            </w:pPr>
            <w:r>
              <w:t xml:space="preserve">115(9):2254-2278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Purchasing and Fundamental Fairness: The Sales and Use Tax Equalization Act</w:t>
            </w:r>
            <w:r>
              <w:br w:type="textWrapping"/>
            </w:r>
            <w:r>
              <w:t xml:space="preserve">(Co-Author with Harvard Legislative Research Bureau, as member of collective authorship team)</w:t>
            </w:r>
          </w:p>
        </w:tc>
        <w:tc>
          <w:p>
            <w:pPr>
              <w:pStyle w:val="Compact"/>
              <w:jc w:val="left"/>
            </w:pPr>
            <w:r>
              <w:t xml:space="preserve">Harvard Journal on Legislation</w:t>
            </w:r>
          </w:p>
        </w:tc>
        <w:tc>
          <w:p>
            <w:pPr>
              <w:pStyle w:val="Compact"/>
              <w:jc w:val="left"/>
            </w:pPr>
            <w:r>
              <w:t xml:space="preserve">35:537-559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</w:tbl>
    <w:p>
      <w:pPr>
        <w:pStyle w:val="Heading5"/>
      </w:pPr>
      <w:bookmarkStart w:id="33" w:name="book-chapters"/>
      <w:bookmarkEnd w:id="33"/>
      <w:r>
        <w:t xml:space="preserve">Book Chapters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Trust and Commitment: How Athens Rebuilt the Rule of Law</w:t>
            </w:r>
          </w:p>
        </w:tc>
        <w:tc>
          <w:p>
            <w:pPr>
              <w:pStyle w:val="Compact"/>
              <w:jc w:val="left"/>
            </w:pPr>
            <w:r>
              <w:t xml:space="preserve">Corradetti, Eiskovits, and Rotondi, eds.,</w:t>
            </w:r>
            <w:r>
              <w:t xml:space="preserve"> </w:t>
            </w:r>
            <w:r>
              <w:rPr>
                <w:i/>
              </w:rPr>
              <w:t xml:space="preserve">Theorizing Transitional Justice</w:t>
            </w:r>
            <w:r>
              <w:t xml:space="preserve"> </w:t>
            </w:r>
            <w:r>
              <w:t xml:space="preserve">(Ashgate)</w:t>
            </w:r>
          </w:p>
        </w:tc>
        <w:tc>
          <w:p>
            <w:pPr>
              <w:pStyle w:val="Compact"/>
              <w:jc w:val="left"/>
            </w:pPr>
            <w:r>
              <w:t xml:space="preserve">225-236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Health Insurance Mandate Really is a Tax, and That's a Good Thing Too</w:t>
            </w:r>
          </w:p>
        </w:tc>
        <w:tc>
          <w:p>
            <w:pPr>
              <w:pStyle w:val="Compact"/>
              <w:jc w:val="left"/>
            </w:pPr>
            <w:r>
              <w:t xml:space="preserve">Allhoff and Hall, eds.,</w:t>
            </w:r>
            <w:r>
              <w:t xml:space="preserve"> </w:t>
            </w:r>
            <w:r>
              <w:rPr>
                <w:i/>
              </w:rPr>
              <w:t xml:space="preserve">The Affordable Care Act Decision: Philosophical and Legal Implications</w:t>
            </w:r>
            <w:r>
              <w:t xml:space="preserve"> </w:t>
            </w:r>
            <w:r>
              <w:t xml:space="preserve">(Routledge)</w:t>
            </w:r>
          </w:p>
        </w:tc>
        <w:tc>
          <w:p>
            <w:pPr>
              <w:pStyle w:val="Compact"/>
              <w:jc w:val="left"/>
            </w:pPr>
            <w:r>
              <w:t xml:space="preserve">103-116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</w:tr>
    </w:tbl>
    <w:p>
      <w:pPr>
        <w:pStyle w:val="Heading5"/>
      </w:pPr>
      <w:bookmarkStart w:id="34" w:name="miscellany"/>
      <w:bookmarkEnd w:id="34"/>
      <w:r>
        <w:t xml:space="preserve">Miscellany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Procedural Due Process: the Missing Casebook Chapter</w:t>
      </w:r>
    </w:p>
    <w:p>
      <w:pPr>
        <w:pStyle w:val="Compact"/>
      </w:pPr>
      <w:r>
        <w:t xml:space="preserve">open access casebook chapter, released on SSRN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The Rule of Law</w:t>
      </w:r>
    </w:p>
    <w:p>
      <w:pPr>
        <w:pStyle w:val="Compact"/>
      </w:pPr>
      <w:r>
        <w:t xml:space="preserve">entry in Sage Encyclopedia of Criminal Justice Ethics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The Serious Point</w:t>
      </w:r>
    </w:p>
    <w:p>
      <w:pPr>
        <w:pStyle w:val="Compact"/>
      </w:pPr>
      <w:r>
        <w:t xml:space="preserve">a micro-contribution to the Green Bag/Journal of Law micro- symposium on Orin Kerr's "Theory of Law"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"Shopping Malls and the First Amendment," "Masson v. New Yorker Magazine," and "Pruneyard Shopping Center v. Robins"</w:t>
      </w:r>
    </w:p>
    <w:p>
      <w:pPr>
        <w:pStyle w:val="Compact"/>
      </w:pPr>
      <w:r>
        <w:t xml:space="preserve">entries in Schultz, ed., Encyclopedia of the United States Constitution (Facts on File)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"Noerr-Pennington Doctrine," "Pruneyard Shopping Center v. Robins," and "Amalgamated Food Employees Union Local 590 v. Logan Valley Plaza, Inc"</w:t>
      </w:r>
    </w:p>
    <w:p>
      <w:pPr>
        <w:pStyle w:val="Compact"/>
      </w:pPr>
      <w:r>
        <w:t xml:space="preserve">entries in Hudson, Schultz and Vile, eds., Encyclopedia of the First Amendment, (Congressional Quarterly Press)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Book Note: Losing the Vote, the Impact of Prisoner Disenfranchisement</w:t>
      </w:r>
    </w:p>
    <w:p>
      <w:pPr>
        <w:pStyle w:val="Compact"/>
      </w:pPr>
      <w:r>
        <w:t xml:space="preserve">12 Harvard Human Rights Journal 399 (student book note)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Book Note: Data Smog/The Transparent Society</w:t>
      </w:r>
    </w:p>
    <w:p>
      <w:pPr>
        <w:pStyle w:val="Compact"/>
      </w:pPr>
      <w:r>
        <w:t xml:space="preserve">12 Harvard Journal of Law and Technology 513 (student book note)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Recent Developments: Antitrust</w:t>
      </w:r>
    </w:p>
    <w:p>
      <w:pPr>
        <w:pStyle w:val="Compact"/>
      </w:pPr>
      <w:r>
        <w:t xml:space="preserve">27 Journal of Law, Medicine, and Ethics 278 (student comment)</w:t>
      </w:r>
    </w:p>
    <w:p>
      <w:pPr>
        <w:pStyle w:val="Compact"/>
      </w:pPr>
      <w:r>
        <w:t xml:space="preserve">1999</w:t>
      </w:r>
    </w:p>
    <w:p>
      <w:pPr>
        <w:pStyle w:val="Heading3"/>
      </w:pPr>
      <w:bookmarkStart w:id="35" w:name="awards"/>
      <w:bookmarkEnd w:id="35"/>
      <w:r>
        <w:t xml:space="preserve">Grants, Awards and Honors</w:t>
      </w:r>
    </w:p>
    <w:p>
      <w:pPr>
        <w:pStyle w:val="Compact"/>
      </w:pPr>
      <w:r>
        <w:t xml:space="preserve">Award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Institute for Advanced Study, Princeton, NJ: Member (School of Social Science)</w:t>
      </w:r>
    </w:p>
    <w:p>
      <w:pPr>
        <w:pStyle w:val="Compact"/>
      </w:pPr>
      <w:r>
        <w:t xml:space="preserve">2014-5</w:t>
      </w:r>
    </w:p>
    <w:p>
      <w:pPr>
        <w:pStyle w:val="Compact"/>
      </w:pPr>
      <w:r>
        <w:t xml:space="preserve">Law and Public Affairs Program, Princeton University (LAPA/Perkins Fellow, offered but declined)</w:t>
      </w:r>
    </w:p>
    <w:p>
      <w:pPr>
        <w:pStyle w:val="Compact"/>
      </w:pPr>
      <w:r>
        <w:t xml:space="preserve">2014-5</w:t>
      </w:r>
    </w:p>
    <w:p>
      <w:pPr>
        <w:pStyle w:val="Compact"/>
      </w:pPr>
      <w:r>
        <w:t xml:space="preserve">Edmond J. Safra Center for Ethics, Harvard University: Network Fellow</w:t>
      </w:r>
    </w:p>
    <w:p>
      <w:pPr>
        <w:pStyle w:val="Compact"/>
      </w:pPr>
      <w:r>
        <w:t xml:space="preserve">2014-5</w:t>
      </w:r>
    </w:p>
    <w:p>
      <w:pPr>
        <w:pStyle w:val="Compact"/>
      </w:pPr>
      <w:r>
        <w:t xml:space="preserve">Montreal Political Theory Manuscript Award, Groupe de recherche interuniversitaire en philosophie politique de Montreal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Geballe Dissertation Prize Fellowship</w:t>
      </w:r>
    </w:p>
    <w:p>
      <w:pPr>
        <w:pStyle w:val="Compact"/>
      </w:pPr>
      <w:r>
        <w:t xml:space="preserve">2011-2</w:t>
      </w:r>
    </w:p>
    <w:p>
      <w:pPr>
        <w:pStyle w:val="Compact"/>
      </w:pPr>
      <w:r>
        <w:t xml:space="preserve">Gerhard Casper Stanford Graduate Fellowship</w:t>
      </w:r>
    </w:p>
    <w:p>
      <w:pPr>
        <w:pStyle w:val="Compact"/>
      </w:pPr>
      <w:r>
        <w:t xml:space="preserve">2008-11</w:t>
      </w:r>
    </w:p>
    <w:p>
      <w:pPr>
        <w:pStyle w:val="Compact"/>
      </w:pPr>
      <w:r>
        <w:t xml:space="preserve">Philanthropy and Civil Society Fellowship</w:t>
      </w:r>
    </w:p>
    <w:p>
      <w:pPr>
        <w:pStyle w:val="Compact"/>
      </w:pPr>
      <w:r>
        <w:t xml:space="preserve">2008-9</w:t>
      </w:r>
    </w:p>
    <w:p>
      <w:pPr>
        <w:pStyle w:val="Compact"/>
      </w:pPr>
      <w:r>
        <w:t xml:space="preserve">Williston Contracts Competition (first place)</w:t>
      </w:r>
    </w:p>
    <w:p>
      <w:pPr>
        <w:pStyle w:val="Compact"/>
      </w:pPr>
      <w:r>
        <w:t xml:space="preserve">1998</w:t>
      </w:r>
    </w:p>
    <w:p>
      <w:pPr>
        <w:pStyle w:val="Heading3"/>
      </w:pPr>
      <w:bookmarkStart w:id="36" w:name="pres"/>
      <w:bookmarkEnd w:id="36"/>
      <w:r>
        <w:t xml:space="preserve">Presentations</w:t>
      </w:r>
    </w:p>
    <w:p>
      <w:pPr>
        <w:pStyle w:val="Heading5"/>
      </w:pPr>
      <w:bookmarkStart w:id="37" w:name="invited-talks"/>
      <w:bookmarkEnd w:id="37"/>
      <w:r>
        <w:t xml:space="preserve">Invited Talks</w:t>
      </w:r>
    </w:p>
    <w:p>
      <w:pPr>
        <w:pStyle w:val="Compact"/>
      </w:pPr>
      <w:r>
        <w:t xml:space="preserve">Venue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Georgetown University McDonough School of Business, Symposium on Nudging</w:t>
      </w:r>
    </w:p>
    <w:p>
      <w:pPr>
        <w:pStyle w:val="Compact"/>
      </w:pPr>
      <w:r>
        <w:t xml:space="preserve">Democratic Paternalism, not Libertarian Paternalism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Stanford University, Freeman Spogli Institute for International Studies and Stanford Law School</w:t>
      </w:r>
    </w:p>
    <w:p>
      <w:pPr>
        <w:pStyle w:val="Compact"/>
      </w:pPr>
      <w:r>
        <w:t xml:space="preserve">Democratic Rule of Law Reform, Circa 403 B.C.E.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Georgetown University, McDonough School of Business</w:t>
      </w:r>
    </w:p>
    <w:p>
      <w:pPr>
        <w:pStyle w:val="Compact"/>
      </w:pPr>
      <w:r>
        <w:t xml:space="preserve">General Will, Causality, Equality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American Association of Law Schools Midyear Meeting, Workshop on Next Generation Issues on Sex, Gender and the Law (plenary session)</w:t>
      </w:r>
    </w:p>
    <w:p>
      <w:pPr>
        <w:pStyle w:val="Compact"/>
      </w:pPr>
      <w:r>
        <w:t xml:space="preserve">Thinking Aloud About Vulnerability and Policy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Stanford University, Political Theory Workshop</w:t>
      </w:r>
    </w:p>
    <w:p>
      <w:pPr>
        <w:pStyle w:val="Compact"/>
      </w:pPr>
      <w:r>
        <w:t xml:space="preserve">What the Laws Demand of Socrates---and of Us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Fordham Law Review symposium on critical race theory and empirical methods</w:t>
      </w:r>
    </w:p>
    <w:p>
      <w:pPr>
        <w:pStyle w:val="Compact"/>
      </w:pPr>
      <w:r>
        <w:t xml:space="preserve">Critical Race Science Studies?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Loyola University Chicago School of Law faculty workshop</w:t>
      </w:r>
    </w:p>
    <w:p>
      <w:pPr>
        <w:pStyle w:val="Compact"/>
      </w:pPr>
      <w:r>
        <w:t xml:space="preserve">Racial Classification and Ascriptive Injury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Cardozo Law School Conference on Republicanism and Criminal Law</w:t>
      </w:r>
    </w:p>
    <w:p>
      <w:pPr>
        <w:pStyle w:val="Compact"/>
      </w:pPr>
      <w:r>
        <w:t xml:space="preserve">Underprotection, Domination, and Group-Subordinating Violence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Loyola University New Orleans School of Law faculty workshop</w:t>
      </w:r>
    </w:p>
    <w:p>
      <w:pPr>
        <w:pStyle w:val="Compact"/>
      </w:pPr>
      <w:r>
        <w:t xml:space="preserve">What the Laws Demand of Socrates---and of Us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Princeton University, Law and Public Affairs seminar</w:t>
      </w:r>
    </w:p>
    <w:p>
      <w:pPr>
        <w:pStyle w:val="Compact"/>
      </w:pPr>
      <w:r>
        <w:t xml:space="preserve">What the Laws Demand of Socrates---and of Us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Annual Meeting of the American Philosophical Association., Pacific Division (invited commentary on Tomasi, Free Market Fairness)</w:t>
      </w:r>
    </w:p>
    <w:p>
      <w:pPr>
        <w:pStyle w:val="Compact"/>
      </w:pPr>
      <w:r>
        <w:t xml:space="preserve">How Demanding is Occupational Liberty?</w:t>
      </w:r>
    </w:p>
    <w:p>
      <w:pPr>
        <w:pStyle w:val="Compact"/>
      </w:pPr>
      <w:r>
        <w:t xml:space="preserve">2013</w:t>
      </w:r>
    </w:p>
    <w:p>
      <w:pPr>
        <w:pStyle w:val="Heading5"/>
      </w:pPr>
      <w:bookmarkStart w:id="38" w:name="conference-presentations"/>
      <w:bookmarkEnd w:id="38"/>
      <w:r>
        <w:t xml:space="preserve">Conference Presentations</w:t>
      </w:r>
    </w:p>
    <w:p>
      <w:pPr>
        <w:pStyle w:val="Compact"/>
      </w:pPr>
      <w:r>
        <w:t xml:space="preserve">Venue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American Association of Law Schools Annual Meeting, Law and Humanities Section</w:t>
      </w:r>
    </w:p>
    <w:p>
      <w:pPr>
        <w:pStyle w:val="Compact"/>
      </w:pPr>
      <w:r>
        <w:t xml:space="preserve">Heaven Save Us From Legal Heroes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American Society for Legal History</w:t>
      </w:r>
    </w:p>
    <w:p>
      <w:pPr>
        <w:pStyle w:val="Compact"/>
      </w:pPr>
      <w:r>
        <w:t xml:space="preserve">What the Laws Demand of Socrates---and of Us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Culp Colloquium at Duke Law School</w:t>
      </w:r>
    </w:p>
    <w:p>
      <w:pPr>
        <w:pStyle w:val="Compact"/>
      </w:pPr>
      <w:r>
        <w:t xml:space="preserve">A Commitment to Equality: The Rule of Law in the Real World (two book MS chapters)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Southeast Association of Law Schools Annual Meeting</w:t>
      </w:r>
    </w:p>
    <w:p>
      <w:pPr>
        <w:pStyle w:val="Compact"/>
      </w:pPr>
      <w:r>
        <w:t xml:space="preserve">A Respect-Centered Sex Discrimination Jurisprudence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Mid-Atlantic People of Color Legal Scholarship Conference</w:t>
      </w:r>
    </w:p>
    <w:p>
      <w:pPr>
        <w:pStyle w:val="Compact"/>
      </w:pPr>
      <w:r>
        <w:t xml:space="preserve">An Islamic Rule of Law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John Mercer Langston Conference</w:t>
      </w:r>
    </w:p>
    <w:p>
      <w:pPr>
        <w:pStyle w:val="Compact"/>
      </w:pPr>
      <w:r>
        <w:t xml:space="preserve">Racial Classification and Ascriptive Injury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Mid-Atlantic Law and Society Association Annual Meeting</w:t>
      </w:r>
    </w:p>
    <w:p>
      <w:pPr>
        <w:pStyle w:val="Compact"/>
      </w:pPr>
      <w:r>
        <w:t xml:space="preserve">Racial Classification and Ascriptive Injury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Midwest People of Color Legal Scholarship Conference</w:t>
      </w:r>
    </w:p>
    <w:p>
      <w:pPr>
        <w:pStyle w:val="Compact"/>
      </w:pPr>
      <w:r>
        <w:t xml:space="preserve">Racial Classification and Ascriptive Injury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Arizona State University Legal Scholars Workshop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Mid-Atlantic People of Color Legal Scholarship Conference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Sharing Scholarship, Building Teachers Development Workshop at Albany Law School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Southeast/Southwest People of Color Legal Scholarship Conference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Southwestern Philosophical Society</w:t>
      </w:r>
    </w:p>
    <w:p>
      <w:pPr>
        <w:pStyle w:val="Compact"/>
      </w:pPr>
      <w:r>
        <w:t xml:space="preserve">Institutional Values, or How to Say What Democracy Is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American Political Science Association</w:t>
      </w:r>
    </w:p>
    <w:p>
      <w:pPr>
        <w:pStyle w:val="Compact"/>
      </w:pPr>
      <w:r>
        <w:t xml:space="preserve">The Countermajoritarian Complaint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American Political Science Association</w:t>
      </w:r>
    </w:p>
    <w:p>
      <w:pPr>
        <w:pStyle w:val="Compact"/>
      </w:pPr>
      <w:r>
        <w:t xml:space="preserve">The People's Will and the People's Laws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Annual Meeting of the Law and Society Association</w:t>
      </w:r>
    </w:p>
    <w:p>
      <w:pPr>
        <w:pStyle w:val="Compact"/>
      </w:pPr>
      <w:r>
        <w:t xml:space="preserve">The People's Will and the People's Laws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Association for Political Theory</w:t>
      </w:r>
    </w:p>
    <w:p>
      <w:pPr>
        <w:pStyle w:val="Compact"/>
      </w:pPr>
      <w:r>
        <w:t xml:space="preserve">The People's Will and the People's Laws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Loyola Constitutional Law Colloquium</w:t>
      </w:r>
    </w:p>
    <w:p>
      <w:pPr>
        <w:pStyle w:val="Compact"/>
      </w:pPr>
      <w:r>
        <w:t xml:space="preserve">The People's Will and the People's Laws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Midwest People of Color Legal Scholarship Conference</w:t>
      </w:r>
    </w:p>
    <w:p>
      <w:pPr>
        <w:pStyle w:val="Compact"/>
      </w:pPr>
      <w:r>
        <w:t xml:space="preserve">The People's Will and the People's Laws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Midwest Law and Economics Association</w:t>
      </w:r>
    </w:p>
    <w:p>
      <w:pPr>
        <w:pStyle w:val="Compact"/>
      </w:pPr>
      <w:r>
        <w:t xml:space="preserve">The Rule of Law Will Not Set You Free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Medical Humanities Conference, Western Michigan University</w:t>
      </w:r>
    </w:p>
    <w:p>
      <w:pPr>
        <w:pStyle w:val="Compact"/>
      </w:pPr>
      <w:r>
        <w:t xml:space="preserve">Death and Taxes in NFIB v. Sebelius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Big Ten Conference for Untenured Scholars, Indiana University Maurer School of Law</w:t>
      </w:r>
    </w:p>
    <w:p>
      <w:pPr>
        <w:pStyle w:val="Compact"/>
      </w:pPr>
      <w:r>
        <w:t xml:space="preserve">Democracy, Solidarity, and the Rule of Law: Lessons from Athens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Classcrits V, University of Wisconsin, Madison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Washington University Regional Junior Faculty Workshop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Loyola Constitutional Law Colloquium</w:t>
      </w:r>
    </w:p>
    <w:p>
      <w:pPr>
        <w:pStyle w:val="Compact"/>
      </w:pPr>
      <w:r>
        <w:t xml:space="preserve">The Countermajoritarian Complaint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Western Political Science Association</w:t>
      </w:r>
    </w:p>
    <w:p>
      <w:pPr>
        <w:pStyle w:val="Compact"/>
      </w:pPr>
      <w:r>
        <w:t xml:space="preserve">Violence and Inequality: The Liberal Critique of Domination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Canadian Political Science Association</w:t>
      </w:r>
    </w:p>
    <w:p>
      <w:pPr>
        <w:pStyle w:val="Compact"/>
      </w:pPr>
      <w:r>
        <w:t xml:space="preserve">Para-Ideal Theory and the Strategic Justification of Democracy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Democracy as Idea and Practice Conference, University of Oslo</w:t>
      </w:r>
    </w:p>
    <w:p>
      <w:pPr>
        <w:pStyle w:val="Compact"/>
      </w:pPr>
      <w:r>
        <w:t xml:space="preserve">Para-Ideal Theory and the Strategic Justification of Democracy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Midwest Law and Economics Association</w:t>
      </w:r>
    </w:p>
    <w:p>
      <w:pPr>
        <w:pStyle w:val="Compact"/>
      </w:pPr>
      <w:r>
        <w:t xml:space="preserve">When does the Rule of Law Persist? A Strategic Model of Institutional Endurance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Association for Political Theory</w:t>
      </w:r>
    </w:p>
    <w:p>
      <w:pPr>
        <w:pStyle w:val="Compact"/>
      </w:pPr>
      <w:r>
        <w:t xml:space="preserve">Don't be Afraid, the Clown's Afraid Too: Deliberation, Participation, Tolerance and Fear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Public Reason Political Philosophy Podcast Symposium</w:t>
      </w:r>
    </w:p>
    <w:p>
      <w:pPr>
        <w:pStyle w:val="Compact"/>
      </w:pPr>
      <w:r>
        <w:t xml:space="preserve">Making Space for Rosa Parks: Democratic Authorship as Political Autonomy</w:t>
      </w:r>
    </w:p>
    <w:p>
      <w:pPr>
        <w:pStyle w:val="Compact"/>
      </w:pPr>
      <w:r>
        <w:t xml:space="preserve">2009</w:t>
      </w:r>
    </w:p>
    <w:p>
      <w:pPr>
        <w:pStyle w:val="Compact"/>
      </w:pPr>
      <w:r>
        <w:t xml:space="preserve">Graduate Conference in Political Philosophy, University of Pavia</w:t>
      </w:r>
    </w:p>
    <w:p>
      <w:pPr>
        <w:pStyle w:val="Compact"/>
      </w:pPr>
      <w:r>
        <w:t xml:space="preserve">Strategic Morality and Para-Ideal Theory</w:t>
      </w:r>
    </w:p>
    <w:p>
      <w:pPr>
        <w:pStyle w:val="Compact"/>
      </w:pPr>
      <w:r>
        <w:t xml:space="preserve">2009</w:t>
      </w:r>
    </w:p>
    <w:p>
      <w:pPr>
        <w:pStyle w:val="Heading5"/>
      </w:pPr>
      <w:bookmarkStart w:id="39" w:name="campus-talks"/>
      <w:bookmarkEnd w:id="39"/>
      <w:r>
        <w:t xml:space="preserve">Campus Talks</w:t>
      </w:r>
    </w:p>
    <w:p>
      <w:pPr>
        <w:pStyle w:val="Compact"/>
      </w:pPr>
      <w:r>
        <w:t xml:space="preserve">Venue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Iowa Legal Studies Workshop</w:t>
      </w:r>
    </w:p>
    <w:p>
      <w:pPr>
        <w:pStyle w:val="Compact"/>
      </w:pPr>
      <w:r>
        <w:t xml:space="preserve">Corruption and the Transnational Litigation Prisoner's Dilemma (Co-Author with Maya Steinitz)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Institute for Advanced Study, School of Social Science</w:t>
      </w:r>
    </w:p>
    <w:p>
      <w:pPr>
        <w:pStyle w:val="Compact"/>
      </w:pPr>
      <w:r>
        <w:t xml:space="preserve">General Will, Causality, Equality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Institute for Advanced Study, School of Social Science---Egalitarianism Workshop</w:t>
      </w:r>
    </w:p>
    <w:p>
      <w:pPr>
        <w:pStyle w:val="Compact"/>
      </w:pPr>
      <w:r>
        <w:t xml:space="preserve">The Logic of Coordination/The Logic of Commitment (book MS chapters)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Iowa Legal Studies Workshop</w:t>
      </w:r>
    </w:p>
    <w:p>
      <w:pPr>
        <w:pStyle w:val="Compact"/>
      </w:pPr>
      <w:r>
        <w:t xml:space="preserve">Racial Classification and Ascriptive Injury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Iowa Legal Studies Workshop</w:t>
      </w:r>
    </w:p>
    <w:p>
      <w:pPr>
        <w:pStyle w:val="Compact"/>
      </w:pPr>
      <w:r>
        <w:t xml:space="preserve">Equal Law in an Unequal World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Annual Meeting of the American Society for Comparative Law (hosted at Iowa)</w:t>
      </w:r>
    </w:p>
    <w:p>
      <w:pPr>
        <w:pStyle w:val="Compact"/>
      </w:pPr>
      <w:r>
        <w:t xml:space="preserve">The Countermajoritarian Complaint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University of Iowa Food for Thought Speaker Series</w:t>
      </w:r>
    </w:p>
    <w:p>
      <w:pPr>
        <w:pStyle w:val="Compact"/>
      </w:pPr>
      <w:r>
        <w:t xml:space="preserve">The Countermajoritarian Complaint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Stanford Ethics and Politics, Ancient and Modern Workshop</w:t>
      </w:r>
    </w:p>
    <w:p>
      <w:pPr>
        <w:pStyle w:val="Compact"/>
      </w:pPr>
      <w:r>
        <w:t xml:space="preserve">The Oligarch, the Miser, and the Capitalist: Plato, Kant, and Marx on the Psychology and Politics of the Money-Hungry</w:t>
      </w:r>
    </w:p>
    <w:p>
      <w:pPr>
        <w:pStyle w:val="Compact"/>
      </w:pPr>
      <w:r>
        <w:t xml:space="preserve">2010</w:t>
      </w:r>
    </w:p>
    <w:p>
      <w:pPr>
        <w:pStyle w:val="Heading3"/>
      </w:pPr>
      <w:bookmarkStart w:id="40" w:name="teach"/>
      <w:bookmarkEnd w:id="40"/>
      <w:r>
        <w:t xml:space="preserve">Teaching</w:t>
      </w:r>
    </w:p>
    <w:p>
      <w:pPr>
        <w:pStyle w:val="Heading5"/>
      </w:pPr>
      <w:bookmarkStart w:id="41" w:name="lead-instructor"/>
      <w:bookmarkEnd w:id="41"/>
      <w:r>
        <w:t xml:space="preserve">Lead Instructor</w:t>
      </w:r>
    </w:p>
    <w:p>
      <w:pPr>
        <w:pStyle w:val="Compact"/>
      </w:pPr>
      <w:r>
        <w:t xml:space="preserve">Course</w:t>
      </w:r>
    </w:p>
    <w:p>
      <w:pPr>
        <w:pStyle w:val="Compact"/>
      </w:pPr>
      <w:r>
        <w:t xml:space="preserve">University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Constitutional Law I</w:t>
      </w:r>
    </w:p>
    <w:p>
      <w:pPr>
        <w:pStyle w:val="Compact"/>
      </w:pPr>
      <w:r>
        <w:t xml:space="preserve">University of Iowa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Constitutional Law II</w:t>
      </w:r>
    </w:p>
    <w:p>
      <w:pPr>
        <w:pStyle w:val="Compact"/>
      </w:pPr>
      <w:r>
        <w:t xml:space="preserve">University of Iowa</w:t>
      </w:r>
    </w:p>
    <w:p>
      <w:pPr>
        <w:pStyle w:val="Compact"/>
      </w:pPr>
      <w:r>
        <w:t xml:space="preserve">2012, 2014, 2015</w:t>
      </w:r>
    </w:p>
    <w:p>
      <w:pPr>
        <w:pStyle w:val="Compact"/>
      </w:pPr>
      <w:r>
        <w:t xml:space="preserve">Policy Lab</w:t>
      </w:r>
    </w:p>
    <w:p>
      <w:pPr>
        <w:pStyle w:val="Compact"/>
      </w:pPr>
      <w:r>
        <w:t xml:space="preserve">University of Iowa</w:t>
      </w:r>
    </w:p>
    <w:p>
      <w:pPr>
        <w:pStyle w:val="Compact"/>
      </w:pPr>
      <w:r>
        <w:t xml:space="preserve">2015-6</w:t>
      </w:r>
    </w:p>
    <w:p>
      <w:pPr>
        <w:pStyle w:val="Compact"/>
      </w:pPr>
      <w:r>
        <w:t xml:space="preserve">Professional Responsibility</w:t>
      </w:r>
    </w:p>
    <w:p>
      <w:pPr>
        <w:pStyle w:val="Compact"/>
      </w:pPr>
      <w:r>
        <w:t xml:space="preserve">University of Iowa</w:t>
      </w:r>
    </w:p>
    <w:p>
      <w:pPr>
        <w:pStyle w:val="Compact"/>
      </w:pPr>
      <w:r>
        <w:t xml:space="preserve">2013, 2014</w:t>
      </w:r>
    </w:p>
    <w:p>
      <w:pPr>
        <w:pStyle w:val="Compact"/>
      </w:pPr>
      <w:r>
        <w:t xml:space="preserve">Topics in Political Science</w:t>
      </w:r>
    </w:p>
    <w:p>
      <w:pPr>
        <w:pStyle w:val="Compact"/>
      </w:pPr>
      <w:r>
        <w:t xml:space="preserve">Stanford University, Educational Program for Gifted Youth</w:t>
      </w:r>
      <w:r>
        <w:br w:type="textWrapping"/>
      </w:r>
      <w:r>
        <w:t xml:space="preserve">(Stanford campus, plus Singapore Honors Academy in 2011)</w:t>
      </w:r>
    </w:p>
    <w:p>
      <w:pPr>
        <w:pStyle w:val="Compact"/>
      </w:pPr>
      <w:r>
        <w:t xml:space="preserve">2010, 2011, 2012</w:t>
      </w:r>
    </w:p>
    <w:p>
      <w:pPr>
        <w:pStyle w:val="Heading5"/>
      </w:pPr>
      <w:bookmarkStart w:id="42" w:name="teaching-assistant"/>
      <w:bookmarkEnd w:id="42"/>
      <w:r>
        <w:t xml:space="preserve">Teaching Assistant</w:t>
      </w:r>
    </w:p>
    <w:p>
      <w:pPr>
        <w:pStyle w:val="Compact"/>
      </w:pPr>
      <w:r>
        <w:t xml:space="preserve">Course</w:t>
      </w:r>
    </w:p>
    <w:p>
      <w:pPr>
        <w:pStyle w:val="Compact"/>
      </w:pPr>
      <w:r>
        <w:t xml:space="preserve">University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Corruption Research Seminar</w:t>
      </w:r>
    </w:p>
    <w:p>
      <w:pPr>
        <w:pStyle w:val="Compact"/>
      </w:pPr>
      <w:r>
        <w:t xml:space="preserve">Stanford University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Introduction to Global Justice</w:t>
      </w:r>
    </w:p>
    <w:p>
      <w:pPr>
        <w:pStyle w:val="Compact"/>
      </w:pPr>
      <w:r>
        <w:t xml:space="preserve">Stanford University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Philosophical Issues Concerning Race and Racism</w:t>
      </w:r>
    </w:p>
    <w:p>
      <w:pPr>
        <w:pStyle w:val="Compact"/>
      </w:pPr>
      <w:r>
        <w:t xml:space="preserve">Stanford University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Introduction to Political Philosophy</w:t>
      </w:r>
    </w:p>
    <w:p>
      <w:pPr>
        <w:pStyle w:val="Compact"/>
      </w:pPr>
      <w:r>
        <w:t xml:space="preserve">Stanford University</w:t>
      </w:r>
    </w:p>
    <w:p>
      <w:pPr>
        <w:pStyle w:val="Compact"/>
      </w:pPr>
      <w:r>
        <w:t xml:space="preserve">2007</w:t>
      </w:r>
    </w:p>
    <w:p>
      <w:pPr>
        <w:pStyle w:val="Heading3"/>
      </w:pPr>
      <w:bookmarkStart w:id="43" w:name="law"/>
      <w:bookmarkEnd w:id="43"/>
      <w:r>
        <w:t xml:space="preserve">Legal Practice</w:t>
      </w:r>
    </w:p>
    <w:p>
      <w:pPr>
        <w:pStyle w:val="Compact"/>
      </w:pPr>
      <w:r>
        <w:t xml:space="preserve">Employer</w:t>
      </w:r>
    </w:p>
    <w:p>
      <w:pPr>
        <w:pStyle w:val="Compact"/>
      </w:pPr>
      <w:r>
        <w:t xml:space="preserve">Role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Victor M. Glasberg &amp; Associates</w:t>
      </w:r>
    </w:p>
    <w:p>
      <w:pPr>
        <w:pStyle w:val="Compact"/>
      </w:pPr>
      <w:r>
        <w:t xml:space="preserve">Attorney (civil rights/liberties practice)</w:t>
      </w:r>
    </w:p>
    <w:p>
      <w:pPr>
        <w:pStyle w:val="Compact"/>
      </w:pPr>
      <w:r>
        <w:t xml:space="preserve">2004-6</w:t>
      </w:r>
    </w:p>
    <w:p>
      <w:pPr>
        <w:pStyle w:val="Compact"/>
      </w:pPr>
      <w:r>
        <w:t xml:space="preserve">Oregon Law Center</w:t>
      </w:r>
    </w:p>
    <w:p>
      <w:pPr>
        <w:pStyle w:val="Compact"/>
      </w:pPr>
      <w:r>
        <w:t xml:space="preserve">Attorney (low-income legal services practice)</w:t>
      </w:r>
    </w:p>
    <w:p>
      <w:pPr>
        <w:pStyle w:val="Compact"/>
      </w:pPr>
      <w:r>
        <w:t xml:space="preserve">2001-3</w:t>
      </w:r>
    </w:p>
    <w:p>
      <w:pPr>
        <w:pStyle w:val="Compact"/>
      </w:pPr>
      <w:r>
        <w:t xml:space="preserve">American Civil Liberties Union of the National Capital Area</w:t>
      </w:r>
    </w:p>
    <w:p>
      <w:pPr>
        <w:pStyle w:val="Compact"/>
      </w:pPr>
      <w:r>
        <w:t xml:space="preserve">Summer Law Clerk</w:t>
      </w:r>
    </w:p>
    <w:p>
      <w:pPr>
        <w:pStyle w:val="Compact"/>
      </w:pPr>
      <w:r>
        <w:t xml:space="preserve">1999</w:t>
      </w:r>
    </w:p>
    <w:p>
      <w:pPr>
        <w:pStyle w:val="Heading3"/>
      </w:pPr>
      <w:bookmarkStart w:id="44" w:name="service"/>
      <w:bookmarkEnd w:id="44"/>
      <w:r>
        <w:t xml:space="preserve">Service</w:t>
      </w:r>
    </w:p>
    <w:p>
      <w:pPr>
        <w:pStyle w:val="Heading5"/>
      </w:pPr>
      <w:bookmarkStart w:id="45" w:name="university-service"/>
      <w:bookmarkEnd w:id="45"/>
      <w:r>
        <w:t xml:space="preserve">University Service</w:t>
      </w:r>
    </w:p>
    <w:p>
      <w:pPr>
        <w:pStyle w:val="Compact"/>
      </w:pPr>
      <w:r>
        <w:t xml:space="preserve">Role</w:t>
      </w:r>
    </w:p>
    <w:p>
      <w:pPr>
        <w:pStyle w:val="Compact"/>
      </w:pPr>
      <w:r>
        <w:t xml:space="preserve">Context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Chair, Speakers Committee</w:t>
      </w:r>
    </w:p>
    <w:p>
      <w:pPr>
        <w:pStyle w:val="Compact"/>
      </w:pPr>
      <w:r>
        <w:t xml:space="preserve">University of Iowa, College of Law</w:t>
      </w:r>
    </w:p>
    <w:p>
      <w:pPr>
        <w:pStyle w:val="Compact"/>
      </w:pPr>
      <w:r>
        <w:t xml:space="preserve">2015-6</w:t>
      </w:r>
    </w:p>
    <w:p>
      <w:pPr>
        <w:pStyle w:val="Compact"/>
      </w:pPr>
      <w:r>
        <w:t xml:space="preserve">Faculty Advisor, AAI Moot Court Problem Creation</w:t>
      </w:r>
    </w:p>
    <w:p>
      <w:pPr>
        <w:pStyle w:val="Compact"/>
      </w:pPr>
      <w:r>
        <w:t xml:space="preserve">University of Iowa, College of Law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Member, Speakers Committee</w:t>
      </w:r>
    </w:p>
    <w:p>
      <w:pPr>
        <w:pStyle w:val="Compact"/>
      </w:pPr>
      <w:r>
        <w:t xml:space="preserve">University of Iowa, College of Law</w:t>
      </w:r>
    </w:p>
    <w:p>
      <w:pPr>
        <w:pStyle w:val="Compact"/>
      </w:pPr>
      <w:r>
        <w:t xml:space="preserve">2012-4</w:t>
      </w:r>
    </w:p>
    <w:p>
      <w:pPr>
        <w:pStyle w:val="Compact"/>
      </w:pPr>
      <w:r>
        <w:t xml:space="preserve">Judge, AAI Moot Court</w:t>
      </w:r>
    </w:p>
    <w:p>
      <w:pPr>
        <w:pStyle w:val="Compact"/>
      </w:pPr>
      <w:r>
        <w:t xml:space="preserve">University of Iowa, College of Law</w:t>
      </w:r>
    </w:p>
    <w:p>
      <w:pPr>
        <w:pStyle w:val="Compact"/>
      </w:pPr>
      <w:r>
        <w:t xml:space="preserve">2012-4</w:t>
      </w:r>
    </w:p>
    <w:p>
      <w:pPr>
        <w:pStyle w:val="Compact"/>
      </w:pPr>
      <w:r>
        <w:t xml:space="preserve">Graduate Admissions Committee</w:t>
      </w:r>
    </w:p>
    <w:p>
      <w:pPr>
        <w:pStyle w:val="Compact"/>
      </w:pPr>
      <w:r>
        <w:t xml:space="preserve">Stanford University, Department of Political Science</w:t>
      </w:r>
    </w:p>
    <w:p>
      <w:pPr>
        <w:pStyle w:val="Compact"/>
      </w:pPr>
      <w:r>
        <w:t xml:space="preserve">2010-11</w:t>
      </w:r>
    </w:p>
    <w:p>
      <w:pPr>
        <w:pStyle w:val="Compact"/>
      </w:pPr>
      <w:r>
        <w:t xml:space="preserve">Graduate Organizer, Political Theory Workshop</w:t>
      </w:r>
    </w:p>
    <w:p>
      <w:pPr>
        <w:pStyle w:val="Compact"/>
      </w:pPr>
      <w:r>
        <w:t xml:space="preserve">Stanford University, Department of Political Science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Graduate Organizer (interim), Global Justice Workshop</w:t>
      </w:r>
    </w:p>
    <w:p>
      <w:pPr>
        <w:pStyle w:val="Compact"/>
      </w:pPr>
      <w:r>
        <w:t xml:space="preserve">Stanford University, Department of Political Science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Chair, Ad Hoc Graduate Incentives Committee, Political Science Graduate Students Association</w:t>
      </w:r>
    </w:p>
    <w:p>
      <w:pPr>
        <w:pStyle w:val="Compact"/>
      </w:pPr>
      <w:r>
        <w:t xml:space="preserve">Stanford University, Department of Political Science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Social Chair, Political Science Graduate Students Association</w:t>
      </w:r>
    </w:p>
    <w:p>
      <w:pPr>
        <w:pStyle w:val="Compact"/>
      </w:pPr>
      <w:r>
        <w:t xml:space="preserve">Stanford University, Department of Political Science</w:t>
      </w:r>
    </w:p>
    <w:p>
      <w:pPr>
        <w:pStyle w:val="Compact"/>
      </w:pPr>
      <w:r>
        <w:t xml:space="preserve">2007-8</w:t>
      </w:r>
    </w:p>
    <w:p>
      <w:pPr>
        <w:pStyle w:val="Compact"/>
      </w:pPr>
      <w:r>
        <w:t xml:space="preserve">Public Relations Chair, Student Public Interest Network</w:t>
      </w:r>
    </w:p>
    <w:p>
      <w:pPr>
        <w:pStyle w:val="Compact"/>
      </w:pPr>
      <w:r>
        <w:t xml:space="preserve">Harvard Law School</w:t>
      </w:r>
    </w:p>
    <w:p>
      <w:pPr>
        <w:pStyle w:val="Compact"/>
      </w:pPr>
      <w:r>
        <w:t xml:space="preserve">1999-2000</w:t>
      </w:r>
    </w:p>
    <w:p>
      <w:pPr>
        <w:pStyle w:val="Heading5"/>
      </w:pPr>
      <w:bookmarkStart w:id="46" w:name="disciplinary-service"/>
      <w:bookmarkEnd w:id="46"/>
      <w:r>
        <w:t xml:space="preserve">Disciplinary Service</w:t>
      </w:r>
    </w:p>
    <w:p>
      <w:pPr>
        <w:pStyle w:val="Compact"/>
      </w:pPr>
      <w:r>
        <w:t xml:space="preserve">Role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Reviewer, Cambridge University Press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Reviewer, Columbia University Press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Reviewer, South Carolina Law Review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Reviewer, Journal of Legal Analysis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Reviewer, European Journal of Political Theory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Reviewer, International Journal of Law and Economics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Reviewer, Journal of Politics</w:t>
      </w:r>
    </w:p>
    <w:p>
      <w:pPr>
        <w:pStyle w:val="Compact"/>
      </w:pPr>
      <w:r>
        <w:t xml:space="preserve">2013-4</w:t>
      </w:r>
    </w:p>
    <w:p>
      <w:pPr>
        <w:pStyle w:val="Heading5"/>
      </w:pPr>
      <w:bookmarkStart w:id="47" w:name="community-service-and-outreach"/>
      <w:bookmarkEnd w:id="47"/>
      <w:r>
        <w:t xml:space="preserve">Community Service and Outreach</w:t>
      </w:r>
    </w:p>
    <w:p>
      <w:pPr>
        <w:pStyle w:val="Compact"/>
      </w:pPr>
      <w:r>
        <w:t xml:space="preserve">Role</w:t>
      </w:r>
    </w:p>
    <w:p>
      <w:pPr>
        <w:pStyle w:val="Compact"/>
      </w:pPr>
      <w:r>
        <w:t xml:space="preserve">Years</w:t>
      </w:r>
    </w:p>
    <w:p>
      <w:pPr>
        <w:pStyle w:val="Compact"/>
      </w:pPr>
      <w:r>
        <w:t xml:space="preserve">Presentation, 'The Leadership Rationale,' The Past, Present, &amp; Future of Diversity and Inclusion Within the Central Iowa Legal Community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Presentation, Voting Rights in the United States: Iowa Interfaith Alliance, Intersections speaker series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Panelist, Ethical Perspectives on the News: KCRG TV (discussing religion and public life, Hobby Lobby, etc.)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Editorial, "Court Moves Toward Death for Contraceptive Coverage": Des Moines Register,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Guest blogger, Prawfsblawg</w:t>
      </w:r>
    </w:p>
    <w:p>
      <w:pPr>
        <w:pStyle w:val="Compact"/>
      </w:pPr>
      <w:r>
        <w:t xml:space="preserve">2015,</w:t>
      </w:r>
      <w:r>
        <w:br w:type="textWrapping"/>
      </w:r>
      <w:r>
        <w:t xml:space="preserve">2016</w:t>
      </w:r>
    </w:p>
    <w:p>
      <w:pPr>
        <w:pStyle w:val="Compact"/>
      </w:pPr>
      <w:r>
        <w:t xml:space="preserve">Guest blogger, Concurring Opinions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Editorial: "Independent Judiciary": Cedar Rapids Gazette (with Nicholas Johnson)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Presentation: The Law and Ethics of Farm Worker Internships, Cultivating Food Justice Conference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Editorial: "A Naked Assault on the Public and Courts": Oregon State Bar Journal</w:t>
      </w:r>
    </w:p>
    <w:p>
      <w:pPr>
        <w:pStyle w:val="Compact"/>
      </w:pPr>
      <w:r>
        <w:t xml:space="preserve">2005</w:t>
      </w:r>
    </w:p>
    <w:p>
      <w:pPr>
        <w:pStyle w:val="Compact"/>
      </w:pPr>
      <w:r>
        <w:t xml:space="preserve">Executive Board Member, Oregon Rural Action</w:t>
      </w:r>
    </w:p>
    <w:p>
      <w:pPr>
        <w:pStyle w:val="Compact"/>
      </w:pPr>
      <w:r>
        <w:t xml:space="preserve">2001-3</w:t>
      </w:r>
    </w:p>
    <w:p>
      <w:pPr>
        <w:pStyle w:val="BodyText"/>
      </w:pPr>
      <w:r>
        <w:rPr>
          <w:b/>
        </w:rPr>
        <w:t xml:space="preserve">Languages</w:t>
      </w:r>
      <w:r>
        <w:br w:type="textWrapping"/>
      </w:r>
      <w:r>
        <w:t xml:space="preserve"> </w:t>
      </w:r>
      <w:r>
        <w:t xml:space="preserve">Human:</w:t>
      </w:r>
      <w:r>
        <w:br w:type="textWrapping"/>
      </w:r>
      <w:r>
        <w:t xml:space="preserve"> </w:t>
      </w:r>
      <w:r>
        <w:t xml:space="preserve">Attic Greek (basic reading level)</w:t>
      </w:r>
      <w:r>
        <w:br w:type="textWrapping"/>
      </w:r>
      <w:r>
        <w:br w:type="textWrapping"/>
      </w:r>
      <w:r>
        <w:t xml:space="preserve"> </w:t>
      </w:r>
      <w:r>
        <w:t xml:space="preserve">Computer:</w:t>
      </w:r>
      <w:r>
        <w:br w:type="textWrapping"/>
      </w:r>
      <w:r>
        <w:t xml:space="preserve"> </w:t>
      </w:r>
      <w:r>
        <w:t xml:space="preserve">Python (strong intermediate level)</w:t>
      </w:r>
      <w:r>
        <w:br w:type="textWrapping"/>
      </w:r>
      <w:r>
        <w:t xml:space="preserve"> </w:t>
      </w:r>
      <w:r>
        <w:t xml:space="preserve">R (intermediate level)</w:t>
      </w:r>
      <w:r>
        <w:br w:type="textWrapping"/>
      </w:r>
      <w:r>
        <w:t xml:space="preserve"> </w:t>
      </w:r>
      <w:r>
        <w:t xml:space="preserve">C (basic level)</w:t>
      </w:r>
      <w:r>
        <w:br w:type="textWrapping"/>
      </w:r>
      <w:r>
        <w:t xml:space="preserve"> </w:t>
      </w:r>
      <w:r>
        <w:t xml:space="preserve">Clojure (basic level)</w:t>
      </w:r>
      <w:r>
        <w:br w:type="textWrapping"/>
      </w:r>
      <w:r>
        <w:t xml:space="preserve"> </w:t>
      </w:r>
      <w:r>
        <w:t xml:space="preserve">Javascript (basic level)</w:t>
      </w:r>
      <w:r>
        <w:br w:type="textWrapping"/>
      </w:r>
    </w:p>
    <w:p>
      <w:pPr>
        <w:pStyle w:val="BodyText"/>
      </w:pPr>
      <w:r>
        <w:rPr>
          <w:b/>
        </w:rPr>
        <w:t xml:space="preserve">Bar Admissions</w:t>
      </w:r>
      <w:r>
        <w:br w:type="textWrapping"/>
      </w:r>
      <w:r>
        <w:t xml:space="preserve"> </w:t>
      </w:r>
      <w:r>
        <w:t xml:space="preserve">Louisiana</w:t>
      </w:r>
      <w:r>
        <w:br w:type="textWrapping"/>
      </w:r>
      <w:r>
        <w:t xml:space="preserve"> </w:t>
      </w:r>
      <w:r>
        <w:t xml:space="preserve">Massachusetts</w:t>
      </w:r>
      <w:r>
        <w:br w:type="textWrapping"/>
      </w:r>
      <w:r>
        <w:t xml:space="preserve"> </w:t>
      </w:r>
      <w:r>
        <w:t xml:space="preserve">Oregon</w:t>
      </w:r>
      <w:r>
        <w:br w:type="textWrapping"/>
      </w:r>
      <w:r>
        <w:t xml:space="preserve"> </w:t>
      </w:r>
      <w:r>
        <w:t xml:space="preserve">Virginia</w:t>
      </w:r>
      <w:r>
        <w:br w:type="textWrapping"/>
      </w:r>
    </w:p>
    <w:p>
      <w:pPr>
        <w:pStyle w:val="BodyText"/>
      </w:pPr>
      <w:r>
        <w:rPr>
          <w:b/>
        </w:rPr>
        <w:t xml:space="preserve">Other</w:t>
      </w:r>
      <w:r>
        <w:br w:type="textWrapping"/>
      </w:r>
      <w:r>
        <w:t xml:space="preserve"> </w:t>
      </w:r>
      <w:r>
        <w:t xml:space="preserve">Ph.D. Dissertation: An Egalitarian Theory of the Rule of Law</w:t>
      </w:r>
      <w:r>
        <w:br w:type="textWrapping"/>
      </w:r>
      <w:r>
        <w:t xml:space="preserve"> </w:t>
      </w:r>
      <w:r>
        <w:t xml:space="preserve">Ph.D. Fields: Political Theory (major), Political Institutions (major), American Politics (minor)</w:t>
      </w:r>
      <w:r>
        <w:br w:type="textWrapping"/>
      </w:r>
      <w:r>
        <w:t xml:space="preserve"> </w:t>
      </w:r>
      <w:r>
        <w:t xml:space="preserve">Research Assistant to Lawrence Lessig (2006-8, 1999), and to Richard Sobel (1998)</w:t>
      </w:r>
      <w:r>
        <w:br w:type="textWrapping"/>
      </w:r>
    </w:p>
    <w:p>
      <w:pPr>
        <w:pStyle w:val="BodyText"/>
      </w:pPr>
      <w:r>
        <w:rPr>
          <w:b/>
        </w:rPr>
        <w:t xml:space="preserve">Notes</w:t>
      </w:r>
      <w:r>
        <w:br w:type="textWrapping"/>
      </w:r>
      <w:r>
        <w:t xml:space="preserve"> </w:t>
      </w:r>
      <w:r>
        <w:t xml:space="preserve">Market Unfreedom was reviewed only by (specialist) editor, not external referees.</w:t>
      </w:r>
      <w:r>
        <w:br w:type="textWrapping"/>
      </w:r>
      <w:r>
        <w:t xml:space="preserve"> </w:t>
      </w:r>
      <w:r>
        <w:t xml:space="preserve">The Rule of Law in the Real World available from February 11, 2016.</w:t>
      </w:r>
      <w:r>
        <w:br w:type="textWrapping"/>
      </w:r>
      <w:r>
        <w:t xml:space="preserve"> </w:t>
      </w:r>
      <w:r>
        <w:t xml:space="preserve">'The Rule of Law Against Sovereign Immunity...' was published in an online supplement.</w:t>
      </w:r>
      <w:r>
        <w:br w:type="textWrapping"/>
      </w:r>
      <w:r>
        <w:t xml:space="preserve"> </w:t>
      </w:r>
      <w:r>
        <w:t xml:space="preserve">Bar Admissions are not currently in active/authorized to practice status.</w:t>
      </w:r>
      <w:r>
        <w:br w:type="textWrapping"/>
      </w:r>
      <w:r>
        <w:t xml:space="preserve"> </w:t>
      </w:r>
      <w:r>
        <w:t xml:space="preserve">'Secrecy as Mystification of Power' was supported by the Century Foundation and was reprinted in Maret and Goldman, eds., Understanding Government Secrecy: Classic and Contemporary Readings (Greenwood Press/Libraries Unlimited, 2009).</w:t>
      </w:r>
      <w:r>
        <w:br w:type="textWrapping"/>
      </w:r>
      <w:r>
        <w:t xml:space="preserve"> </w:t>
      </w:r>
      <w:r>
        <w:t xml:space="preserve">'The Health Insurance Mandate Really is a Tax...' is an only slightly changed adaptation of 'Death and Taxes...'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b/>
            <w:rStyle w:val="Hyperlink"/>
          </w:rPr>
          <w:t xml:space="preserve">&lt;&lt;---</w:t>
        </w:r>
      </w:hyperlink>
    </w:p>
    <w:p>
      <w:pPr>
        <w:pStyle w:val="BodyText"/>
      </w:pPr>
      <w:r>
        <w:t xml:space="preserve">Last Revised February 4,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98e8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hyperlink" Id="rId21" Target="http://paul-gowder.com" TargetMode="External" /><Relationship Type="http://schemas.openxmlformats.org/officeDocument/2006/relationships/hyperlink" Id="rId26" Target="http://paul-gowder.com/new/gowdercv.pdf" TargetMode="External" /><Relationship Type="http://schemas.openxmlformats.org/officeDocument/2006/relationships/hyperlink" Id="rId24" Target="mailto:pgowder@post.harva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aul-gowder.com" TargetMode="External" /><Relationship Type="http://schemas.openxmlformats.org/officeDocument/2006/relationships/hyperlink" Id="rId26" Target="http://paul-gowder.com/new/gowdercv.pdf" TargetMode="External" /><Relationship Type="http://schemas.openxmlformats.org/officeDocument/2006/relationships/hyperlink" Id="rId24" Target="mailto:pgowder@post.harva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Gowder: C.V.</dc:title>
  <dc:creator/>
</cp:coreProperties>
</file>