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DCBD3" w14:textId="77777777" w:rsidR="00A9384D" w:rsidRPr="008E22C3" w:rsidRDefault="004D3A76" w:rsidP="00C715AD">
      <w:pPr>
        <w:rPr>
          <w:sz w:val="28"/>
          <w:szCs w:val="28"/>
          <w:u w:val="single"/>
        </w:rPr>
      </w:pPr>
      <w:r>
        <w:rPr>
          <w:noProof/>
          <w:sz w:val="28"/>
          <w:szCs w:val="28"/>
          <w:u w:val="single"/>
        </w:rPr>
        <mc:AlternateContent>
          <mc:Choice Requires="wps">
            <w:drawing>
              <wp:anchor distT="0" distB="0" distL="114300" distR="114300" simplePos="0" relativeHeight="251660288" behindDoc="0" locked="0" layoutInCell="1" allowOverlap="1" wp14:anchorId="34FD5D3E" wp14:editId="76EED2FC">
                <wp:simplePos x="0" y="0"/>
                <wp:positionH relativeFrom="column">
                  <wp:posOffset>111760</wp:posOffset>
                </wp:positionH>
                <wp:positionV relativeFrom="paragraph">
                  <wp:posOffset>125095</wp:posOffset>
                </wp:positionV>
                <wp:extent cx="4438650" cy="6223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438650" cy="622300"/>
                        </a:xfrm>
                        <a:prstGeom prst="rect">
                          <a:avLst/>
                        </a:prstGeom>
                        <a:noFill/>
                        <a:ln w="6350">
                          <a:noFill/>
                        </a:ln>
                      </wps:spPr>
                      <wps:txbx>
                        <w:txbxContent>
                          <w:p w14:paraId="2FCF8AAB" w14:textId="77777777" w:rsidR="00A42BEC" w:rsidRPr="00EF0CBD" w:rsidRDefault="00A42BEC" w:rsidP="00EF0CBD">
                            <w:pPr>
                              <w:pStyle w:val="Title"/>
                              <w:rPr>
                                <w:color w:val="FFFFFF" w:themeColor="background1"/>
                              </w:rPr>
                            </w:pPr>
                            <w:r w:rsidRPr="00EF0CBD">
                              <w:rPr>
                                <w:color w:val="FFFFFF" w:themeColor="background1"/>
                              </w:rPr>
                              <w:t xml:space="preserve">PHIL 2303 </w:t>
                            </w:r>
                            <w:r w:rsidR="00694B95" w:rsidRPr="00EF0CBD">
                              <w:rPr>
                                <w:color w:val="FFFFFF" w:themeColor="background1"/>
                              </w:rPr>
                              <w:br/>
                            </w:r>
                            <w:r w:rsidRPr="00EF0CBD">
                              <w:rPr>
                                <w:color w:val="FFFFFF" w:themeColor="background1"/>
                              </w:rPr>
                              <w:t>Introduction to Formal Logic</w:t>
                            </w:r>
                          </w:p>
                          <w:p w14:paraId="48077FF0" w14:textId="77777777" w:rsidR="00A42BEC" w:rsidRPr="00EF0CBD" w:rsidRDefault="00A42BEC" w:rsidP="004D3A76">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8.8pt;margin-top:9.85pt;width:349.5pt;height:4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xOAnLAIAAFEEAAAOAAAAZHJzL2Uyb0RvYy54bWysVE1v2zAMvQ/YfxB0X5yvZm0Qp8haZBgQ&#13;&#10;tAWSoWdFlmMDtqhJSuzs1+9JTtKs22nYRaZIih+Pj57dt3XFDsq6knTKB70+Z0pLykq9S/n3zfLT&#13;&#10;LWfOC52JirRK+VE5fj//+GHWmKkaUkFVpixDEO2mjUl54b2ZJomThaqF65FRGsacbC08rnaXZFY0&#13;&#10;iF5XybDfnyQN2cxYkso5aB87I5/H+HmupH/Oc6c8q1KO2nw8bTy34UzmMzHdWWGKUp7KEP9QRS1K&#13;&#10;jaSXUI/CC7a35R+h6lJacpT7nqQ6oTwvpYo9oJtB/10360IYFXsBOM5cYHL/L6x8OrxYVmYpH3Gm&#13;&#10;RY0RbVTr2Rdq2Sig0xg3hdPawM23UGPKZ72DMjTd5rYOX7TDYAfOxwu2IZiEcjwe3U5uYJKwTYbD&#13;&#10;UT+Cn7y9Ntb5r4pqFoSUW8wuQioOK+dRCVzPLiGZpmVZVXF+lWYNgo4Q/jcLXlQaD0MPXa1B8u22&#13;&#10;PTW2peyIvix1vHBGLkskXwnnX4QFEVAvyO2fceQVIQmdJM4Ksj//pg/+mA+snDUgVsrdj72wirPq&#13;&#10;m8bk7gbjcWBivIxvPg9xsdeW7bVF7+sHAncHWCMjoxj8fXUWc0v1K3ZgEbLCJLRE7pT7s/jgO7pj&#13;&#10;h6RaLKITuGeEX+m1kSF0AC1Au2lfhTUn/D0m90RnCorpuzF0vh3ci72nvIwzCgB3qJ5wB2/j6E47&#13;&#10;Fhbj+h693v4E818AAAD//wMAUEsDBBQABgAIAAAAIQDJHiX04gAAAA4BAAAPAAAAZHJzL2Rvd25y&#13;&#10;ZXYueG1sTE/BTsMwDL0j8Q+RkbixtJNoRtd0moomJASHjV12S5usrZY4pcm2wtdjTnCx9fzs5/eK&#13;&#10;1eQsu5gx9B4lpLMEmMHG6x5bCfuPzcMCWIgKtbIejYQvE2BV3t4UKtf+iltz2cWWkQiGXEnoYhxy&#13;&#10;zkPTGafCzA8GiTv60alIcGy5HtWVxJ3l8yTJuFM90odODabqTHPanZ2E12rzrrb13C2+bfXydlwP&#13;&#10;n/vDo5T3d9Pzksp6CSyaKf5dwG8G8g8lGav9GXVglrDIaJP6kwBGvEgzGtQ0SIUAXhb8f4zyBwAA&#13;&#10;//8DAFBLAQItABQABgAIAAAAIQC2gziS/gAAAOEBAAATAAAAAAAAAAAAAAAAAAAAAABbQ29udGVu&#13;&#10;dF9UeXBlc10ueG1sUEsBAi0AFAAGAAgAAAAhADj9If/WAAAAlAEAAAsAAAAAAAAAAAAAAAAALwEA&#13;&#10;AF9yZWxzLy5yZWxzUEsBAi0AFAAGAAgAAAAhAJbE4CcsAgAAUQQAAA4AAAAAAAAAAAAAAAAALgIA&#13;&#10;AGRycy9lMm9Eb2MueG1sUEsBAi0AFAAGAAgAAAAhAMkeJfTiAAAADgEAAA8AAAAAAAAAAAAAAAAA&#13;&#10;hgQAAGRycy9kb3ducmV2LnhtbFBLBQYAAAAABAAEAPMAAACVBQAAAAA=&#13;&#10;" filled="f" stroked="f" strokeweight=".5pt">
                <v:textbox>
                  <w:txbxContent>
                    <w:p w:rsidR="00A42BEC" w:rsidRPr="00EF0CBD" w:rsidRDefault="00A42BEC" w:rsidP="00EF0CBD">
                      <w:pPr>
                        <w:pStyle w:val="Title"/>
                        <w:rPr>
                          <w:color w:val="FFFFFF" w:themeColor="background1"/>
                        </w:rPr>
                      </w:pPr>
                      <w:r w:rsidRPr="00EF0CBD">
                        <w:rPr>
                          <w:color w:val="FFFFFF" w:themeColor="background1"/>
                        </w:rPr>
                        <w:t xml:space="preserve">PHIL 2303 </w:t>
                      </w:r>
                      <w:r w:rsidR="00694B95" w:rsidRPr="00EF0CBD">
                        <w:rPr>
                          <w:color w:val="FFFFFF" w:themeColor="background1"/>
                        </w:rPr>
                        <w:br/>
                      </w:r>
                      <w:r w:rsidRPr="00EF0CBD">
                        <w:rPr>
                          <w:color w:val="FFFFFF" w:themeColor="background1"/>
                        </w:rPr>
                        <w:t>Introduction to Formal Logic</w:t>
                      </w:r>
                    </w:p>
                    <w:p w:rsidR="00A42BEC" w:rsidRPr="00EF0CBD" w:rsidRDefault="00A42BEC" w:rsidP="004D3A76">
                      <w:pPr>
                        <w:rPr>
                          <w:color w:val="FFFFFF" w:themeColor="background1"/>
                        </w:rPr>
                      </w:pPr>
                    </w:p>
                  </w:txbxContent>
                </v:textbox>
              </v:shape>
            </w:pict>
          </mc:Fallback>
        </mc:AlternateContent>
      </w:r>
      <w:r w:rsidR="00A42BEC">
        <w:rPr>
          <w:noProof/>
          <w:sz w:val="28"/>
          <w:szCs w:val="28"/>
          <w:u w:val="single"/>
        </w:rPr>
        <w:drawing>
          <wp:inline distT="0" distB="0" distL="0" distR="0" wp14:anchorId="432107FB" wp14:editId="653BFA87">
            <wp:extent cx="6347211" cy="12801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1-22 at 1.39.54 PM.png"/>
                    <pic:cNvPicPr/>
                  </pic:nvPicPr>
                  <pic:blipFill>
                    <a:blip r:embed="rId7">
                      <a:extLst>
                        <a:ext uri="{28A0092B-C50C-407E-A947-70E740481C1C}">
                          <a14:useLocalDpi xmlns:a14="http://schemas.microsoft.com/office/drawing/2010/main" val="0"/>
                        </a:ext>
                      </a:extLst>
                    </a:blip>
                    <a:stretch>
                      <a:fillRect/>
                    </a:stretch>
                  </pic:blipFill>
                  <pic:spPr>
                    <a:xfrm>
                      <a:off x="0" y="0"/>
                      <a:ext cx="6347211" cy="1280160"/>
                    </a:xfrm>
                    <a:prstGeom prst="rect">
                      <a:avLst/>
                    </a:prstGeom>
                  </pic:spPr>
                </pic:pic>
              </a:graphicData>
            </a:graphic>
          </wp:inline>
        </w:drawing>
      </w:r>
    </w:p>
    <w:p w14:paraId="36616293" w14:textId="77777777" w:rsidR="00A42BEC" w:rsidRDefault="00A42BEC" w:rsidP="00EF0CBD">
      <w:pPr>
        <w:pStyle w:val="Heading1"/>
      </w:pPr>
    </w:p>
    <w:p w14:paraId="510F843B" w14:textId="77777777" w:rsidR="00C715AD" w:rsidRPr="00EF0CBD" w:rsidRDefault="00A85DC5" w:rsidP="00EF0CBD">
      <w:pPr>
        <w:pStyle w:val="Heading1"/>
      </w:pPr>
      <w:r w:rsidRPr="00EF0CBD">
        <w:t xml:space="preserve">Instructor </w:t>
      </w:r>
      <w:r w:rsidR="00D475A6" w:rsidRPr="00EF0CBD">
        <w:t>C</w:t>
      </w:r>
      <w:r w:rsidRPr="00EF0CBD">
        <w:t xml:space="preserve">ontact </w:t>
      </w:r>
      <w:r w:rsidR="00D475A6" w:rsidRPr="00EF0CBD">
        <w:t>I</w:t>
      </w:r>
      <w:r w:rsidRPr="00EF0CBD">
        <w:t xml:space="preserve">nformation </w:t>
      </w:r>
    </w:p>
    <w:p w14:paraId="5B50BBAD" w14:textId="77777777" w:rsidR="00C715AD" w:rsidRPr="008E22C3" w:rsidRDefault="00C715AD" w:rsidP="00CE6047">
      <w:pPr>
        <w:keepNext/>
        <w:keepLines/>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5044"/>
      </w:tblGrid>
      <w:tr w:rsidR="00D475A6" w14:paraId="7AB2D297" w14:textId="77777777" w:rsidTr="00473FA4">
        <w:tc>
          <w:tcPr>
            <w:tcW w:w="5044" w:type="dxa"/>
          </w:tcPr>
          <w:p w14:paraId="433CB96F" w14:textId="77777777" w:rsidR="00D475A6" w:rsidRDefault="00D475A6" w:rsidP="00BC0ADD">
            <w:pPr>
              <w:keepLines/>
              <w:spacing w:before="40" w:after="40"/>
              <w:ind w:left="158" w:hanging="158"/>
            </w:pPr>
            <w:r w:rsidRPr="006D40CF">
              <w:rPr>
                <w:rStyle w:val="Strong"/>
              </w:rPr>
              <w:t>Instructor:</w:t>
            </w:r>
            <w:r>
              <w:rPr>
                <w:b/>
              </w:rPr>
              <w:t xml:space="preserve"> </w:t>
            </w:r>
            <w:r w:rsidRPr="00951388">
              <w:t>Professor Paul Tran-Hoang</w:t>
            </w:r>
          </w:p>
        </w:tc>
        <w:tc>
          <w:tcPr>
            <w:tcW w:w="5044" w:type="dxa"/>
          </w:tcPr>
          <w:p w14:paraId="0BA2AC26" w14:textId="77777777" w:rsidR="00D475A6" w:rsidRPr="00D475A6" w:rsidRDefault="00D475A6" w:rsidP="00BC0ADD">
            <w:pPr>
              <w:keepLines/>
              <w:spacing w:before="40" w:after="40"/>
              <w:ind w:left="158" w:hanging="158"/>
              <w:rPr>
                <w:b/>
              </w:rPr>
            </w:pPr>
            <w:r w:rsidRPr="006D40CF">
              <w:rPr>
                <w:rStyle w:val="Strong"/>
              </w:rPr>
              <w:t>Office</w:t>
            </w:r>
            <w:r w:rsidR="008E22C3" w:rsidRPr="006D40CF">
              <w:rPr>
                <w:rStyle w:val="Strong"/>
              </w:rPr>
              <w:t xml:space="preserve"> Location</w:t>
            </w:r>
            <w:r w:rsidRPr="006D40CF">
              <w:rPr>
                <w:rStyle w:val="Strong"/>
              </w:rPr>
              <w:t>:</w:t>
            </w:r>
            <w:r>
              <w:rPr>
                <w:b/>
              </w:rPr>
              <w:t xml:space="preserve"> </w:t>
            </w:r>
            <w:r>
              <w:t>TBD</w:t>
            </w:r>
          </w:p>
        </w:tc>
      </w:tr>
      <w:tr w:rsidR="00D475A6" w14:paraId="039C3A02" w14:textId="77777777" w:rsidTr="00473FA4">
        <w:tc>
          <w:tcPr>
            <w:tcW w:w="5044" w:type="dxa"/>
          </w:tcPr>
          <w:p w14:paraId="3945F22D" w14:textId="77777777" w:rsidR="00D475A6" w:rsidRDefault="00D475A6" w:rsidP="00BC0ADD">
            <w:pPr>
              <w:keepLines/>
              <w:spacing w:before="40" w:after="40"/>
              <w:ind w:left="158" w:hanging="158"/>
            </w:pPr>
            <w:r w:rsidRPr="006D40CF">
              <w:rPr>
                <w:rStyle w:val="Strong"/>
              </w:rPr>
              <w:t>Email:</w:t>
            </w:r>
            <w:r>
              <w:rPr>
                <w:b/>
              </w:rPr>
              <w:t xml:space="preserve"> </w:t>
            </w:r>
            <w:r w:rsidRPr="00951388">
              <w:t>Paul.Tran-Hoang@lonestar.edu</w:t>
            </w:r>
          </w:p>
        </w:tc>
        <w:tc>
          <w:tcPr>
            <w:tcW w:w="5044" w:type="dxa"/>
          </w:tcPr>
          <w:p w14:paraId="4B6883FC" w14:textId="77777777" w:rsidR="00D475A6" w:rsidRDefault="00695A44" w:rsidP="00BC0ADD">
            <w:pPr>
              <w:keepLines/>
              <w:spacing w:before="40" w:after="40"/>
              <w:ind w:left="158" w:hanging="158"/>
            </w:pPr>
            <w:r>
              <w:rPr>
                <w:rStyle w:val="Strong"/>
              </w:rPr>
              <w:t>Student</w:t>
            </w:r>
            <w:r w:rsidR="00D475A6" w:rsidRPr="006D40CF">
              <w:rPr>
                <w:rStyle w:val="Strong"/>
              </w:rPr>
              <w:t xml:space="preserve"> Hours:</w:t>
            </w:r>
            <w:r w:rsidR="00D475A6">
              <w:rPr>
                <w:b/>
              </w:rPr>
              <w:t xml:space="preserve"> </w:t>
            </w:r>
            <w:r>
              <w:t>Wednesday</w:t>
            </w:r>
            <w:r w:rsidR="002667A4">
              <w:t xml:space="preserve"> and</w:t>
            </w:r>
            <w:r>
              <w:t xml:space="preserve"> Friday </w:t>
            </w:r>
            <w:r w:rsidR="002667A4">
              <w:t>1</w:t>
            </w:r>
            <w:r w:rsidR="006D5477">
              <w:t>p</w:t>
            </w:r>
            <w:r w:rsidR="002667A4">
              <w:t>m</w:t>
            </w:r>
            <w:r>
              <w:t>-</w:t>
            </w:r>
            <w:r w:rsidR="002667A4">
              <w:t>2</w:t>
            </w:r>
            <w:r>
              <w:t>pm.</w:t>
            </w:r>
            <w:r w:rsidR="002667A4">
              <w:t xml:space="preserve"> I am available outside these hours. Feel free to drop me an email and I will be happy to accommodate for your schedule.</w:t>
            </w:r>
          </w:p>
        </w:tc>
      </w:tr>
      <w:tr w:rsidR="00D475A6" w14:paraId="3A1C18BE" w14:textId="77777777" w:rsidTr="00473FA4">
        <w:tc>
          <w:tcPr>
            <w:tcW w:w="5044" w:type="dxa"/>
          </w:tcPr>
          <w:p w14:paraId="1B6A21F1" w14:textId="77777777" w:rsidR="00D475A6" w:rsidRDefault="00D475A6" w:rsidP="00BC0ADD">
            <w:pPr>
              <w:keepLines/>
              <w:spacing w:before="40" w:after="40"/>
              <w:ind w:left="158" w:hanging="158"/>
            </w:pPr>
            <w:r w:rsidRPr="006D40CF">
              <w:rPr>
                <w:rStyle w:val="Strong"/>
              </w:rPr>
              <w:t>Phone:</w:t>
            </w:r>
            <w:r>
              <w:rPr>
                <w:b/>
              </w:rPr>
              <w:t xml:space="preserve"> </w:t>
            </w:r>
            <w:r w:rsidRPr="00951388">
              <w:t>TBD</w:t>
            </w:r>
          </w:p>
        </w:tc>
        <w:tc>
          <w:tcPr>
            <w:tcW w:w="5044" w:type="dxa"/>
          </w:tcPr>
          <w:p w14:paraId="51A4CB67" w14:textId="77777777" w:rsidR="00D475A6" w:rsidRDefault="00D475A6" w:rsidP="00BC0ADD">
            <w:pPr>
              <w:keepLines/>
              <w:spacing w:before="40" w:after="40"/>
              <w:ind w:left="158" w:hanging="158"/>
            </w:pPr>
            <w:r w:rsidRPr="006D40CF">
              <w:rPr>
                <w:rStyle w:val="Strong"/>
              </w:rPr>
              <w:t>Website / Other Contact</w:t>
            </w:r>
            <w:r w:rsidRPr="00C715AD">
              <w:rPr>
                <w:b/>
                <w:bCs/>
              </w:rPr>
              <w:t>:</w:t>
            </w:r>
            <w:r>
              <w:rPr>
                <w:b/>
                <w:bCs/>
              </w:rPr>
              <w:t xml:space="preserve"> </w:t>
            </w:r>
            <w:r>
              <w:t>TBD</w:t>
            </w:r>
          </w:p>
        </w:tc>
      </w:tr>
    </w:tbl>
    <w:p w14:paraId="62EE0132" w14:textId="77777777" w:rsidR="00D475A6" w:rsidRPr="008E22C3" w:rsidRDefault="00D475A6">
      <w:pPr>
        <w:rPr>
          <w:sz w:val="28"/>
          <w:szCs w:val="28"/>
        </w:rPr>
      </w:pPr>
    </w:p>
    <w:p w14:paraId="5FB0C2A3" w14:textId="77777777" w:rsidR="00262182" w:rsidRPr="00951388" w:rsidRDefault="00A85DC5" w:rsidP="00CE6047">
      <w:pPr>
        <w:keepNext/>
        <w:keepLines/>
        <w:rPr>
          <w:u w:val="single"/>
        </w:rPr>
      </w:pPr>
      <w:r w:rsidRPr="00951388">
        <w:rPr>
          <w:u w:val="single"/>
        </w:rPr>
        <w:t xml:space="preserve">Welcome </w:t>
      </w:r>
      <w:r w:rsidR="00D475A6">
        <w:rPr>
          <w:u w:val="single"/>
        </w:rPr>
        <w:t>t</w:t>
      </w:r>
      <w:r w:rsidRPr="00951388">
        <w:rPr>
          <w:u w:val="single"/>
        </w:rPr>
        <w:t xml:space="preserve">o </w:t>
      </w:r>
      <w:r w:rsidR="00951388" w:rsidRPr="00951388">
        <w:rPr>
          <w:u w:val="single"/>
        </w:rPr>
        <w:t>PHIL 2303</w:t>
      </w:r>
    </w:p>
    <w:p w14:paraId="1B27E180" w14:textId="77777777" w:rsidR="001072A3" w:rsidRPr="008E22C3" w:rsidRDefault="001072A3" w:rsidP="00CE6047">
      <w:pPr>
        <w:keepNext/>
        <w:keepLines/>
        <w:rPr>
          <w:sz w:val="10"/>
          <w:szCs w:val="1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5044"/>
      </w:tblGrid>
      <w:tr w:rsidR="00D475A6" w14:paraId="476498AC" w14:textId="77777777" w:rsidTr="00473FA4">
        <w:tc>
          <w:tcPr>
            <w:tcW w:w="5044" w:type="dxa"/>
          </w:tcPr>
          <w:p w14:paraId="6402AFC2" w14:textId="77777777" w:rsidR="00D475A6" w:rsidRPr="00D475A6" w:rsidRDefault="00D475A6" w:rsidP="00BC0ADD">
            <w:pPr>
              <w:keepLines/>
              <w:spacing w:before="40" w:after="40"/>
              <w:ind w:left="158" w:hanging="158"/>
              <w:rPr>
                <w:b/>
              </w:rPr>
            </w:pPr>
            <w:r w:rsidRPr="006D40CF">
              <w:rPr>
                <w:rStyle w:val="Strong"/>
              </w:rPr>
              <w:t>Course Title:</w:t>
            </w:r>
            <w:r>
              <w:rPr>
                <w:b/>
              </w:rPr>
              <w:t xml:space="preserve"> </w:t>
            </w:r>
            <w:r w:rsidRPr="008E22C3">
              <w:rPr>
                <w:bCs/>
              </w:rPr>
              <w:t>PHIL 2303</w:t>
            </w:r>
          </w:p>
        </w:tc>
        <w:tc>
          <w:tcPr>
            <w:tcW w:w="5044" w:type="dxa"/>
          </w:tcPr>
          <w:p w14:paraId="561D9186" w14:textId="77777777" w:rsidR="00D475A6" w:rsidRPr="00D475A6" w:rsidRDefault="00D475A6" w:rsidP="00BC0ADD">
            <w:pPr>
              <w:keepLines/>
              <w:spacing w:before="40" w:after="40"/>
              <w:ind w:left="158" w:hanging="158"/>
              <w:rPr>
                <w:b/>
              </w:rPr>
            </w:pPr>
            <w:r w:rsidRPr="006D40CF">
              <w:rPr>
                <w:rStyle w:val="Strong"/>
              </w:rPr>
              <w:t>Classroom Location:</w:t>
            </w:r>
            <w:r>
              <w:rPr>
                <w:b/>
              </w:rPr>
              <w:t xml:space="preserve"> </w:t>
            </w:r>
            <w:r w:rsidRPr="008E22C3">
              <w:rPr>
                <w:bCs/>
              </w:rPr>
              <w:t>Virtual</w:t>
            </w:r>
          </w:p>
        </w:tc>
      </w:tr>
      <w:tr w:rsidR="00D475A6" w14:paraId="41EF4591" w14:textId="77777777" w:rsidTr="00473FA4">
        <w:tc>
          <w:tcPr>
            <w:tcW w:w="5044" w:type="dxa"/>
          </w:tcPr>
          <w:p w14:paraId="7941D3E6" w14:textId="77777777" w:rsidR="00D475A6" w:rsidRPr="00D475A6" w:rsidRDefault="00D475A6" w:rsidP="00BC0ADD">
            <w:pPr>
              <w:keepLines/>
              <w:spacing w:before="40" w:after="40"/>
              <w:ind w:left="158" w:hanging="158"/>
              <w:rPr>
                <w:b/>
              </w:rPr>
            </w:pPr>
            <w:r w:rsidRPr="006D40CF">
              <w:rPr>
                <w:rStyle w:val="Strong"/>
              </w:rPr>
              <w:t>Course Subject:</w:t>
            </w:r>
            <w:r>
              <w:rPr>
                <w:b/>
              </w:rPr>
              <w:t xml:space="preserve"> </w:t>
            </w:r>
            <w:r w:rsidRPr="008E22C3">
              <w:rPr>
                <w:bCs/>
              </w:rPr>
              <w:t>Introduction to Formal Logic</w:t>
            </w:r>
          </w:p>
        </w:tc>
        <w:tc>
          <w:tcPr>
            <w:tcW w:w="5044" w:type="dxa"/>
          </w:tcPr>
          <w:p w14:paraId="6D6B2174" w14:textId="77777777" w:rsidR="00D475A6" w:rsidRPr="00D475A6" w:rsidRDefault="00D475A6" w:rsidP="00BC0ADD">
            <w:pPr>
              <w:keepLines/>
              <w:spacing w:before="40" w:after="40"/>
              <w:ind w:left="158" w:hanging="158"/>
              <w:rPr>
                <w:b/>
              </w:rPr>
            </w:pPr>
            <w:r w:rsidRPr="006D40CF">
              <w:rPr>
                <w:rStyle w:val="Strong"/>
              </w:rPr>
              <w:t>Semester and Year:</w:t>
            </w:r>
            <w:r>
              <w:rPr>
                <w:b/>
              </w:rPr>
              <w:t xml:space="preserve"> </w:t>
            </w:r>
            <w:r w:rsidRPr="008E22C3">
              <w:rPr>
                <w:bCs/>
              </w:rPr>
              <w:t>Fall 2020</w:t>
            </w:r>
          </w:p>
        </w:tc>
      </w:tr>
      <w:tr w:rsidR="00D475A6" w14:paraId="57997C75" w14:textId="77777777" w:rsidTr="00473FA4">
        <w:tc>
          <w:tcPr>
            <w:tcW w:w="5044" w:type="dxa"/>
          </w:tcPr>
          <w:p w14:paraId="134CB135" w14:textId="77777777" w:rsidR="00D475A6" w:rsidRPr="00D475A6" w:rsidRDefault="00D475A6" w:rsidP="00BC0ADD">
            <w:pPr>
              <w:keepLines/>
              <w:spacing w:before="40" w:after="40"/>
              <w:ind w:left="158" w:hanging="158"/>
              <w:rPr>
                <w:b/>
              </w:rPr>
            </w:pPr>
            <w:r w:rsidRPr="006D40CF">
              <w:rPr>
                <w:rStyle w:val="Strong"/>
              </w:rPr>
              <w:t>Course Section:</w:t>
            </w:r>
            <w:r>
              <w:rPr>
                <w:b/>
              </w:rPr>
              <w:t xml:space="preserve"> </w:t>
            </w:r>
            <w:r w:rsidR="00342D3B">
              <w:rPr>
                <w:b/>
              </w:rPr>
              <w:t>6001</w:t>
            </w:r>
          </w:p>
        </w:tc>
        <w:tc>
          <w:tcPr>
            <w:tcW w:w="5044" w:type="dxa"/>
          </w:tcPr>
          <w:p w14:paraId="0036F674" w14:textId="77777777" w:rsidR="00D475A6" w:rsidRPr="00D475A6" w:rsidRDefault="00D475A6" w:rsidP="00BC0ADD">
            <w:pPr>
              <w:keepLines/>
              <w:spacing w:before="40" w:after="40"/>
              <w:ind w:left="158" w:hanging="158"/>
              <w:rPr>
                <w:b/>
              </w:rPr>
            </w:pPr>
            <w:r w:rsidRPr="006D40CF">
              <w:rPr>
                <w:rStyle w:val="Strong"/>
              </w:rPr>
              <w:t>Class Days and Times:</w:t>
            </w:r>
            <w:r w:rsidRPr="00D475A6">
              <w:rPr>
                <w:b/>
              </w:rPr>
              <w:t xml:space="preserve"> </w:t>
            </w:r>
            <w:r w:rsidRPr="008E22C3">
              <w:rPr>
                <w:bCs/>
              </w:rPr>
              <w:t>Online Course - no scheduled days</w:t>
            </w:r>
          </w:p>
        </w:tc>
      </w:tr>
    </w:tbl>
    <w:p w14:paraId="364876D0" w14:textId="77777777" w:rsidR="00D475A6" w:rsidRPr="008E22C3" w:rsidRDefault="00D475A6">
      <w:pPr>
        <w:rPr>
          <w:sz w:val="28"/>
          <w:szCs w:val="28"/>
          <w:u w:val="single"/>
        </w:rPr>
      </w:pPr>
    </w:p>
    <w:p w14:paraId="1502D76A" w14:textId="77777777" w:rsidR="00EE3DA8" w:rsidRDefault="00A85DC5" w:rsidP="00CE6047">
      <w:pPr>
        <w:keepNext/>
        <w:keepLines/>
      </w:pPr>
      <w:r>
        <w:rPr>
          <w:u w:val="single"/>
        </w:rPr>
        <w:t xml:space="preserve">Course </w:t>
      </w:r>
      <w:r w:rsidR="00D475A6">
        <w:rPr>
          <w:u w:val="single"/>
        </w:rPr>
        <w:t>O</w:t>
      </w:r>
      <w:r>
        <w:rPr>
          <w:u w:val="single"/>
        </w:rPr>
        <w:t>verview</w:t>
      </w:r>
      <w:r w:rsidR="008E22C3">
        <w:t xml:space="preserve"> </w:t>
      </w:r>
    </w:p>
    <w:p w14:paraId="290ECCC9" w14:textId="77777777" w:rsidR="00EE3DA8" w:rsidRPr="00EE3DA8" w:rsidRDefault="00EE3DA8" w:rsidP="00CE6047">
      <w:pPr>
        <w:keepNext/>
        <w:keepLines/>
        <w:rPr>
          <w:sz w:val="10"/>
          <w:szCs w:val="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4"/>
        <w:gridCol w:w="5044"/>
      </w:tblGrid>
      <w:tr w:rsidR="00EE3DA8" w14:paraId="1507CBC0" w14:textId="77777777" w:rsidTr="00473FA4">
        <w:tc>
          <w:tcPr>
            <w:tcW w:w="5044" w:type="dxa"/>
          </w:tcPr>
          <w:p w14:paraId="37D2F53D" w14:textId="77777777" w:rsidR="00EE3DA8" w:rsidRPr="008E22C3" w:rsidRDefault="00EE3DA8" w:rsidP="00BC0ADD">
            <w:pPr>
              <w:keepLines/>
              <w:spacing w:before="40" w:after="40"/>
              <w:ind w:left="187" w:hanging="187"/>
            </w:pPr>
            <w:r w:rsidRPr="006D40CF">
              <w:rPr>
                <w:rStyle w:val="Strong"/>
              </w:rPr>
              <w:t>Credit Hours:</w:t>
            </w:r>
            <w:r>
              <w:rPr>
                <w:b/>
              </w:rPr>
              <w:t xml:space="preserve"> </w:t>
            </w:r>
            <w:r>
              <w:t>3</w:t>
            </w:r>
          </w:p>
        </w:tc>
        <w:tc>
          <w:tcPr>
            <w:tcW w:w="5044" w:type="dxa"/>
          </w:tcPr>
          <w:p w14:paraId="3317042C" w14:textId="77777777" w:rsidR="00EE3DA8" w:rsidRPr="00D475A6" w:rsidRDefault="00EE3DA8" w:rsidP="00BC0ADD">
            <w:pPr>
              <w:keepLines/>
              <w:spacing w:before="40" w:after="40"/>
              <w:ind w:left="158" w:hanging="158"/>
              <w:rPr>
                <w:b/>
              </w:rPr>
            </w:pPr>
            <w:r w:rsidRPr="006D40CF">
              <w:rPr>
                <w:rStyle w:val="Strong"/>
              </w:rPr>
              <w:t>Lecture Hours:</w:t>
            </w:r>
            <w:r>
              <w:rPr>
                <w:b/>
              </w:rPr>
              <w:t xml:space="preserve"> </w:t>
            </w:r>
            <w:r>
              <w:t>3</w:t>
            </w:r>
          </w:p>
        </w:tc>
      </w:tr>
      <w:tr w:rsidR="00EE3DA8" w14:paraId="400D8A29" w14:textId="77777777" w:rsidTr="00473FA4">
        <w:tc>
          <w:tcPr>
            <w:tcW w:w="5044" w:type="dxa"/>
          </w:tcPr>
          <w:p w14:paraId="67204E54" w14:textId="77777777" w:rsidR="00EE3DA8" w:rsidRPr="00D475A6" w:rsidRDefault="00EE3DA8" w:rsidP="00BC0ADD">
            <w:pPr>
              <w:keepLines/>
              <w:spacing w:before="40" w:after="40"/>
              <w:ind w:left="158" w:hanging="158"/>
              <w:rPr>
                <w:b/>
              </w:rPr>
            </w:pPr>
            <w:r w:rsidRPr="006D40CF">
              <w:rPr>
                <w:rStyle w:val="Strong"/>
              </w:rPr>
              <w:t>C</w:t>
            </w:r>
            <w:r w:rsidR="00763ED8">
              <w:rPr>
                <w:rStyle w:val="Strong"/>
              </w:rPr>
              <w:t>ontact</w:t>
            </w:r>
            <w:r w:rsidRPr="006D40CF">
              <w:rPr>
                <w:rStyle w:val="Strong"/>
              </w:rPr>
              <w:t xml:space="preserve"> Hours:</w:t>
            </w:r>
            <w:r>
              <w:rPr>
                <w:b/>
              </w:rPr>
              <w:t xml:space="preserve"> </w:t>
            </w:r>
            <w:r>
              <w:t>48</w:t>
            </w:r>
          </w:p>
        </w:tc>
        <w:tc>
          <w:tcPr>
            <w:tcW w:w="5044" w:type="dxa"/>
          </w:tcPr>
          <w:p w14:paraId="5D69D497" w14:textId="77777777" w:rsidR="00EE3DA8" w:rsidRPr="008E22C3" w:rsidRDefault="00EE3DA8" w:rsidP="00BC0ADD">
            <w:pPr>
              <w:keepLines/>
              <w:spacing w:before="40" w:after="40"/>
              <w:ind w:left="180" w:hanging="180"/>
              <w:rPr>
                <w:bCs/>
              </w:rPr>
            </w:pPr>
            <w:r w:rsidRPr="006D40CF">
              <w:rPr>
                <w:rStyle w:val="Strong"/>
              </w:rPr>
              <w:t>Lab Hours:</w:t>
            </w:r>
            <w:r>
              <w:t xml:space="preserve"> </w:t>
            </w:r>
            <w:r w:rsidR="00621766">
              <w:t>NA</w:t>
            </w:r>
          </w:p>
        </w:tc>
      </w:tr>
      <w:tr w:rsidR="00EE3DA8" w14:paraId="5EBDB419" w14:textId="77777777" w:rsidTr="00473FA4">
        <w:tc>
          <w:tcPr>
            <w:tcW w:w="5044" w:type="dxa"/>
          </w:tcPr>
          <w:p w14:paraId="627A108C" w14:textId="77777777" w:rsidR="00EE3DA8" w:rsidRPr="00D475A6" w:rsidRDefault="00EE3DA8" w:rsidP="00BC0ADD">
            <w:pPr>
              <w:keepLines/>
              <w:spacing w:before="40" w:after="40"/>
              <w:ind w:left="158" w:hanging="158"/>
              <w:rPr>
                <w:b/>
              </w:rPr>
            </w:pPr>
            <w:r w:rsidRPr="006D40CF">
              <w:rPr>
                <w:rStyle w:val="Strong"/>
              </w:rPr>
              <w:t>Prerequisite:</w:t>
            </w:r>
            <w:r w:rsidRPr="00E00334">
              <w:rPr>
                <w:b/>
              </w:rPr>
              <w:t xml:space="preserve"> </w:t>
            </w:r>
            <w:r>
              <w:t>MATH 0310; College Level Readiness in Reading AND Writing</w:t>
            </w:r>
          </w:p>
        </w:tc>
        <w:tc>
          <w:tcPr>
            <w:tcW w:w="5044" w:type="dxa"/>
          </w:tcPr>
          <w:p w14:paraId="7FD9B9E6" w14:textId="77777777" w:rsidR="00EE3DA8" w:rsidRPr="008E22C3" w:rsidRDefault="00EE3DA8" w:rsidP="00BC0ADD">
            <w:pPr>
              <w:keepLines/>
              <w:spacing w:before="40" w:after="40"/>
              <w:ind w:left="180" w:hanging="180"/>
              <w:rPr>
                <w:bCs/>
              </w:rPr>
            </w:pPr>
          </w:p>
        </w:tc>
      </w:tr>
      <w:tr w:rsidR="00EE3DA8" w14:paraId="0C3C4928" w14:textId="77777777" w:rsidTr="00473FA4">
        <w:tc>
          <w:tcPr>
            <w:tcW w:w="5044" w:type="dxa"/>
          </w:tcPr>
          <w:p w14:paraId="2EB3138D" w14:textId="77777777" w:rsidR="00EE3DA8" w:rsidRPr="008E2F66" w:rsidRDefault="00EE3DA8" w:rsidP="00BC0ADD">
            <w:pPr>
              <w:keepLines/>
              <w:spacing w:before="40" w:after="40"/>
              <w:ind w:left="158" w:hanging="158"/>
              <w:rPr>
                <w:bCs/>
              </w:rPr>
            </w:pPr>
          </w:p>
        </w:tc>
        <w:tc>
          <w:tcPr>
            <w:tcW w:w="5044" w:type="dxa"/>
          </w:tcPr>
          <w:p w14:paraId="2701D45A" w14:textId="77777777" w:rsidR="00EE3DA8" w:rsidRDefault="00EE3DA8" w:rsidP="00BC0ADD">
            <w:pPr>
              <w:keepLines/>
              <w:spacing w:before="40" w:after="40"/>
              <w:ind w:left="158" w:hanging="158"/>
              <w:rPr>
                <w:b/>
              </w:rPr>
            </w:pPr>
          </w:p>
        </w:tc>
      </w:tr>
      <w:tr w:rsidR="00FF6DE2" w14:paraId="4975D0CE" w14:textId="77777777" w:rsidTr="00473FA4">
        <w:tc>
          <w:tcPr>
            <w:tcW w:w="10088" w:type="dxa"/>
            <w:gridSpan w:val="2"/>
          </w:tcPr>
          <w:p w14:paraId="7FCF2971" w14:textId="77777777" w:rsidR="00FF6DE2" w:rsidRPr="00E00334" w:rsidRDefault="00FF6DE2" w:rsidP="00BC0ADD">
            <w:pPr>
              <w:keepLines/>
              <w:spacing w:before="40" w:after="40"/>
              <w:ind w:left="158" w:hanging="158"/>
              <w:rPr>
                <w:b/>
                <w:bCs/>
              </w:rPr>
            </w:pPr>
            <w:r w:rsidRPr="00E00334">
              <w:rPr>
                <w:b/>
                <w:bCs/>
              </w:rPr>
              <w:t xml:space="preserve"> </w:t>
            </w:r>
            <w:r w:rsidRPr="006D40CF">
              <w:rPr>
                <w:rStyle w:val="Strong"/>
              </w:rPr>
              <w:t>Core Applicability:</w:t>
            </w:r>
            <w:r>
              <w:t xml:space="preserve"> Mathematics [20]</w:t>
            </w:r>
          </w:p>
        </w:tc>
      </w:tr>
    </w:tbl>
    <w:p w14:paraId="47D8594F" w14:textId="77777777" w:rsidR="00262182" w:rsidRPr="001072A3" w:rsidRDefault="00BC4D66" w:rsidP="00BC0ADD">
      <w:pPr>
        <w:keepLines/>
        <w:spacing w:before="120"/>
      </w:pPr>
      <w:r w:rsidRPr="006D40CF">
        <w:rPr>
          <w:rStyle w:val="Strong"/>
        </w:rPr>
        <w:t>Catalog Description:</w:t>
      </w:r>
      <w:r>
        <w:rPr>
          <w:b/>
        </w:rPr>
        <w:t xml:space="preserve"> </w:t>
      </w:r>
      <w:r>
        <w:t>The purpose of the course is to introduce the student to symbolic logic, including syllogisms, propositional and predicate logic, and logical proofs in a system of rules.</w:t>
      </w:r>
      <w:r w:rsidR="00A85DC5">
        <w:t xml:space="preserve"> </w:t>
      </w:r>
      <w:r w:rsidR="00A85DC5">
        <w:rPr>
          <w:u w:val="single"/>
        </w:rPr>
        <w:t xml:space="preserve"> </w:t>
      </w:r>
    </w:p>
    <w:p w14:paraId="51E709CF" w14:textId="77777777" w:rsidR="005A5C5B" w:rsidRDefault="00A85DC5" w:rsidP="00BC0ADD">
      <w:pPr>
        <w:keepLines/>
        <w:spacing w:before="120"/>
        <w:rPr>
          <w:b/>
        </w:rPr>
      </w:pPr>
      <w:r w:rsidRPr="006D40CF">
        <w:rPr>
          <w:rStyle w:val="Strong"/>
        </w:rPr>
        <w:t>Student Learning Outcomes</w:t>
      </w:r>
      <w:r>
        <w:rPr>
          <w:b/>
        </w:rPr>
        <w:t xml:space="preserve">: </w:t>
      </w:r>
    </w:p>
    <w:p w14:paraId="2770296F" w14:textId="77777777" w:rsidR="00FC143C" w:rsidRPr="00FC143C" w:rsidRDefault="00090943" w:rsidP="000B6A56">
      <w:pPr>
        <w:keepLines/>
        <w:contextualSpacing/>
      </w:pPr>
      <w:r>
        <w:t>1 - Determine the logical structure of English arguments by identifying premises and conclusions. 2 - Translate English statements into propositional and predicate notation. 3 - Validate argument forms using the methods of truth tables and a system of propositional logic. 4 - Understand basic concepts of formal logic including truth functionality, validity, soundness, tautology, contradiction, counterexample, and equivalence.</w:t>
      </w:r>
    </w:p>
    <w:p w14:paraId="14F25BFF" w14:textId="77777777" w:rsidR="00262182" w:rsidRDefault="00A85DC5" w:rsidP="00BC0ADD">
      <w:pPr>
        <w:keepLines/>
        <w:spacing w:before="120"/>
        <w:rPr>
          <w:b/>
        </w:rPr>
      </w:pPr>
      <w:r>
        <w:rPr>
          <w:b/>
        </w:rPr>
        <w:t>In our efforts to prepare students for a changing world, students may be expected to utilize computer technology while enrolled in classes, certificate, and/or degree programs within LSCS.  The specific requirements are listed below:</w:t>
      </w:r>
    </w:p>
    <w:p w14:paraId="30C002DB" w14:textId="77777777" w:rsidR="00090943" w:rsidRPr="00090943" w:rsidRDefault="00090943" w:rsidP="00BC0ADD">
      <w:pPr>
        <w:keepLines/>
        <w:ind w:left="360"/>
      </w:pPr>
      <w:r>
        <w:t>Access to a personal computer with a current, updated operating system. Chrome or Firefox web browser must be installed to complete course assignments.</w:t>
      </w:r>
    </w:p>
    <w:p w14:paraId="513A4E65" w14:textId="77777777" w:rsidR="006D40CF" w:rsidRDefault="006D40CF" w:rsidP="00EF0CBD">
      <w:pPr>
        <w:pStyle w:val="Heading1"/>
      </w:pPr>
    </w:p>
    <w:p w14:paraId="44DE536E" w14:textId="77777777" w:rsidR="00262182" w:rsidRDefault="00A85DC5" w:rsidP="00EF0CBD">
      <w:pPr>
        <w:pStyle w:val="Heading1"/>
      </w:pPr>
      <w:r>
        <w:t xml:space="preserve">Getting </w:t>
      </w:r>
      <w:r w:rsidR="006D40CF">
        <w:t>R</w:t>
      </w:r>
      <w:r>
        <w:t>eady</w:t>
      </w:r>
    </w:p>
    <w:p w14:paraId="20337B87" w14:textId="77777777" w:rsidR="00B65044" w:rsidRPr="00E00334" w:rsidRDefault="00B65044" w:rsidP="009D58B2">
      <w:pPr>
        <w:keepNext/>
        <w:keepLines/>
        <w:pBdr>
          <w:top w:val="none" w:sz="0" w:space="0" w:color="000000"/>
          <w:left w:val="nil"/>
          <w:bottom w:val="nil"/>
          <w:right w:val="nil"/>
          <w:between w:val="nil"/>
        </w:pBdr>
        <w:spacing w:before="60"/>
        <w:rPr>
          <w:bCs/>
          <w:color w:val="000000"/>
        </w:rPr>
      </w:pPr>
      <w:r w:rsidRPr="006D40CF">
        <w:rPr>
          <w:rStyle w:val="Strong"/>
        </w:rPr>
        <w:t>Required 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5040"/>
        <w:gridCol w:w="3073"/>
      </w:tblGrid>
      <w:tr w:rsidR="00090943" w14:paraId="1AAA4F67" w14:textId="77777777" w:rsidTr="00C563FA">
        <w:tc>
          <w:tcPr>
            <w:tcW w:w="1975" w:type="dxa"/>
          </w:tcPr>
          <w:p w14:paraId="7216B857" w14:textId="77777777" w:rsidR="00090943" w:rsidRDefault="00090943" w:rsidP="00BC0ADD">
            <w:pPr>
              <w:keepLines/>
              <w:rPr>
                <w:color w:val="000000"/>
              </w:rPr>
            </w:pPr>
          </w:p>
        </w:tc>
        <w:tc>
          <w:tcPr>
            <w:tcW w:w="5040" w:type="dxa"/>
          </w:tcPr>
          <w:p w14:paraId="6CAADAB0" w14:textId="77777777" w:rsidR="008F2C3C" w:rsidRDefault="00090943" w:rsidP="008F2C3C">
            <w:pPr>
              <w:keepLines/>
            </w:pPr>
            <w:r>
              <w:t xml:space="preserve">Patrick J. Hurley, </w:t>
            </w:r>
            <w:r w:rsidRPr="002D3B5D">
              <w:rPr>
                <w:i/>
                <w:iCs/>
              </w:rPr>
              <w:t>A Concise Introduction to Logic</w:t>
            </w:r>
            <w:r>
              <w:t>, 13th Edition (Cengage).</w:t>
            </w:r>
            <w:r w:rsidR="00C36788">
              <w:t xml:space="preserve"> You’ll need a version that comes with MindTap (see </w:t>
            </w:r>
            <w:r w:rsidR="00C36788" w:rsidRPr="00C36788">
              <w:rPr>
                <w:b/>
                <w:bCs/>
              </w:rPr>
              <w:t>Important Note</w:t>
            </w:r>
            <w:r w:rsidR="00C36788">
              <w:t>)</w:t>
            </w:r>
          </w:p>
          <w:p w14:paraId="71948028" w14:textId="77777777" w:rsidR="008F2C3C" w:rsidRDefault="008F2C3C" w:rsidP="008F2C3C">
            <w:pPr>
              <w:keepLines/>
            </w:pPr>
          </w:p>
          <w:p w14:paraId="69055FDC" w14:textId="77777777" w:rsidR="008F2C3C" w:rsidRPr="00090943" w:rsidRDefault="008F2C3C" w:rsidP="008F2C3C">
            <w:pPr>
              <w:keepLines/>
              <w:ind w:right="-3084"/>
            </w:pPr>
          </w:p>
        </w:tc>
        <w:tc>
          <w:tcPr>
            <w:tcW w:w="3073" w:type="dxa"/>
          </w:tcPr>
          <w:p w14:paraId="0E3B7954" w14:textId="77777777" w:rsidR="00090943" w:rsidRDefault="00090943" w:rsidP="00BC0ADD">
            <w:pPr>
              <w:keepLines/>
              <w:rPr>
                <w:color w:val="000000"/>
              </w:rPr>
            </w:pPr>
          </w:p>
        </w:tc>
      </w:tr>
    </w:tbl>
    <w:p w14:paraId="12B4EBA0" w14:textId="77777777" w:rsidR="006D40CF" w:rsidRDefault="008F2C3C" w:rsidP="00EF0CBD">
      <w:pPr>
        <w:pStyle w:val="Heading1"/>
        <w:rPr>
          <w:u w:val="none"/>
        </w:rPr>
      </w:pPr>
      <w:r w:rsidRPr="008F2C3C">
        <w:rPr>
          <w:b/>
          <w:bCs/>
          <w:u w:val="none"/>
        </w:rPr>
        <w:t>Important Note:</w:t>
      </w:r>
      <w:r>
        <w:rPr>
          <w:u w:val="none"/>
        </w:rPr>
        <w:t xml:space="preserve"> </w:t>
      </w:r>
      <w:r w:rsidRPr="008F2C3C">
        <w:rPr>
          <w:u w:val="none"/>
        </w:rPr>
        <w:t>You will also need access to Mind</w:t>
      </w:r>
      <w:r>
        <w:rPr>
          <w:u w:val="none"/>
        </w:rPr>
        <w:t>T</w:t>
      </w:r>
      <w:r w:rsidRPr="008F2C3C">
        <w:rPr>
          <w:u w:val="none"/>
        </w:rPr>
        <w:t>ap where homework</w:t>
      </w:r>
      <w:r>
        <w:rPr>
          <w:u w:val="none"/>
        </w:rPr>
        <w:t xml:space="preserve"> will be completed and submitted. You should purchase the “Digital Platform” version of this textbook found at this link:</w:t>
      </w:r>
    </w:p>
    <w:p w14:paraId="41C01E5C" w14:textId="77777777" w:rsidR="008F2C3C" w:rsidRDefault="00E87AB2" w:rsidP="008F2C3C">
      <w:hyperlink r:id="rId8" w:history="1">
        <w:r w:rsidR="008F2C3C">
          <w:rPr>
            <w:rStyle w:val="Hyperlink"/>
          </w:rPr>
          <w:t>https://www.cengage.com/c/a-concise-introduction-to-logic-13e-hurley/9781305958098PF/</w:t>
        </w:r>
      </w:hyperlink>
    </w:p>
    <w:p w14:paraId="025982F9" w14:textId="77777777" w:rsidR="008F2C3C" w:rsidRDefault="008F2C3C" w:rsidP="008F2C3C"/>
    <w:p w14:paraId="3F022BE0" w14:textId="77777777" w:rsidR="008F2C3C" w:rsidRDefault="008F2C3C" w:rsidP="008F2C3C">
      <w:r>
        <w:t>If you are taking multiple classes with Cengage materials, you may want to purchase “Cengage Unlimited” which gives you access to all Cengage access codes and textbooks.</w:t>
      </w:r>
    </w:p>
    <w:p w14:paraId="515A0AAA" w14:textId="77777777" w:rsidR="008F2C3C" w:rsidRDefault="008F2C3C" w:rsidP="008F2C3C"/>
    <w:p w14:paraId="065807E2" w14:textId="77777777" w:rsidR="008F2C3C" w:rsidRPr="008F2C3C" w:rsidRDefault="008F2C3C" w:rsidP="008F2C3C">
      <w:r>
        <w:t xml:space="preserve">However, what you should </w:t>
      </w:r>
      <w:r>
        <w:rPr>
          <w:b/>
          <w:bCs/>
        </w:rPr>
        <w:t>not</w:t>
      </w:r>
      <w:r>
        <w:t xml:space="preserve"> do is simply purchase the textbook on its own (i.e., the $32.99 version in the link above). It will not come with MindTap.</w:t>
      </w:r>
    </w:p>
    <w:p w14:paraId="7A3320B2" w14:textId="77777777" w:rsidR="002D3B5D" w:rsidRPr="002D3B5D" w:rsidRDefault="002D3B5D" w:rsidP="002D3B5D"/>
    <w:p w14:paraId="167A4454" w14:textId="77777777" w:rsidR="00262182" w:rsidRDefault="00A85DC5" w:rsidP="00EF0CBD">
      <w:pPr>
        <w:pStyle w:val="Heading1"/>
      </w:pPr>
      <w:r>
        <w:t xml:space="preserve">Instructor </w:t>
      </w:r>
      <w:r w:rsidR="006D40CF">
        <w:t>G</w:t>
      </w:r>
      <w:r>
        <w:t xml:space="preserve">uidelines and </w:t>
      </w:r>
      <w:r w:rsidR="006D40CF">
        <w:t>P</w:t>
      </w:r>
      <w:r>
        <w:t xml:space="preserve">olicies </w:t>
      </w:r>
    </w:p>
    <w:p w14:paraId="6B9C0123" w14:textId="77777777" w:rsidR="006D5477" w:rsidRDefault="002667A4" w:rsidP="006D5477">
      <w:pPr>
        <w:ind w:left="360" w:hanging="360"/>
      </w:pPr>
      <w:r>
        <w:rPr>
          <w:b/>
          <w:bCs/>
        </w:rPr>
        <w:t>Student Hours:</w:t>
      </w:r>
      <w:r>
        <w:t xml:space="preserve"> </w:t>
      </w:r>
      <w:r w:rsidR="006D5477">
        <w:t>These hours will be held on Webex and will function as discussion hours. I will prepare selected solutions to the week’s problem set. Students are welcome to ask questions about any problem from the homework. Any student is welcome and encouraged to come.</w:t>
      </w:r>
    </w:p>
    <w:p w14:paraId="5AE48583" w14:textId="77777777" w:rsidR="00C25C1A" w:rsidRPr="00C25C1A" w:rsidRDefault="00A85DC5" w:rsidP="009D58B2">
      <w:pPr>
        <w:keepLines/>
        <w:spacing w:before="60"/>
        <w:ind w:left="360" w:hanging="360"/>
        <w:rPr>
          <w:bCs/>
          <w:color w:val="000000"/>
          <w:sz w:val="22"/>
          <w:szCs w:val="22"/>
        </w:rPr>
      </w:pPr>
      <w:r w:rsidRPr="006D40CF">
        <w:rPr>
          <w:rStyle w:val="Strong"/>
        </w:rPr>
        <w:t>Attendance:</w:t>
      </w:r>
      <w:r w:rsidR="00C25C1A" w:rsidRPr="006D40CF">
        <w:rPr>
          <w:rStyle w:val="Strong"/>
        </w:rPr>
        <w:t xml:space="preserve"> </w:t>
      </w:r>
      <w:r>
        <w:t>This is an online course and thus, attendance will not be taken. However, it is expected that students check D2L and email regularly for class updates.</w:t>
      </w:r>
    </w:p>
    <w:p w14:paraId="0BE2DEB7" w14:textId="77777777" w:rsidR="00C25C1A" w:rsidRPr="00C25C1A" w:rsidRDefault="00A85DC5" w:rsidP="00BC0ADD">
      <w:pPr>
        <w:keepLines/>
        <w:ind w:left="360" w:hanging="360"/>
        <w:rPr>
          <w:bCs/>
          <w:color w:val="000000"/>
          <w:sz w:val="22"/>
          <w:szCs w:val="22"/>
        </w:rPr>
      </w:pPr>
      <w:r w:rsidRPr="006D40CF">
        <w:rPr>
          <w:rStyle w:val="Strong"/>
        </w:rPr>
        <w:t xml:space="preserve">Late Work: </w:t>
      </w:r>
      <w:r>
        <w:t>Late work is accepted but will receive a 15% grade reduction for each unexcused day that it is late.</w:t>
      </w:r>
    </w:p>
    <w:p w14:paraId="1986CA14" w14:textId="77777777" w:rsidR="00F26C7B" w:rsidRDefault="00A85DC5" w:rsidP="00BC0ADD">
      <w:pPr>
        <w:keepLines/>
        <w:ind w:left="360" w:hanging="360"/>
      </w:pPr>
      <w:r w:rsidRPr="006D40CF">
        <w:rPr>
          <w:rStyle w:val="Strong"/>
        </w:rPr>
        <w:t xml:space="preserve">Make-up Assessments: </w:t>
      </w:r>
      <w:r>
        <w:t>Students must contact the instructor prior to missing a scheduled examination. An opportunity to take a makeup examination will be offered to those who make prior contact with the instructor.  All make-up exams will be administered in any Lone Star campus assessment center.</w:t>
      </w:r>
    </w:p>
    <w:p w14:paraId="63033290" w14:textId="77777777" w:rsidR="00262182" w:rsidRPr="00C25C1A" w:rsidRDefault="00A85DC5" w:rsidP="00BC0ADD">
      <w:pPr>
        <w:keepLines/>
        <w:ind w:left="360" w:hanging="360"/>
      </w:pPr>
      <w:r w:rsidRPr="006D40CF">
        <w:rPr>
          <w:rStyle w:val="Strong"/>
        </w:rPr>
        <w:t>Cell Phones and Computers</w:t>
      </w:r>
      <w:r w:rsidRPr="008E1C18">
        <w:rPr>
          <w:b/>
          <w:color w:val="000000"/>
        </w:rPr>
        <w:t>:</w:t>
      </w:r>
      <w:r w:rsidR="00C25C1A">
        <w:rPr>
          <w:b/>
          <w:color w:val="000000"/>
          <w:sz w:val="22"/>
          <w:szCs w:val="22"/>
        </w:rPr>
        <w:t xml:space="preserve"> </w:t>
      </w:r>
      <w:r>
        <w:t>When navigating the course's D2L page and its contents, it is important to minimize distractions. It would be useful to put your phone away (perhaps in a different room) while studying for this course.</w:t>
      </w:r>
    </w:p>
    <w:p w14:paraId="0CB79B3A" w14:textId="77777777" w:rsidR="00262182" w:rsidRPr="00C25C1A" w:rsidRDefault="00A85DC5" w:rsidP="00BC0ADD">
      <w:pPr>
        <w:keepLines/>
        <w:ind w:left="360" w:hanging="360"/>
      </w:pPr>
      <w:bookmarkStart w:id="0" w:name="_30j0zll" w:colFirst="0" w:colLast="0"/>
      <w:bookmarkEnd w:id="0"/>
      <w:r w:rsidRPr="006D40CF">
        <w:rPr>
          <w:rStyle w:val="Strong"/>
        </w:rPr>
        <w:t>Official Day of Record:</w:t>
      </w:r>
      <w:r w:rsidR="00C25C1A" w:rsidRPr="006D40CF">
        <w:rPr>
          <w:rStyle w:val="Strong"/>
        </w:rPr>
        <w:t xml:space="preserve"> </w:t>
      </w:r>
      <w:r>
        <w:t>Students that have not attended an in-class meeting or participated in an online class prior to the official day of record will be dropped from the course without exception. Official day of record for this course is 9/4/20.</w:t>
      </w:r>
    </w:p>
    <w:p w14:paraId="7ACABC89" w14:textId="77777777" w:rsidR="00262182" w:rsidRPr="00C25C1A" w:rsidRDefault="00A85DC5" w:rsidP="00BC0ADD">
      <w:pPr>
        <w:keepLines/>
        <w:ind w:left="360" w:hanging="360"/>
      </w:pPr>
      <w:r w:rsidRPr="006D40CF">
        <w:rPr>
          <w:rStyle w:val="Strong"/>
        </w:rPr>
        <w:t>Withdrawal Policy:</w:t>
      </w:r>
      <w:r w:rsidR="00C25C1A" w:rsidRPr="006D40CF">
        <w:rPr>
          <w:rStyle w:val="Strong"/>
        </w:rPr>
        <w:t xml:space="preserve"> </w:t>
      </w:r>
      <w:r>
        <w:t>Withdrawal from the course after the official day of record and prior to “W” Day, 11/9/20 will result in a final grade of “W” on your transcript.  Instructor approval is necessary if you want to withdraw after official day.  No credit will be awarded for a course earning a “W.”  If you stop attending class, you must withdraw at the registration office prior to “W” day.  If you stop attending class and do not officially withdraw, you will receive an “F” for the course.</w:t>
      </w:r>
    </w:p>
    <w:p w14:paraId="4EAFC403" w14:textId="77777777" w:rsidR="00C544CD" w:rsidRDefault="00A85DC5" w:rsidP="00BC0ADD">
      <w:pPr>
        <w:keepLines/>
        <w:ind w:left="360" w:hanging="360"/>
      </w:pPr>
      <w:r w:rsidRPr="006D40CF">
        <w:rPr>
          <w:rStyle w:val="Strong"/>
        </w:rPr>
        <w:t xml:space="preserve">Six Drop Rule: </w:t>
      </w:r>
      <w:r w:rsidRPr="008E1C18">
        <w:t xml:space="preserve">Students who enrolled in Texas public institutions of higher education as </w:t>
      </w:r>
      <w:r w:rsidRPr="008E1C18">
        <w:rPr>
          <w:u w:val="single"/>
        </w:rPr>
        <w:t>first-time college students during the Fall 2007 term or later</w:t>
      </w:r>
      <w:r w:rsidRPr="008E1C18">
        <w:t xml:space="preserve"> are subject to section 51.907 of the Texas Education Code, which states that an institution of higher education may not permit a student to drop (withdraw with a grade of “W”) from more than six courses, including courses that a transfer student has previously dropped at other Texas public institutions of higher education that have already been counted against their six drop limit.   Each student should fully understand this drop limit before you drop any course.  Please see a Counselor or Advisor in our Student Services area for additional information and assistance. This policy does not affect developmental or ESOL students.</w:t>
      </w:r>
    </w:p>
    <w:p w14:paraId="47FF84D3" w14:textId="77777777" w:rsidR="00F0352C" w:rsidRPr="00F0352C" w:rsidRDefault="00F0352C" w:rsidP="00F0352C">
      <w:pPr>
        <w:ind w:left="360" w:hanging="360"/>
      </w:pPr>
      <w:r>
        <w:rPr>
          <w:rStyle w:val="Strong"/>
        </w:rPr>
        <w:t xml:space="preserve">Academic Dishonesty: </w:t>
      </w:r>
      <w:r>
        <w:rPr>
          <w:rStyle w:val="Strong"/>
          <w:b w:val="0"/>
          <w:bCs/>
        </w:rPr>
        <w:t xml:space="preserve">We will strictly follow Lone Star College’s academic dishonesty policy as laid out in </w:t>
      </w:r>
      <w:hyperlink r:id="rId9" w:history="1">
        <w:r w:rsidRPr="00F0352C">
          <w:rPr>
            <w:color w:val="0000FF"/>
            <w:u w:val="single"/>
          </w:rPr>
          <w:t>https://www.lonestar.edu/departments/libraries/academic_integrity_brochure.pdf</w:t>
        </w:r>
      </w:hyperlink>
    </w:p>
    <w:p w14:paraId="30977569" w14:textId="77777777" w:rsidR="00F0352C" w:rsidRPr="00F0352C" w:rsidRDefault="00F0352C" w:rsidP="00BC0ADD">
      <w:pPr>
        <w:keepLines/>
        <w:ind w:left="360" w:hanging="360"/>
        <w:rPr>
          <w:bCs/>
        </w:rPr>
      </w:pPr>
    </w:p>
    <w:p w14:paraId="3D80000E" w14:textId="77777777" w:rsidR="00262182" w:rsidRDefault="00A85DC5" w:rsidP="00EF0CBD">
      <w:pPr>
        <w:pStyle w:val="Heading1"/>
      </w:pPr>
      <w:r>
        <w:t>Conflict Resolution</w:t>
      </w:r>
    </w:p>
    <w:p w14:paraId="728EFACA" w14:textId="77777777" w:rsidR="00262182" w:rsidRPr="008E1C18" w:rsidRDefault="00A85DC5" w:rsidP="009D58B2">
      <w:pPr>
        <w:keepLines/>
        <w:spacing w:before="60"/>
      </w:pPr>
      <w:r w:rsidRPr="008E1C18">
        <w:t>If you have an issue with any aspect of the class (grading, policies, instructor behavior, etc.), please discuss the issue with your instructor outside of class time.  If you cannot resolve the issue with your instructor, you may contact the department chair to further discuss the matter.</w:t>
      </w:r>
    </w:p>
    <w:p w14:paraId="72381230" w14:textId="77777777" w:rsidR="00262182" w:rsidRPr="006D40CF" w:rsidRDefault="00A85DC5" w:rsidP="00BC0ADD">
      <w:pPr>
        <w:keepLines/>
        <w:spacing w:before="120"/>
        <w:rPr>
          <w:rStyle w:val="Strong"/>
        </w:rPr>
      </w:pPr>
      <w:r w:rsidRPr="006D40CF">
        <w:rPr>
          <w:rStyle w:val="Strong"/>
        </w:rPr>
        <w:t xml:space="preserve">Department/Division Contact:  </w:t>
      </w:r>
    </w:p>
    <w:p w14:paraId="6C1EB08C" w14:textId="77777777" w:rsidR="00262182" w:rsidRPr="008E1C18" w:rsidRDefault="00A85DC5" w:rsidP="00BC0ADD">
      <w:pPr>
        <w:keepLines/>
        <w:ind w:left="450" w:hanging="180"/>
      </w:pPr>
      <w:r w:rsidRPr="008E1C18">
        <w:rPr>
          <w:color w:val="000000"/>
        </w:rPr>
        <w:t xml:space="preserve">Department Chair, </w:t>
      </w:r>
      <w:r w:rsidR="00F26C7B" w:rsidRPr="008E1C18">
        <w:t>HUMA, PHIL, HIST</w:t>
      </w:r>
      <w:r w:rsidRPr="008E1C18">
        <w:rPr>
          <w:color w:val="000000"/>
        </w:rPr>
        <w:t xml:space="preserve">: </w:t>
      </w:r>
    </w:p>
    <w:p w14:paraId="7067E776" w14:textId="77777777" w:rsidR="00C25C1A" w:rsidRPr="008E1C18" w:rsidRDefault="00C25C1A" w:rsidP="00BC0ADD">
      <w:pPr>
        <w:keepLines/>
        <w:ind w:left="720" w:hanging="180"/>
      </w:pPr>
      <w:r w:rsidRPr="008E1C18">
        <w:t>Dr. Matthew Keyworth, Matthew.J.Keyworth@lonestar.edu, 281-290-5056</w:t>
      </w:r>
    </w:p>
    <w:p w14:paraId="5D279CC4" w14:textId="77777777" w:rsidR="00262182" w:rsidRPr="008E1C18" w:rsidRDefault="00A85DC5" w:rsidP="00BC0ADD">
      <w:pPr>
        <w:keepLines/>
        <w:ind w:left="450" w:hanging="180"/>
      </w:pPr>
      <w:r w:rsidRPr="008E1C18">
        <w:rPr>
          <w:color w:val="000000"/>
        </w:rPr>
        <w:t xml:space="preserve">Dean of Instruction, </w:t>
      </w:r>
      <w:r w:rsidR="00C25C1A" w:rsidRPr="008E1C18">
        <w:t>Arts and Humanities</w:t>
      </w:r>
      <w:r w:rsidRPr="008E1C18">
        <w:rPr>
          <w:color w:val="000000"/>
        </w:rPr>
        <w:t xml:space="preserve">: </w:t>
      </w:r>
    </w:p>
    <w:p w14:paraId="53B5F1A1" w14:textId="77777777" w:rsidR="00262182" w:rsidRPr="009D58B2" w:rsidRDefault="00C25C1A" w:rsidP="009D58B2">
      <w:pPr>
        <w:keepLines/>
        <w:ind w:left="720" w:hanging="180"/>
      </w:pPr>
      <w:r w:rsidRPr="008E1C18">
        <w:t>Jonathan Anderson, Jonathan.Anderson@lonestar.edu, 281-401-5313</w:t>
      </w:r>
    </w:p>
    <w:p w14:paraId="060392F2" w14:textId="77777777" w:rsidR="00262182" w:rsidRDefault="00A85DC5" w:rsidP="00EF0CBD">
      <w:pPr>
        <w:pStyle w:val="Heading1"/>
      </w:pPr>
      <w:r>
        <w:t>Grade Determination</w:t>
      </w:r>
    </w:p>
    <w:p w14:paraId="5228FF24" w14:textId="418E12E4" w:rsidR="00EB0DCA" w:rsidRDefault="00EB0DCA" w:rsidP="00BA2FA3">
      <w:pPr>
        <w:keepNext/>
        <w:keepLines/>
        <w:ind w:left="360" w:hanging="360"/>
        <w:contextualSpacing/>
      </w:pPr>
      <w:r w:rsidRPr="006D40CF">
        <w:rPr>
          <w:rStyle w:val="Strong"/>
        </w:rPr>
        <w:t>Problem sets</w:t>
      </w:r>
      <w:r w:rsidRPr="00FE6B04">
        <w:t xml:space="preserve"> </w:t>
      </w:r>
      <w:r>
        <w:t xml:space="preserve">Every week students will submit solutions to </w:t>
      </w:r>
      <w:proofErr w:type="spellStart"/>
      <w:r w:rsidR="0030251A">
        <w:t>Aplia</w:t>
      </w:r>
      <w:proofErr w:type="spellEnd"/>
      <w:r w:rsidR="0030251A">
        <w:t xml:space="preserve"> assignments </w:t>
      </w:r>
      <w:r>
        <w:t>from the Hurley textbook. Solutions to exercises are to be submitted electronically via MindTap (Cengage's proprietary software for the textbook)</w:t>
      </w:r>
      <w:r w:rsidR="00A36E1E">
        <w:t>.</w:t>
      </w:r>
      <w:r w:rsidR="007552E9">
        <w:t xml:space="preserve"> I</w:t>
      </w:r>
      <w:r w:rsidR="0030251A">
        <w:t xml:space="preserve">f you </w:t>
      </w:r>
      <w:r w:rsidR="007552E9">
        <w:t xml:space="preserve">would like to re-attempt an assignment </w:t>
      </w:r>
      <w:r w:rsidR="00A73491">
        <w:t>(</w:t>
      </w:r>
      <w:r w:rsidR="00A968B5">
        <w:t>for example</w:t>
      </w:r>
      <w:r w:rsidR="00A73491">
        <w:t xml:space="preserve">, </w:t>
      </w:r>
      <w:proofErr w:type="spellStart"/>
      <w:r w:rsidR="00A73491">
        <w:t>Aplia</w:t>
      </w:r>
      <w:proofErr w:type="spellEnd"/>
      <w:r w:rsidR="00A73491">
        <w:t xml:space="preserve"> 1.1) </w:t>
      </w:r>
      <w:r w:rsidR="007552E9">
        <w:t xml:space="preserve">for </w:t>
      </w:r>
      <w:r w:rsidR="00A73491">
        <w:t>the</w:t>
      </w:r>
      <w:r w:rsidR="007552E9">
        <w:t xml:space="preserve"> week, please email me and I will delete your previous attempt.</w:t>
      </w:r>
      <w:r w:rsidR="00A73491">
        <w:t xml:space="preserve"> MindTap does not allow me to delete attempts for individual problems.</w:t>
      </w:r>
    </w:p>
    <w:p w14:paraId="09D0EEE2" w14:textId="77777777" w:rsidR="00FF1353" w:rsidRDefault="00FF1353" w:rsidP="00BA2FA3">
      <w:pPr>
        <w:keepNext/>
        <w:keepLines/>
        <w:ind w:left="360" w:hanging="360"/>
        <w:contextualSpacing/>
      </w:pPr>
    </w:p>
    <w:p w14:paraId="2F690FAC" w14:textId="77777777" w:rsidR="00EB0DCA" w:rsidRDefault="00EB0DCA" w:rsidP="00BA2FA3">
      <w:pPr>
        <w:keepNext/>
        <w:keepLines/>
        <w:ind w:left="360" w:hanging="360"/>
        <w:contextualSpacing/>
      </w:pPr>
      <w:r w:rsidRPr="006D40CF">
        <w:rPr>
          <w:rStyle w:val="Strong"/>
        </w:rPr>
        <w:t>Exams</w:t>
      </w:r>
      <w:r w:rsidRPr="00FE6B04">
        <w:t xml:space="preserve"> </w:t>
      </w:r>
      <w:r>
        <w:t>Each exam will cover a unit in the course. Students will have a week to work on exams and will send me pictures of their solutions.</w:t>
      </w:r>
      <w:r w:rsidR="00F0352C">
        <w:t xml:space="preserve"> These </w:t>
      </w:r>
      <w:r w:rsidR="00A36E1E">
        <w:t>exams are to be completed alone by students. See Academic Dishonesty policy above.</w:t>
      </w:r>
    </w:p>
    <w:p w14:paraId="6C8AFC78" w14:textId="77777777" w:rsidR="00BA2FA3" w:rsidRPr="00BA2FA3" w:rsidRDefault="00BA2FA3" w:rsidP="00BA2FA3">
      <w:pPr>
        <w:keepNext/>
        <w:keepLines/>
        <w:ind w:left="360" w:hanging="360"/>
        <w:contextualSpacing/>
      </w:pPr>
    </w:p>
    <w:tbl>
      <w:tblPr>
        <w:tblStyle w:val="a0"/>
        <w:tblW w:w="101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8"/>
        <w:gridCol w:w="4459"/>
        <w:gridCol w:w="1481"/>
        <w:gridCol w:w="1260"/>
      </w:tblGrid>
      <w:tr w:rsidR="00262182" w14:paraId="732E66A8" w14:textId="77777777" w:rsidTr="00BA2FA3">
        <w:trPr>
          <w:cantSplit/>
        </w:trPr>
        <w:tc>
          <w:tcPr>
            <w:tcW w:w="2988" w:type="dxa"/>
          </w:tcPr>
          <w:p w14:paraId="2B047045" w14:textId="77777777" w:rsidR="00262182" w:rsidRPr="00EF0CBD" w:rsidRDefault="00A85DC5" w:rsidP="00BA2FA3">
            <w:pPr>
              <w:keepNext/>
              <w:keepLines/>
              <w:pBdr>
                <w:top w:val="none" w:sz="0" w:space="0" w:color="000000"/>
                <w:left w:val="nil"/>
                <w:bottom w:val="nil"/>
                <w:right w:val="nil"/>
                <w:between w:val="nil"/>
              </w:pBdr>
              <w:rPr>
                <w:b/>
                <w:color w:val="000000"/>
                <w:highlight w:val="yellow"/>
              </w:rPr>
            </w:pPr>
            <w:r w:rsidRPr="00EF0CBD">
              <w:rPr>
                <w:b/>
                <w:color w:val="000000"/>
              </w:rPr>
              <w:t>Your grade will be determined by the following</w:t>
            </w:r>
          </w:p>
        </w:tc>
        <w:tc>
          <w:tcPr>
            <w:tcW w:w="4459" w:type="dxa"/>
          </w:tcPr>
          <w:p w14:paraId="6453D776" w14:textId="77777777" w:rsidR="00262182" w:rsidRPr="00EF0CBD" w:rsidRDefault="009D58B2" w:rsidP="00BA2FA3">
            <w:pPr>
              <w:keepNext/>
              <w:keepLines/>
              <w:pBdr>
                <w:top w:val="none" w:sz="0" w:space="0" w:color="000000"/>
                <w:left w:val="nil"/>
                <w:bottom w:val="nil"/>
                <w:right w:val="nil"/>
                <w:between w:val="nil"/>
              </w:pBdr>
              <w:rPr>
                <w:b/>
                <w:color w:val="000000"/>
              </w:rPr>
            </w:pPr>
            <w:r w:rsidRPr="00EF0CBD">
              <w:rPr>
                <w:b/>
                <w:color w:val="000000"/>
              </w:rPr>
              <w:t>Summary</w:t>
            </w:r>
          </w:p>
        </w:tc>
        <w:tc>
          <w:tcPr>
            <w:tcW w:w="1481" w:type="dxa"/>
          </w:tcPr>
          <w:p w14:paraId="7F7DC63F" w14:textId="77777777" w:rsidR="00262182" w:rsidRPr="00C14E14" w:rsidRDefault="00262182" w:rsidP="00BA2FA3">
            <w:pPr>
              <w:keepNext/>
              <w:keepLines/>
              <w:pBdr>
                <w:top w:val="none" w:sz="0" w:space="0" w:color="000000"/>
                <w:left w:val="nil"/>
                <w:bottom w:val="nil"/>
                <w:right w:val="nil"/>
                <w:between w:val="nil"/>
              </w:pBdr>
              <w:rPr>
                <w:rFonts w:ascii="Arial" w:hAnsi="Arial" w:cs="Arial"/>
                <w:color w:val="000000"/>
              </w:rPr>
            </w:pPr>
          </w:p>
        </w:tc>
        <w:tc>
          <w:tcPr>
            <w:tcW w:w="1260" w:type="dxa"/>
          </w:tcPr>
          <w:p w14:paraId="172B4CCF" w14:textId="77777777" w:rsidR="00262182" w:rsidRPr="00EF0CBD" w:rsidRDefault="00A85DC5" w:rsidP="00BA2FA3">
            <w:pPr>
              <w:keepNext/>
              <w:keepLines/>
              <w:pBdr>
                <w:top w:val="none" w:sz="0" w:space="0" w:color="000000"/>
                <w:left w:val="nil"/>
                <w:bottom w:val="nil"/>
                <w:right w:val="nil"/>
                <w:between w:val="nil"/>
              </w:pBdr>
              <w:rPr>
                <w:b/>
                <w:color w:val="000000"/>
              </w:rPr>
            </w:pPr>
            <w:r w:rsidRPr="00EF0CBD">
              <w:rPr>
                <w:b/>
                <w:color w:val="000000"/>
              </w:rPr>
              <w:t>Percent of Final Average</w:t>
            </w:r>
          </w:p>
        </w:tc>
      </w:tr>
      <w:tr w:rsidR="00262182" w14:paraId="13DD25F5" w14:textId="77777777" w:rsidTr="00BA2FA3">
        <w:trPr>
          <w:cantSplit/>
          <w:trHeight w:val="360"/>
        </w:trPr>
        <w:tc>
          <w:tcPr>
            <w:tcW w:w="2988" w:type="dxa"/>
          </w:tcPr>
          <w:p w14:paraId="5625237B" w14:textId="77777777" w:rsidR="00262182" w:rsidRDefault="002667A4" w:rsidP="00BA2FA3">
            <w:pPr>
              <w:keepNext/>
              <w:keepLines/>
              <w:pBdr>
                <w:top w:val="none" w:sz="0" w:space="0" w:color="000000"/>
                <w:left w:val="nil"/>
                <w:bottom w:val="nil"/>
                <w:right w:val="nil"/>
                <w:between w:val="nil"/>
              </w:pBdr>
              <w:rPr>
                <w:color w:val="000000"/>
              </w:rPr>
            </w:pPr>
            <w:r>
              <w:t xml:space="preserve">Weekly </w:t>
            </w:r>
            <w:r w:rsidR="0069153C">
              <w:t>Problem sets</w:t>
            </w:r>
          </w:p>
        </w:tc>
        <w:tc>
          <w:tcPr>
            <w:tcW w:w="4459" w:type="dxa"/>
          </w:tcPr>
          <w:p w14:paraId="69CF079D" w14:textId="77777777" w:rsidR="00262182" w:rsidRDefault="002667A4" w:rsidP="00BA2FA3">
            <w:pPr>
              <w:keepNext/>
              <w:keepLines/>
            </w:pPr>
            <w:r>
              <w:t>Starting the second week, t</w:t>
            </w:r>
            <w:r w:rsidR="002D3B5D">
              <w:t xml:space="preserve">here will be weekly problem sets due at 11:59pm on the Sunday the problem set is assigned. </w:t>
            </w:r>
            <w:r w:rsidR="004B03AD">
              <w:t xml:space="preserve">The lowest two homework scores will be dropped. </w:t>
            </w:r>
          </w:p>
        </w:tc>
        <w:tc>
          <w:tcPr>
            <w:tcW w:w="1481" w:type="dxa"/>
            <w:noWrap/>
          </w:tcPr>
          <w:p w14:paraId="4663FB62" w14:textId="77777777" w:rsidR="00C57FF8" w:rsidRDefault="00C57FF8" w:rsidP="00BA2FA3">
            <w:pPr>
              <w:keepNext/>
              <w:keepLines/>
              <w:contextualSpacing/>
            </w:pPr>
          </w:p>
        </w:tc>
        <w:tc>
          <w:tcPr>
            <w:tcW w:w="1260" w:type="dxa"/>
            <w:noWrap/>
          </w:tcPr>
          <w:p w14:paraId="04AFC748" w14:textId="77777777" w:rsidR="00C57FF8" w:rsidRDefault="00C57FF8" w:rsidP="00BA2FA3">
            <w:pPr>
              <w:keepNext/>
              <w:keepLines/>
              <w:pBdr>
                <w:top w:val="none" w:sz="0" w:space="0" w:color="000000"/>
                <w:left w:val="nil"/>
                <w:bottom w:val="nil"/>
                <w:right w:val="nil"/>
                <w:between w:val="nil"/>
              </w:pBdr>
            </w:pPr>
          </w:p>
          <w:p w14:paraId="667CBF1D" w14:textId="77777777" w:rsidR="00C57FF8" w:rsidRDefault="00621766" w:rsidP="00BA2FA3">
            <w:pPr>
              <w:keepNext/>
              <w:keepLines/>
              <w:pBdr>
                <w:top w:val="none" w:sz="0" w:space="0" w:color="000000"/>
                <w:left w:val="nil"/>
                <w:bottom w:val="nil"/>
                <w:right w:val="nil"/>
                <w:between w:val="nil"/>
              </w:pBdr>
            </w:pPr>
            <w:r>
              <w:t>7</w:t>
            </w:r>
            <w:r w:rsidR="00C57FF8">
              <w:t>0.0</w:t>
            </w:r>
          </w:p>
          <w:p w14:paraId="5ABCB0F2" w14:textId="77777777" w:rsidR="00262182" w:rsidRDefault="00262182" w:rsidP="00BA2FA3">
            <w:pPr>
              <w:keepNext/>
              <w:keepLines/>
              <w:pBdr>
                <w:top w:val="none" w:sz="0" w:space="0" w:color="000000"/>
                <w:left w:val="nil"/>
                <w:bottom w:val="nil"/>
                <w:right w:val="nil"/>
                <w:between w:val="nil"/>
              </w:pBdr>
              <w:rPr>
                <w:color w:val="000000"/>
              </w:rPr>
            </w:pPr>
          </w:p>
        </w:tc>
      </w:tr>
      <w:tr w:rsidR="00262182" w14:paraId="0D24DF2F" w14:textId="77777777" w:rsidTr="00BA2FA3">
        <w:trPr>
          <w:cantSplit/>
          <w:trHeight w:val="360"/>
        </w:trPr>
        <w:tc>
          <w:tcPr>
            <w:tcW w:w="2988" w:type="dxa"/>
          </w:tcPr>
          <w:p w14:paraId="2605ED04" w14:textId="77777777" w:rsidR="00262182" w:rsidRDefault="0069153C" w:rsidP="00BA2FA3">
            <w:pPr>
              <w:keepNext/>
              <w:keepLines/>
              <w:pBdr>
                <w:top w:val="none" w:sz="0" w:space="0" w:color="000000"/>
                <w:left w:val="nil"/>
                <w:bottom w:val="nil"/>
                <w:right w:val="nil"/>
                <w:between w:val="nil"/>
              </w:pBdr>
              <w:rPr>
                <w:color w:val="000000"/>
              </w:rPr>
            </w:pPr>
            <w:r>
              <w:t>Exams</w:t>
            </w:r>
          </w:p>
        </w:tc>
        <w:tc>
          <w:tcPr>
            <w:tcW w:w="4459" w:type="dxa"/>
          </w:tcPr>
          <w:p w14:paraId="4C627118" w14:textId="77777777" w:rsidR="00262182" w:rsidRDefault="0069153C" w:rsidP="00BA2FA3">
            <w:pPr>
              <w:keepNext/>
              <w:keepLines/>
            </w:pPr>
            <w:r>
              <w:t>There will be</w:t>
            </w:r>
            <w:r w:rsidR="00621766">
              <w:t xml:space="preserve"> three</w:t>
            </w:r>
            <w:r>
              <w:t xml:space="preserve"> written exams throughout the semester.</w:t>
            </w:r>
            <w:r w:rsidR="00621766">
              <w:t xml:space="preserve"> The last exam will be the Final exam which is cumulative.</w:t>
            </w:r>
          </w:p>
        </w:tc>
        <w:tc>
          <w:tcPr>
            <w:tcW w:w="1481" w:type="dxa"/>
            <w:noWrap/>
          </w:tcPr>
          <w:p w14:paraId="779979DC" w14:textId="77777777" w:rsidR="00C57FF8" w:rsidRDefault="00C57FF8" w:rsidP="00BA2FA3">
            <w:pPr>
              <w:keepNext/>
              <w:keepLines/>
              <w:contextualSpacing/>
            </w:pPr>
          </w:p>
        </w:tc>
        <w:tc>
          <w:tcPr>
            <w:tcW w:w="1260" w:type="dxa"/>
            <w:noWrap/>
          </w:tcPr>
          <w:p w14:paraId="55E4EC73" w14:textId="77777777" w:rsidR="00C57FF8" w:rsidRDefault="00C57FF8" w:rsidP="00BA2FA3">
            <w:pPr>
              <w:keepNext/>
              <w:keepLines/>
              <w:pBdr>
                <w:top w:val="none" w:sz="0" w:space="0" w:color="000000"/>
                <w:left w:val="nil"/>
                <w:bottom w:val="nil"/>
                <w:right w:val="nil"/>
                <w:between w:val="nil"/>
              </w:pBdr>
            </w:pPr>
          </w:p>
          <w:p w14:paraId="4A4FD79C" w14:textId="77777777" w:rsidR="00C57FF8" w:rsidRDefault="00621766" w:rsidP="00BA2FA3">
            <w:pPr>
              <w:keepNext/>
              <w:keepLines/>
              <w:pBdr>
                <w:top w:val="none" w:sz="0" w:space="0" w:color="000000"/>
                <w:left w:val="nil"/>
                <w:bottom w:val="nil"/>
                <w:right w:val="nil"/>
                <w:between w:val="nil"/>
              </w:pBdr>
            </w:pPr>
            <w:r>
              <w:t>3</w:t>
            </w:r>
            <w:r w:rsidR="00C57FF8">
              <w:t>0.0</w:t>
            </w:r>
          </w:p>
          <w:p w14:paraId="740F61B9" w14:textId="77777777" w:rsidR="00262182" w:rsidRDefault="00262182" w:rsidP="00BA2FA3">
            <w:pPr>
              <w:keepNext/>
              <w:keepLines/>
              <w:pBdr>
                <w:top w:val="none" w:sz="0" w:space="0" w:color="000000"/>
                <w:left w:val="nil"/>
                <w:bottom w:val="nil"/>
                <w:right w:val="nil"/>
                <w:between w:val="nil"/>
              </w:pBdr>
              <w:rPr>
                <w:color w:val="000000"/>
              </w:rPr>
            </w:pPr>
          </w:p>
        </w:tc>
      </w:tr>
      <w:tr w:rsidR="00262182" w14:paraId="10CD3D3D" w14:textId="77777777" w:rsidTr="005765C3">
        <w:trPr>
          <w:cantSplit/>
          <w:trHeight w:val="360"/>
        </w:trPr>
        <w:tc>
          <w:tcPr>
            <w:tcW w:w="7447" w:type="dxa"/>
            <w:gridSpan w:val="2"/>
            <w:vAlign w:val="center"/>
          </w:tcPr>
          <w:p w14:paraId="5A92D3FB" w14:textId="77777777" w:rsidR="00262182" w:rsidRPr="00C86752" w:rsidRDefault="00A85DC5" w:rsidP="00BA2FA3">
            <w:pPr>
              <w:keepNext/>
              <w:keepLines/>
              <w:pBdr>
                <w:top w:val="none" w:sz="0" w:space="0" w:color="000000"/>
                <w:left w:val="nil"/>
                <w:bottom w:val="nil"/>
                <w:right w:val="nil"/>
                <w:between w:val="nil"/>
              </w:pBdr>
              <w:jc w:val="right"/>
              <w:rPr>
                <w:b/>
                <w:bCs/>
                <w:color w:val="000000"/>
              </w:rPr>
            </w:pPr>
            <w:r w:rsidRPr="00C86752">
              <w:rPr>
                <w:b/>
                <w:bCs/>
                <w:color w:val="000000"/>
              </w:rPr>
              <w:t>Total:</w:t>
            </w:r>
          </w:p>
        </w:tc>
        <w:tc>
          <w:tcPr>
            <w:tcW w:w="1481" w:type="dxa"/>
            <w:noWrap/>
            <w:vAlign w:val="center"/>
          </w:tcPr>
          <w:p w14:paraId="4DDB3014" w14:textId="77777777" w:rsidR="00262182" w:rsidRDefault="00262182" w:rsidP="00BA2FA3">
            <w:pPr>
              <w:keepNext/>
              <w:keepLines/>
              <w:jc w:val="both"/>
              <w:rPr>
                <w:color w:val="000000"/>
              </w:rPr>
            </w:pPr>
          </w:p>
        </w:tc>
        <w:tc>
          <w:tcPr>
            <w:tcW w:w="1260" w:type="dxa"/>
            <w:noWrap/>
            <w:vAlign w:val="center"/>
          </w:tcPr>
          <w:p w14:paraId="6CD05EAE" w14:textId="77777777" w:rsidR="00262182" w:rsidRDefault="003A792A" w:rsidP="00BA2FA3">
            <w:pPr>
              <w:keepNext/>
              <w:keepLines/>
              <w:pBdr>
                <w:top w:val="none" w:sz="0" w:space="0" w:color="000000"/>
                <w:left w:val="nil"/>
                <w:bottom w:val="nil"/>
                <w:right w:val="nil"/>
                <w:between w:val="nil"/>
              </w:pBdr>
              <w:jc w:val="both"/>
              <w:rPr>
                <w:color w:val="000000"/>
              </w:rPr>
            </w:pPr>
            <w:r>
              <w:rPr>
                <w:color w:val="000000"/>
              </w:rPr>
              <w:br/>
              <w:t>100.0</w:t>
            </w:r>
            <w:r>
              <w:rPr>
                <w:color w:val="000000"/>
              </w:rPr>
              <w:br/>
            </w:r>
          </w:p>
        </w:tc>
      </w:tr>
    </w:tbl>
    <w:p w14:paraId="2CB302BC" w14:textId="77777777" w:rsidR="00262182" w:rsidRDefault="00262182" w:rsidP="00BC0ADD">
      <w:pPr>
        <w:keepLines/>
        <w:rPr>
          <w:b/>
          <w:smallCaps/>
          <w:sz w:val="22"/>
          <w:szCs w:val="22"/>
        </w:rPr>
      </w:pPr>
    </w:p>
    <w:p w14:paraId="6A7CBB43" w14:textId="77777777" w:rsidR="00CC5BDD" w:rsidRPr="00691551" w:rsidRDefault="00A85DC5" w:rsidP="00691551">
      <w:r>
        <w:t>Letter Grade Assignment</w:t>
      </w:r>
      <w:r w:rsidR="00691551">
        <w:rPr>
          <w:sz w:val="10"/>
          <w:szCs w:val="10"/>
        </w:rPr>
        <w:br/>
      </w:r>
    </w:p>
    <w:tbl>
      <w:tblPr>
        <w:tblStyle w:val="a1"/>
        <w:tblW w:w="54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07"/>
        <w:gridCol w:w="1890"/>
        <w:gridCol w:w="2070"/>
      </w:tblGrid>
      <w:tr w:rsidR="002C28E3" w14:paraId="70849149" w14:textId="77777777" w:rsidTr="004F6D2A">
        <w:tc>
          <w:tcPr>
            <w:tcW w:w="1507" w:type="dxa"/>
            <w:vAlign w:val="center"/>
          </w:tcPr>
          <w:p w14:paraId="4E28F8CB" w14:textId="77777777" w:rsidR="002C28E3" w:rsidRPr="00EF0CBD" w:rsidRDefault="00625621" w:rsidP="00625621">
            <w:pPr>
              <w:keepNext/>
              <w:keepLines/>
              <w:ind w:left="136"/>
              <w:jc w:val="center"/>
            </w:pPr>
            <w:r w:rsidRPr="00EF0CBD">
              <w:rPr>
                <w:b/>
              </w:rPr>
              <w:t>Letter Grade</w:t>
            </w:r>
          </w:p>
        </w:tc>
        <w:tc>
          <w:tcPr>
            <w:tcW w:w="1890" w:type="dxa"/>
            <w:vAlign w:val="bottom"/>
          </w:tcPr>
          <w:p w14:paraId="14DD5C77" w14:textId="77777777" w:rsidR="002C28E3" w:rsidRPr="00EF0CBD" w:rsidRDefault="002C28E3" w:rsidP="004F6D2A">
            <w:pPr>
              <w:keepNext/>
              <w:keepLines/>
              <w:ind w:left="174" w:hanging="174"/>
              <w:jc w:val="center"/>
              <w:rPr>
                <w:b/>
              </w:rPr>
            </w:pPr>
          </w:p>
        </w:tc>
        <w:tc>
          <w:tcPr>
            <w:tcW w:w="2070" w:type="dxa"/>
            <w:vAlign w:val="bottom"/>
          </w:tcPr>
          <w:p w14:paraId="0B30F71C" w14:textId="77777777" w:rsidR="002C28E3" w:rsidRPr="00EF0CBD" w:rsidRDefault="002C28E3" w:rsidP="004F6D2A">
            <w:pPr>
              <w:keepNext/>
              <w:keepLines/>
              <w:ind w:left="174" w:hanging="174"/>
              <w:jc w:val="center"/>
              <w:rPr>
                <w:b/>
              </w:rPr>
            </w:pPr>
            <w:r w:rsidRPr="00EF0CBD">
              <w:rPr>
                <w:b/>
              </w:rPr>
              <w:t>Final Average in Percent</w:t>
            </w:r>
          </w:p>
        </w:tc>
      </w:tr>
      <w:tr w:rsidR="002C28E3" w14:paraId="70783377" w14:textId="77777777" w:rsidTr="004F6D2A">
        <w:trPr>
          <w:trHeight w:val="360"/>
        </w:trPr>
        <w:tc>
          <w:tcPr>
            <w:tcW w:w="1507" w:type="dxa"/>
            <w:vAlign w:val="center"/>
          </w:tcPr>
          <w:p w14:paraId="28C68C7D" w14:textId="77777777" w:rsidR="002C28E3" w:rsidRPr="00EB0DCA" w:rsidRDefault="002C28E3" w:rsidP="00EF0CBD">
            <w:pPr>
              <w:jc w:val="center"/>
            </w:pPr>
            <w:r w:rsidRPr="00EB0DCA">
              <w:t>A</w:t>
            </w:r>
          </w:p>
        </w:tc>
        <w:tc>
          <w:tcPr>
            <w:tcW w:w="1890" w:type="dxa"/>
            <w:vAlign w:val="center"/>
          </w:tcPr>
          <w:p w14:paraId="640871B2" w14:textId="77777777" w:rsidR="002C28E3" w:rsidRDefault="002C28E3" w:rsidP="004F6D2A">
            <w:pPr>
              <w:keepNext/>
              <w:keepLines/>
              <w:ind w:left="174" w:hanging="174"/>
              <w:jc w:val="center"/>
            </w:pPr>
          </w:p>
        </w:tc>
        <w:tc>
          <w:tcPr>
            <w:tcW w:w="2070" w:type="dxa"/>
            <w:vAlign w:val="center"/>
          </w:tcPr>
          <w:p w14:paraId="32FEB526" w14:textId="77777777" w:rsidR="002C28E3" w:rsidRDefault="002C28E3" w:rsidP="004F6D2A">
            <w:pPr>
              <w:keepNext/>
              <w:keepLines/>
              <w:ind w:left="174" w:hanging="174"/>
              <w:jc w:val="center"/>
            </w:pPr>
            <w:r>
              <w:t>90 - 100</w:t>
            </w:r>
          </w:p>
        </w:tc>
      </w:tr>
      <w:tr w:rsidR="002C28E3" w14:paraId="61F36C34" w14:textId="77777777" w:rsidTr="004F6D2A">
        <w:trPr>
          <w:trHeight w:val="360"/>
        </w:trPr>
        <w:tc>
          <w:tcPr>
            <w:tcW w:w="1507" w:type="dxa"/>
            <w:vAlign w:val="center"/>
          </w:tcPr>
          <w:p w14:paraId="4E5B5311" w14:textId="77777777" w:rsidR="002C28E3" w:rsidRPr="00EB0DCA" w:rsidRDefault="002C28E3" w:rsidP="00EF0CBD">
            <w:pPr>
              <w:jc w:val="center"/>
            </w:pPr>
            <w:r w:rsidRPr="00EB0DCA">
              <w:t>B</w:t>
            </w:r>
          </w:p>
        </w:tc>
        <w:tc>
          <w:tcPr>
            <w:tcW w:w="1890" w:type="dxa"/>
            <w:vAlign w:val="center"/>
          </w:tcPr>
          <w:p w14:paraId="208E9050" w14:textId="77777777" w:rsidR="002C28E3" w:rsidRDefault="002C28E3" w:rsidP="004F6D2A">
            <w:pPr>
              <w:keepNext/>
              <w:keepLines/>
              <w:ind w:left="174" w:hanging="174"/>
              <w:jc w:val="center"/>
            </w:pPr>
          </w:p>
        </w:tc>
        <w:tc>
          <w:tcPr>
            <w:tcW w:w="2070" w:type="dxa"/>
            <w:vAlign w:val="center"/>
          </w:tcPr>
          <w:p w14:paraId="18431E70" w14:textId="77777777" w:rsidR="002C28E3" w:rsidRDefault="002C28E3" w:rsidP="004F6D2A">
            <w:pPr>
              <w:keepNext/>
              <w:keepLines/>
              <w:ind w:left="174" w:hanging="174"/>
              <w:jc w:val="center"/>
            </w:pPr>
            <w:r>
              <w:t>80 - 89</w:t>
            </w:r>
          </w:p>
        </w:tc>
      </w:tr>
      <w:tr w:rsidR="002C28E3" w14:paraId="46F7146F" w14:textId="77777777" w:rsidTr="004F6D2A">
        <w:trPr>
          <w:trHeight w:val="360"/>
        </w:trPr>
        <w:tc>
          <w:tcPr>
            <w:tcW w:w="1507" w:type="dxa"/>
            <w:vAlign w:val="center"/>
          </w:tcPr>
          <w:p w14:paraId="528AE599" w14:textId="77777777" w:rsidR="002C28E3" w:rsidRPr="00EB0DCA" w:rsidRDefault="002C28E3" w:rsidP="00EF0CBD">
            <w:pPr>
              <w:jc w:val="center"/>
            </w:pPr>
            <w:r w:rsidRPr="00EB0DCA">
              <w:t>C</w:t>
            </w:r>
          </w:p>
        </w:tc>
        <w:tc>
          <w:tcPr>
            <w:tcW w:w="1890" w:type="dxa"/>
            <w:vAlign w:val="center"/>
          </w:tcPr>
          <w:p w14:paraId="35970F33" w14:textId="77777777" w:rsidR="002C28E3" w:rsidRDefault="002C28E3" w:rsidP="004F6D2A">
            <w:pPr>
              <w:keepNext/>
              <w:keepLines/>
              <w:ind w:left="174" w:hanging="174"/>
              <w:jc w:val="center"/>
            </w:pPr>
          </w:p>
        </w:tc>
        <w:tc>
          <w:tcPr>
            <w:tcW w:w="2070" w:type="dxa"/>
            <w:vAlign w:val="center"/>
          </w:tcPr>
          <w:p w14:paraId="7F2EF196" w14:textId="77777777" w:rsidR="002C28E3" w:rsidRDefault="002C28E3" w:rsidP="004F6D2A">
            <w:pPr>
              <w:keepNext/>
              <w:keepLines/>
              <w:ind w:left="174" w:hanging="174"/>
              <w:jc w:val="center"/>
            </w:pPr>
            <w:r>
              <w:t>70 - 79</w:t>
            </w:r>
          </w:p>
        </w:tc>
      </w:tr>
      <w:tr w:rsidR="002C28E3" w14:paraId="5D7589F3" w14:textId="77777777" w:rsidTr="004F6D2A">
        <w:trPr>
          <w:trHeight w:val="360"/>
        </w:trPr>
        <w:tc>
          <w:tcPr>
            <w:tcW w:w="1507" w:type="dxa"/>
            <w:vAlign w:val="center"/>
          </w:tcPr>
          <w:p w14:paraId="0FD7B36E" w14:textId="77777777" w:rsidR="002C28E3" w:rsidRPr="00EB0DCA" w:rsidRDefault="002C28E3" w:rsidP="004F6D2A">
            <w:pPr>
              <w:jc w:val="center"/>
            </w:pPr>
            <w:r>
              <w:t>D</w:t>
            </w:r>
          </w:p>
        </w:tc>
        <w:tc>
          <w:tcPr>
            <w:tcW w:w="1890" w:type="dxa"/>
            <w:vAlign w:val="center"/>
          </w:tcPr>
          <w:p w14:paraId="610B32EA" w14:textId="77777777" w:rsidR="002C28E3" w:rsidRDefault="002C28E3" w:rsidP="004F6D2A">
            <w:pPr>
              <w:keepNext/>
              <w:keepLines/>
              <w:ind w:left="174" w:hanging="174"/>
              <w:jc w:val="center"/>
            </w:pPr>
          </w:p>
        </w:tc>
        <w:tc>
          <w:tcPr>
            <w:tcW w:w="2070" w:type="dxa"/>
            <w:vAlign w:val="center"/>
          </w:tcPr>
          <w:p w14:paraId="05AD1E71" w14:textId="77777777" w:rsidR="002C28E3" w:rsidRDefault="002C28E3" w:rsidP="004F6D2A">
            <w:pPr>
              <w:keepNext/>
              <w:keepLines/>
              <w:ind w:left="174" w:hanging="174"/>
              <w:jc w:val="center"/>
            </w:pPr>
            <w:r>
              <w:t>60 - 69</w:t>
            </w:r>
          </w:p>
        </w:tc>
      </w:tr>
      <w:tr w:rsidR="002C28E3" w14:paraId="31871D6D" w14:textId="77777777" w:rsidTr="004F6D2A">
        <w:trPr>
          <w:trHeight w:val="360"/>
        </w:trPr>
        <w:tc>
          <w:tcPr>
            <w:tcW w:w="1507" w:type="dxa"/>
            <w:vAlign w:val="center"/>
          </w:tcPr>
          <w:p w14:paraId="013A1243" w14:textId="77777777" w:rsidR="002C28E3" w:rsidRPr="00EB0DCA" w:rsidRDefault="002C28E3" w:rsidP="00EF0CBD">
            <w:pPr>
              <w:jc w:val="center"/>
            </w:pPr>
            <w:r w:rsidRPr="00EB0DCA">
              <w:t>F</w:t>
            </w:r>
          </w:p>
        </w:tc>
        <w:tc>
          <w:tcPr>
            <w:tcW w:w="1890" w:type="dxa"/>
            <w:vAlign w:val="center"/>
          </w:tcPr>
          <w:p w14:paraId="2BDB45CB" w14:textId="77777777" w:rsidR="002C28E3" w:rsidRDefault="002C28E3" w:rsidP="004F6D2A">
            <w:pPr>
              <w:keepLines/>
              <w:ind w:left="174" w:hanging="174"/>
              <w:jc w:val="center"/>
            </w:pPr>
          </w:p>
        </w:tc>
        <w:tc>
          <w:tcPr>
            <w:tcW w:w="2070" w:type="dxa"/>
            <w:vAlign w:val="center"/>
          </w:tcPr>
          <w:p w14:paraId="16115218" w14:textId="77777777" w:rsidR="002C28E3" w:rsidRDefault="002C28E3" w:rsidP="004F6D2A">
            <w:pPr>
              <w:keepLines/>
              <w:ind w:left="174" w:hanging="174"/>
              <w:jc w:val="center"/>
            </w:pPr>
            <w:r>
              <w:t>&lt; 60</w:t>
            </w:r>
          </w:p>
        </w:tc>
      </w:tr>
    </w:tbl>
    <w:p w14:paraId="2780B15C" w14:textId="77777777" w:rsidR="002C28E3" w:rsidRPr="002C28E3" w:rsidRDefault="002C28E3" w:rsidP="002C28E3"/>
    <w:p w14:paraId="0F20CE95" w14:textId="77777777" w:rsidR="002C28E3" w:rsidRPr="009D58B2" w:rsidRDefault="002C28E3" w:rsidP="002C28E3">
      <w:pPr>
        <w:keepNext/>
        <w:keepLines/>
        <w:rPr>
          <w:sz w:val="6"/>
          <w:szCs w:val="6"/>
          <w:u w:val="single"/>
        </w:rPr>
      </w:pPr>
      <w:r>
        <w:lastRenderedPageBreak/>
        <w:tab/>
      </w:r>
    </w:p>
    <w:p w14:paraId="78A1F624" w14:textId="77777777" w:rsidR="00621766" w:rsidRDefault="00621766" w:rsidP="00621766">
      <w:pPr>
        <w:pStyle w:val="Heading1"/>
      </w:pPr>
    </w:p>
    <w:p w14:paraId="786CBAA0" w14:textId="77777777" w:rsidR="00621766" w:rsidRDefault="00621766" w:rsidP="00621766">
      <w:pPr>
        <w:pStyle w:val="Heading1"/>
      </w:pPr>
    </w:p>
    <w:p w14:paraId="7E4071CD" w14:textId="77777777" w:rsidR="00621766" w:rsidRPr="00621766" w:rsidRDefault="00621766" w:rsidP="00621766">
      <w:pPr>
        <w:pStyle w:val="Heading1"/>
      </w:pPr>
      <w:r>
        <w:t xml:space="preserve">Tentative Instructional Outline </w:t>
      </w:r>
    </w:p>
    <w:tbl>
      <w:tblPr>
        <w:tblStyle w:val="TableGrid"/>
        <w:tblpPr w:leftFromText="180" w:rightFromText="180" w:vertAnchor="text" w:horzAnchor="margin" w:tblpXSpec="center" w:tblpY="948"/>
        <w:tblW w:w="11425" w:type="dxa"/>
        <w:tblLook w:val="04A0" w:firstRow="1" w:lastRow="0" w:firstColumn="1" w:lastColumn="0" w:noHBand="0" w:noVBand="1"/>
      </w:tblPr>
      <w:tblGrid>
        <w:gridCol w:w="2080"/>
        <w:gridCol w:w="4357"/>
        <w:gridCol w:w="4988"/>
      </w:tblGrid>
      <w:tr w:rsidR="00621766" w:rsidRPr="00BB503E" w14:paraId="072594C0" w14:textId="77777777" w:rsidTr="00274DD8">
        <w:trPr>
          <w:trHeight w:val="800"/>
        </w:trPr>
        <w:tc>
          <w:tcPr>
            <w:tcW w:w="2080" w:type="dxa"/>
            <w:noWrap/>
          </w:tcPr>
          <w:p w14:paraId="095AB20C" w14:textId="77777777" w:rsidR="00621766" w:rsidRPr="005F4A9E" w:rsidRDefault="00621766" w:rsidP="00621766">
            <w:pPr>
              <w:keepNext/>
              <w:keepLines/>
              <w:rPr>
                <w:rStyle w:val="Strong"/>
              </w:rPr>
            </w:pPr>
            <w:r w:rsidRPr="005F4A9E">
              <w:rPr>
                <w:rStyle w:val="Strong"/>
              </w:rPr>
              <w:t>Mon 08/24</w:t>
            </w:r>
          </w:p>
        </w:tc>
        <w:tc>
          <w:tcPr>
            <w:tcW w:w="4357" w:type="dxa"/>
          </w:tcPr>
          <w:p w14:paraId="776D317A" w14:textId="77777777" w:rsidR="00621766" w:rsidRPr="00BB503E" w:rsidRDefault="00621766" w:rsidP="00621766">
            <w:pPr>
              <w:keepNext/>
              <w:keepLines/>
              <w:ind w:left="158" w:hanging="158"/>
            </w:pPr>
            <w:r>
              <w:t>Introductions, syllabus, technical details.</w:t>
            </w:r>
          </w:p>
        </w:tc>
        <w:tc>
          <w:tcPr>
            <w:tcW w:w="4988" w:type="dxa"/>
          </w:tcPr>
          <w:p w14:paraId="330FFB39" w14:textId="77777777" w:rsidR="00621766" w:rsidRPr="00BB503E" w:rsidRDefault="00621766" w:rsidP="00621766">
            <w:pPr>
              <w:keepNext/>
              <w:keepLines/>
              <w:ind w:left="154" w:hanging="154"/>
            </w:pPr>
            <w:r>
              <w:t>Set up MindTap for homework.</w:t>
            </w:r>
            <w:r w:rsidR="00A36E1E">
              <w:t xml:space="preserve"> Post discussion board introduction. Syllabus Quiz.</w:t>
            </w:r>
          </w:p>
        </w:tc>
      </w:tr>
      <w:tr w:rsidR="00274DD8" w:rsidRPr="00BB503E" w14:paraId="55EC8DE6" w14:textId="77777777" w:rsidTr="00621766">
        <w:trPr>
          <w:trHeight w:val="541"/>
        </w:trPr>
        <w:tc>
          <w:tcPr>
            <w:tcW w:w="2080" w:type="dxa"/>
            <w:noWrap/>
          </w:tcPr>
          <w:p w14:paraId="47C83176" w14:textId="77777777" w:rsidR="00274DD8" w:rsidRPr="005F4A9E" w:rsidRDefault="00274DD8" w:rsidP="00621766">
            <w:pPr>
              <w:keepNext/>
              <w:keepLines/>
              <w:rPr>
                <w:rStyle w:val="Strong"/>
              </w:rPr>
            </w:pPr>
            <w:r w:rsidRPr="005F4A9E">
              <w:rPr>
                <w:rStyle w:val="Strong"/>
              </w:rPr>
              <w:t>Mon 08/31</w:t>
            </w:r>
          </w:p>
        </w:tc>
        <w:tc>
          <w:tcPr>
            <w:tcW w:w="4357" w:type="dxa"/>
          </w:tcPr>
          <w:p w14:paraId="661E600B" w14:textId="77777777" w:rsidR="00274DD8" w:rsidRDefault="00274DD8" w:rsidP="00621766">
            <w:pPr>
              <w:keepNext/>
              <w:keepLines/>
              <w:ind w:left="158" w:hanging="158"/>
            </w:pPr>
            <w:r>
              <w:t xml:space="preserve">What is logic? This week we provide an overview of the topics that we will explore in this course. </w:t>
            </w:r>
          </w:p>
        </w:tc>
        <w:tc>
          <w:tcPr>
            <w:tcW w:w="4988" w:type="dxa"/>
          </w:tcPr>
          <w:p w14:paraId="36578094" w14:textId="77777777" w:rsidR="00274DD8" w:rsidRDefault="00975A6F" w:rsidP="00621766">
            <w:pPr>
              <w:keepNext/>
              <w:keepLines/>
              <w:ind w:left="154" w:hanging="154"/>
            </w:pPr>
            <w:r>
              <w:t xml:space="preserve">Read Sections 1.1-1.3 of Hurley. </w:t>
            </w:r>
            <w:r w:rsidR="00274DD8">
              <w:t>Problem set due 11:59pm on Sunday 9/6.</w:t>
            </w:r>
          </w:p>
        </w:tc>
      </w:tr>
      <w:tr w:rsidR="00621766" w:rsidRPr="00BB503E" w14:paraId="66A7EC1B" w14:textId="77777777" w:rsidTr="00621766">
        <w:trPr>
          <w:trHeight w:val="1097"/>
        </w:trPr>
        <w:tc>
          <w:tcPr>
            <w:tcW w:w="2080" w:type="dxa"/>
            <w:noWrap/>
          </w:tcPr>
          <w:p w14:paraId="6F0C8C1D" w14:textId="77777777" w:rsidR="00621766" w:rsidRPr="005F4A9E" w:rsidRDefault="00621766" w:rsidP="00621766">
            <w:pPr>
              <w:keepNext/>
              <w:keepLines/>
              <w:rPr>
                <w:rStyle w:val="Strong"/>
              </w:rPr>
            </w:pPr>
            <w:r w:rsidRPr="005F4A9E">
              <w:rPr>
                <w:rStyle w:val="Strong"/>
              </w:rPr>
              <w:t>Mon 0</w:t>
            </w:r>
            <w:r w:rsidR="00E72A1D">
              <w:rPr>
                <w:rStyle w:val="Strong"/>
              </w:rPr>
              <w:t>9</w:t>
            </w:r>
            <w:r w:rsidRPr="005F4A9E">
              <w:rPr>
                <w:rStyle w:val="Strong"/>
              </w:rPr>
              <w:t>/</w:t>
            </w:r>
            <w:r w:rsidR="00E72A1D">
              <w:rPr>
                <w:rStyle w:val="Strong"/>
              </w:rPr>
              <w:t>07</w:t>
            </w:r>
          </w:p>
        </w:tc>
        <w:tc>
          <w:tcPr>
            <w:tcW w:w="4357" w:type="dxa"/>
          </w:tcPr>
          <w:p w14:paraId="4F683363" w14:textId="77777777" w:rsidR="00621766" w:rsidRPr="00BB503E" w:rsidRDefault="00274DD8" w:rsidP="00621766">
            <w:pPr>
              <w:keepNext/>
              <w:keepLines/>
              <w:ind w:left="158" w:hanging="158"/>
            </w:pPr>
            <w:r>
              <w:t xml:space="preserve">What does it mean for </w:t>
            </w:r>
            <w:r w:rsidR="00E72A1D">
              <w:t xml:space="preserve">a statement to follow from others? </w:t>
            </w:r>
            <w:r w:rsidR="00621766">
              <w:t>This week</w:t>
            </w:r>
            <w:r w:rsidR="00E72A1D">
              <w:t xml:space="preserve"> we discuss validity and invalidity. </w:t>
            </w:r>
          </w:p>
        </w:tc>
        <w:tc>
          <w:tcPr>
            <w:tcW w:w="4988" w:type="dxa"/>
          </w:tcPr>
          <w:p w14:paraId="6B884ABC" w14:textId="77777777" w:rsidR="00621766" w:rsidRPr="00BB503E" w:rsidRDefault="00975A6F" w:rsidP="00621766">
            <w:pPr>
              <w:keepNext/>
              <w:keepLines/>
              <w:ind w:left="154" w:hanging="154"/>
            </w:pPr>
            <w:r>
              <w:t xml:space="preserve">Read Sections 1.4-1.5 of Hurley. </w:t>
            </w:r>
            <w:r w:rsidR="00E72A1D">
              <w:t>Problem set due 11:59pm on Sunday 9/13.</w:t>
            </w:r>
          </w:p>
        </w:tc>
      </w:tr>
      <w:tr w:rsidR="00621766" w:rsidRPr="00BB503E" w14:paraId="3AFB7ED4" w14:textId="77777777" w:rsidTr="00621766">
        <w:trPr>
          <w:trHeight w:val="2179"/>
        </w:trPr>
        <w:tc>
          <w:tcPr>
            <w:tcW w:w="2080" w:type="dxa"/>
            <w:noWrap/>
          </w:tcPr>
          <w:p w14:paraId="5319B188" w14:textId="77777777" w:rsidR="00621766" w:rsidRPr="005F4A9E" w:rsidRDefault="00621766" w:rsidP="00621766">
            <w:pPr>
              <w:keepNext/>
              <w:keepLines/>
              <w:rPr>
                <w:rStyle w:val="Strong"/>
              </w:rPr>
            </w:pPr>
            <w:r w:rsidRPr="005F4A9E">
              <w:rPr>
                <w:rStyle w:val="Strong"/>
              </w:rPr>
              <w:t>Mon 09/</w:t>
            </w:r>
            <w:r w:rsidR="00E72A1D">
              <w:rPr>
                <w:rStyle w:val="Strong"/>
              </w:rPr>
              <w:t>14</w:t>
            </w:r>
          </w:p>
        </w:tc>
        <w:tc>
          <w:tcPr>
            <w:tcW w:w="4357" w:type="dxa"/>
          </w:tcPr>
          <w:p w14:paraId="1BBC9390" w14:textId="77777777" w:rsidR="00621766" w:rsidRPr="00BB503E" w:rsidRDefault="00621766" w:rsidP="00621766">
            <w:pPr>
              <w:keepNext/>
              <w:keepLines/>
              <w:ind w:left="158" w:hanging="158"/>
            </w:pPr>
            <w:r>
              <w:t>This week we introduce the language of propositional logic and discuss how natural language arguments can be translated into this language. We then introduce the truth table method to provide analysis of natural language operators such as “and”, “or”, and “if…then”.</w:t>
            </w:r>
          </w:p>
        </w:tc>
        <w:tc>
          <w:tcPr>
            <w:tcW w:w="4988" w:type="dxa"/>
          </w:tcPr>
          <w:p w14:paraId="2C75B708" w14:textId="77777777" w:rsidR="00621766" w:rsidRPr="00BB503E" w:rsidRDefault="00621766" w:rsidP="00621766">
            <w:pPr>
              <w:keepNext/>
              <w:keepLines/>
              <w:ind w:left="154" w:hanging="154"/>
            </w:pPr>
            <w:r>
              <w:t>Read Section</w:t>
            </w:r>
            <w:r w:rsidR="006D5477">
              <w:t>s</w:t>
            </w:r>
            <w:r>
              <w:t xml:space="preserve"> 6.1 and 6.2 of Hurley. Problem set due 11:59pm on Sunday 9/</w:t>
            </w:r>
            <w:r w:rsidR="00E72A1D">
              <w:t>20.</w:t>
            </w:r>
          </w:p>
        </w:tc>
      </w:tr>
      <w:tr w:rsidR="00621766" w:rsidRPr="00BB503E" w14:paraId="25E7DDB9" w14:textId="77777777" w:rsidTr="00621766">
        <w:trPr>
          <w:trHeight w:val="1637"/>
        </w:trPr>
        <w:tc>
          <w:tcPr>
            <w:tcW w:w="2080" w:type="dxa"/>
            <w:noWrap/>
          </w:tcPr>
          <w:p w14:paraId="5D3D6B72" w14:textId="77777777" w:rsidR="00621766" w:rsidRPr="005F4A9E" w:rsidRDefault="00621766" w:rsidP="00621766">
            <w:pPr>
              <w:keepNext/>
              <w:keepLines/>
              <w:rPr>
                <w:rStyle w:val="Strong"/>
              </w:rPr>
            </w:pPr>
            <w:r w:rsidRPr="005F4A9E">
              <w:rPr>
                <w:rStyle w:val="Strong"/>
              </w:rPr>
              <w:t>Mon 09/</w:t>
            </w:r>
            <w:r w:rsidR="00E72A1D">
              <w:rPr>
                <w:rStyle w:val="Strong"/>
              </w:rPr>
              <w:t>21</w:t>
            </w:r>
          </w:p>
        </w:tc>
        <w:tc>
          <w:tcPr>
            <w:tcW w:w="4357" w:type="dxa"/>
          </w:tcPr>
          <w:p w14:paraId="184FEBDA" w14:textId="77777777" w:rsidR="00621766" w:rsidRPr="00BB503E" w:rsidRDefault="00621766" w:rsidP="00621766">
            <w:pPr>
              <w:keepNext/>
              <w:keepLines/>
              <w:ind w:left="158" w:hanging="158"/>
            </w:pPr>
            <w:r>
              <w:t>We will use the method of truth tables to analyze propositions. We will also explore notions such as logical equivalence, consistency, and inconsistency. This week we will use truth tables to analyze arguments.</w:t>
            </w:r>
          </w:p>
        </w:tc>
        <w:tc>
          <w:tcPr>
            <w:tcW w:w="4988" w:type="dxa"/>
          </w:tcPr>
          <w:p w14:paraId="4D17D233" w14:textId="77777777" w:rsidR="00621766" w:rsidRPr="00BB503E" w:rsidRDefault="00621766" w:rsidP="00621766">
            <w:pPr>
              <w:keepNext/>
              <w:keepLines/>
              <w:ind w:left="154" w:hanging="154"/>
            </w:pPr>
            <w:r>
              <w:t>Read 6.3 and 6.4 of Hurley. Problem set due 11:59pm on Sunday 9/2</w:t>
            </w:r>
            <w:r w:rsidR="00E72A1D">
              <w:t>7</w:t>
            </w:r>
            <w:r>
              <w:t>.</w:t>
            </w:r>
          </w:p>
        </w:tc>
      </w:tr>
      <w:tr w:rsidR="00621766" w:rsidRPr="00BB503E" w14:paraId="3FFC799B" w14:textId="77777777" w:rsidTr="00621766">
        <w:trPr>
          <w:trHeight w:val="1081"/>
        </w:trPr>
        <w:tc>
          <w:tcPr>
            <w:tcW w:w="2080" w:type="dxa"/>
            <w:noWrap/>
          </w:tcPr>
          <w:p w14:paraId="4B31CAF6" w14:textId="77777777" w:rsidR="00621766" w:rsidRPr="005F4A9E" w:rsidRDefault="00621766" w:rsidP="00621766">
            <w:pPr>
              <w:keepNext/>
              <w:keepLines/>
              <w:rPr>
                <w:rStyle w:val="Strong"/>
              </w:rPr>
            </w:pPr>
            <w:r w:rsidRPr="005F4A9E">
              <w:rPr>
                <w:rStyle w:val="Strong"/>
              </w:rPr>
              <w:t>Mon 09/2</w:t>
            </w:r>
            <w:r w:rsidR="00E72A1D">
              <w:rPr>
                <w:rStyle w:val="Strong"/>
              </w:rPr>
              <w:t>8</w:t>
            </w:r>
          </w:p>
        </w:tc>
        <w:tc>
          <w:tcPr>
            <w:tcW w:w="4357" w:type="dxa"/>
          </w:tcPr>
          <w:p w14:paraId="50442784" w14:textId="77777777" w:rsidR="00621766" w:rsidRPr="00BB503E" w:rsidRDefault="00621766" w:rsidP="00621766">
            <w:pPr>
              <w:keepNext/>
              <w:keepLines/>
              <w:ind w:left="158" w:hanging="158"/>
            </w:pPr>
            <w:r>
              <w:t>This week we discuss the method of indirect truth table. We apply this method to study valid argument form and invalid argumentative fallacies.</w:t>
            </w:r>
          </w:p>
        </w:tc>
        <w:tc>
          <w:tcPr>
            <w:tcW w:w="4988" w:type="dxa"/>
          </w:tcPr>
          <w:p w14:paraId="61ACDF39" w14:textId="77777777" w:rsidR="00621766" w:rsidRPr="00BB503E" w:rsidRDefault="00621766" w:rsidP="00621766">
            <w:pPr>
              <w:keepNext/>
              <w:keepLines/>
              <w:ind w:left="154" w:hanging="154"/>
            </w:pPr>
            <w:r>
              <w:t xml:space="preserve">Read 6.5 and 6.6 of Hurley. Problem set due 11:59pm on Sunday </w:t>
            </w:r>
            <w:r w:rsidR="00E72A1D">
              <w:t>10/4</w:t>
            </w:r>
            <w:r>
              <w:t>.</w:t>
            </w:r>
          </w:p>
        </w:tc>
      </w:tr>
      <w:tr w:rsidR="00621766" w:rsidRPr="00BB503E" w14:paraId="7FF8EBEB" w14:textId="77777777" w:rsidTr="00621766">
        <w:trPr>
          <w:trHeight w:val="1097"/>
        </w:trPr>
        <w:tc>
          <w:tcPr>
            <w:tcW w:w="2080" w:type="dxa"/>
            <w:noWrap/>
          </w:tcPr>
          <w:p w14:paraId="53D1F85D" w14:textId="77777777" w:rsidR="00621766" w:rsidRPr="005F4A9E" w:rsidRDefault="00621766" w:rsidP="00621766">
            <w:pPr>
              <w:keepNext/>
              <w:keepLines/>
              <w:rPr>
                <w:rStyle w:val="Strong"/>
              </w:rPr>
            </w:pPr>
            <w:r w:rsidRPr="005F4A9E">
              <w:rPr>
                <w:rStyle w:val="Strong"/>
              </w:rPr>
              <w:t xml:space="preserve">Mon </w:t>
            </w:r>
            <w:r w:rsidR="00E72A1D">
              <w:rPr>
                <w:rStyle w:val="Strong"/>
              </w:rPr>
              <w:t>10/05</w:t>
            </w:r>
          </w:p>
        </w:tc>
        <w:tc>
          <w:tcPr>
            <w:tcW w:w="4357" w:type="dxa"/>
          </w:tcPr>
          <w:p w14:paraId="3931E572" w14:textId="77777777" w:rsidR="00621766" w:rsidRPr="00BB503E" w:rsidRDefault="00621766" w:rsidP="00621766">
            <w:pPr>
              <w:keepNext/>
              <w:keepLines/>
              <w:ind w:left="158" w:hanging="158"/>
            </w:pPr>
            <w:r>
              <w:t>This week we review what we have covered thus far. We also discuss the algorithmic decidability of propositional logic.</w:t>
            </w:r>
          </w:p>
        </w:tc>
        <w:tc>
          <w:tcPr>
            <w:tcW w:w="4988" w:type="dxa"/>
          </w:tcPr>
          <w:p w14:paraId="4A3C2233" w14:textId="77777777" w:rsidR="00621766" w:rsidRPr="002D3B5D" w:rsidRDefault="00621766" w:rsidP="00621766">
            <w:pPr>
              <w:keepNext/>
              <w:keepLines/>
              <w:ind w:left="154" w:hanging="154"/>
              <w:rPr>
                <w:b/>
                <w:bCs/>
              </w:rPr>
            </w:pPr>
            <w:r w:rsidRPr="002D3B5D">
              <w:rPr>
                <w:b/>
                <w:bCs/>
              </w:rPr>
              <w:t>Exam 1 due 11:59pm on Sunday 10/</w:t>
            </w:r>
            <w:r w:rsidR="00E72A1D">
              <w:rPr>
                <w:b/>
                <w:bCs/>
              </w:rPr>
              <w:t>11</w:t>
            </w:r>
            <w:r w:rsidRPr="002D3B5D">
              <w:rPr>
                <w:b/>
                <w:bCs/>
              </w:rPr>
              <w:t>.</w:t>
            </w:r>
          </w:p>
        </w:tc>
      </w:tr>
      <w:tr w:rsidR="00621766" w:rsidRPr="00BB503E" w14:paraId="748CC2A3" w14:textId="77777777" w:rsidTr="00621766">
        <w:trPr>
          <w:trHeight w:val="1081"/>
        </w:trPr>
        <w:tc>
          <w:tcPr>
            <w:tcW w:w="2080" w:type="dxa"/>
            <w:noWrap/>
          </w:tcPr>
          <w:p w14:paraId="0B7F9E12" w14:textId="77777777" w:rsidR="00621766" w:rsidRPr="005F4A9E" w:rsidRDefault="00621766" w:rsidP="00621766">
            <w:pPr>
              <w:keepNext/>
              <w:keepLines/>
              <w:rPr>
                <w:rStyle w:val="Strong"/>
              </w:rPr>
            </w:pPr>
            <w:r w:rsidRPr="005F4A9E">
              <w:rPr>
                <w:rStyle w:val="Strong"/>
              </w:rPr>
              <w:t>Mon 10/</w:t>
            </w:r>
            <w:r w:rsidR="00E72A1D">
              <w:rPr>
                <w:rStyle w:val="Strong"/>
              </w:rPr>
              <w:t>12</w:t>
            </w:r>
          </w:p>
        </w:tc>
        <w:tc>
          <w:tcPr>
            <w:tcW w:w="4357" w:type="dxa"/>
          </w:tcPr>
          <w:p w14:paraId="39DFCA38" w14:textId="77777777" w:rsidR="00621766" w:rsidRPr="00BB503E" w:rsidRDefault="00621766" w:rsidP="00621766">
            <w:pPr>
              <w:keepNext/>
              <w:keepLines/>
              <w:ind w:left="158" w:hanging="158"/>
            </w:pPr>
            <w:r>
              <w:t>This week we introduce the method of proofs as a test for validity. This method aims to capture rigorous thinking in natural language.</w:t>
            </w:r>
          </w:p>
        </w:tc>
        <w:tc>
          <w:tcPr>
            <w:tcW w:w="4988" w:type="dxa"/>
          </w:tcPr>
          <w:p w14:paraId="595D8A3A" w14:textId="77777777" w:rsidR="00621766" w:rsidRPr="00BB503E" w:rsidRDefault="00621766" w:rsidP="00621766">
            <w:pPr>
              <w:keepNext/>
              <w:keepLines/>
              <w:ind w:left="154" w:hanging="154"/>
            </w:pPr>
            <w:r>
              <w:t>Read Section 7.1 of Hurley. Problem set due 11:59pm on Sunday 10/1</w:t>
            </w:r>
            <w:r w:rsidR="00E72A1D">
              <w:t>8</w:t>
            </w:r>
            <w:r>
              <w:t>.</w:t>
            </w:r>
          </w:p>
        </w:tc>
      </w:tr>
      <w:tr w:rsidR="00621766" w:rsidRPr="00BB503E" w14:paraId="4C9330EE" w14:textId="77777777" w:rsidTr="00621766">
        <w:trPr>
          <w:trHeight w:val="541"/>
        </w:trPr>
        <w:tc>
          <w:tcPr>
            <w:tcW w:w="2080" w:type="dxa"/>
            <w:noWrap/>
          </w:tcPr>
          <w:p w14:paraId="5713D2D0" w14:textId="77777777" w:rsidR="00621766" w:rsidRPr="005F4A9E" w:rsidRDefault="00621766" w:rsidP="00621766">
            <w:pPr>
              <w:keepNext/>
              <w:keepLines/>
              <w:rPr>
                <w:rStyle w:val="Strong"/>
              </w:rPr>
            </w:pPr>
            <w:r w:rsidRPr="005F4A9E">
              <w:rPr>
                <w:rStyle w:val="Strong"/>
              </w:rPr>
              <w:t>Mon 10/1</w:t>
            </w:r>
            <w:r w:rsidR="00E72A1D">
              <w:rPr>
                <w:rStyle w:val="Strong"/>
              </w:rPr>
              <w:t>9</w:t>
            </w:r>
          </w:p>
        </w:tc>
        <w:tc>
          <w:tcPr>
            <w:tcW w:w="4357" w:type="dxa"/>
          </w:tcPr>
          <w:p w14:paraId="2E8B491C" w14:textId="77777777" w:rsidR="00621766" w:rsidRPr="00BB503E" w:rsidRDefault="00621766" w:rsidP="00621766">
            <w:pPr>
              <w:keepNext/>
              <w:keepLines/>
              <w:ind w:left="158" w:hanging="158"/>
            </w:pPr>
            <w:r>
              <w:t>We discuss more proof rules to add to our arsenal of valid rules of thinking.</w:t>
            </w:r>
          </w:p>
        </w:tc>
        <w:tc>
          <w:tcPr>
            <w:tcW w:w="4988" w:type="dxa"/>
          </w:tcPr>
          <w:p w14:paraId="30807EF4" w14:textId="77777777" w:rsidR="00621766" w:rsidRPr="00BB503E" w:rsidRDefault="00621766" w:rsidP="00621766">
            <w:pPr>
              <w:keepNext/>
              <w:keepLines/>
              <w:ind w:left="154" w:hanging="154"/>
            </w:pPr>
            <w:r>
              <w:t>Read 7.2 of Hurley. Problem set due 11:59pm on Sunday 10/</w:t>
            </w:r>
            <w:r w:rsidR="00E72A1D">
              <w:t>25</w:t>
            </w:r>
            <w:r>
              <w:t>.</w:t>
            </w:r>
          </w:p>
        </w:tc>
      </w:tr>
      <w:tr w:rsidR="00621766" w:rsidRPr="00BB503E" w14:paraId="59A56C54" w14:textId="77777777" w:rsidTr="00621766">
        <w:trPr>
          <w:trHeight w:val="1097"/>
        </w:trPr>
        <w:tc>
          <w:tcPr>
            <w:tcW w:w="2080" w:type="dxa"/>
            <w:noWrap/>
          </w:tcPr>
          <w:p w14:paraId="45C8EF94" w14:textId="77777777" w:rsidR="00621766" w:rsidRPr="005F4A9E" w:rsidRDefault="00621766" w:rsidP="00621766">
            <w:pPr>
              <w:keepNext/>
              <w:keepLines/>
              <w:rPr>
                <w:rStyle w:val="Strong"/>
              </w:rPr>
            </w:pPr>
            <w:r w:rsidRPr="005F4A9E">
              <w:rPr>
                <w:rStyle w:val="Strong"/>
              </w:rPr>
              <w:t>Mon 10/</w:t>
            </w:r>
            <w:r w:rsidR="00E72A1D">
              <w:rPr>
                <w:rStyle w:val="Strong"/>
              </w:rPr>
              <w:t>26</w:t>
            </w:r>
          </w:p>
        </w:tc>
        <w:tc>
          <w:tcPr>
            <w:tcW w:w="4357" w:type="dxa"/>
          </w:tcPr>
          <w:p w14:paraId="489BE7CB" w14:textId="77777777" w:rsidR="00621766" w:rsidRPr="00BB503E" w:rsidRDefault="00621766" w:rsidP="00621766">
            <w:pPr>
              <w:keepNext/>
              <w:keepLines/>
              <w:ind w:left="158" w:hanging="158"/>
            </w:pPr>
            <w:r>
              <w:t>We introduce a number of simplifying equivalences to our proof system. This includes De Morgan's rule, Commutativity, and others.</w:t>
            </w:r>
          </w:p>
        </w:tc>
        <w:tc>
          <w:tcPr>
            <w:tcW w:w="4988" w:type="dxa"/>
          </w:tcPr>
          <w:p w14:paraId="20182739" w14:textId="77777777" w:rsidR="00621766" w:rsidRPr="00BB503E" w:rsidRDefault="00621766" w:rsidP="00621766">
            <w:pPr>
              <w:keepNext/>
              <w:keepLines/>
              <w:ind w:left="154" w:hanging="154"/>
            </w:pPr>
            <w:r>
              <w:t>Read 7.3 of Hurley. Problem set due 11:59pm on Sunday 1</w:t>
            </w:r>
            <w:r w:rsidR="00E72A1D">
              <w:t>1/1</w:t>
            </w:r>
            <w:r>
              <w:t>.</w:t>
            </w:r>
          </w:p>
        </w:tc>
      </w:tr>
      <w:tr w:rsidR="00621766" w:rsidRPr="00BB503E" w14:paraId="19746C92" w14:textId="77777777" w:rsidTr="00621766">
        <w:trPr>
          <w:trHeight w:val="1081"/>
        </w:trPr>
        <w:tc>
          <w:tcPr>
            <w:tcW w:w="2080" w:type="dxa"/>
            <w:noWrap/>
          </w:tcPr>
          <w:p w14:paraId="3A39BC51" w14:textId="77777777" w:rsidR="00621766" w:rsidRPr="005F4A9E" w:rsidRDefault="00621766" w:rsidP="00621766">
            <w:pPr>
              <w:keepNext/>
              <w:keepLines/>
              <w:rPr>
                <w:rStyle w:val="Strong"/>
              </w:rPr>
            </w:pPr>
            <w:r w:rsidRPr="005F4A9E">
              <w:rPr>
                <w:rStyle w:val="Strong"/>
              </w:rPr>
              <w:lastRenderedPageBreak/>
              <w:t>Mon 1</w:t>
            </w:r>
            <w:r w:rsidR="00E72A1D">
              <w:rPr>
                <w:rStyle w:val="Strong"/>
              </w:rPr>
              <w:t>1/02</w:t>
            </w:r>
          </w:p>
        </w:tc>
        <w:tc>
          <w:tcPr>
            <w:tcW w:w="4357" w:type="dxa"/>
          </w:tcPr>
          <w:p w14:paraId="53FA352F" w14:textId="77777777" w:rsidR="00621766" w:rsidRPr="00BB503E" w:rsidRDefault="00621766" w:rsidP="00621766">
            <w:pPr>
              <w:keepNext/>
              <w:keepLines/>
              <w:ind w:left="158" w:hanging="158"/>
            </w:pPr>
            <w:r>
              <w:t>We discuss more rules of equivalence and expand our proof system. We begin to study so-called "weaker" logical systems.</w:t>
            </w:r>
          </w:p>
        </w:tc>
        <w:tc>
          <w:tcPr>
            <w:tcW w:w="4988" w:type="dxa"/>
          </w:tcPr>
          <w:p w14:paraId="40D72A09" w14:textId="77777777" w:rsidR="00621766" w:rsidRPr="00BB503E" w:rsidRDefault="00621766" w:rsidP="00621766">
            <w:pPr>
              <w:keepNext/>
              <w:keepLines/>
              <w:ind w:left="154" w:hanging="154"/>
            </w:pPr>
            <w:r>
              <w:t>Read 7.4 of Hurley. Problem set due 11:59pm on Sunday 11/</w:t>
            </w:r>
            <w:r w:rsidR="00E72A1D">
              <w:t>8</w:t>
            </w:r>
            <w:r>
              <w:t>.</w:t>
            </w:r>
          </w:p>
        </w:tc>
      </w:tr>
      <w:tr w:rsidR="00621766" w:rsidRPr="00BB503E" w14:paraId="2166467E" w14:textId="77777777" w:rsidTr="00621766">
        <w:trPr>
          <w:trHeight w:val="826"/>
        </w:trPr>
        <w:tc>
          <w:tcPr>
            <w:tcW w:w="2080" w:type="dxa"/>
            <w:noWrap/>
          </w:tcPr>
          <w:p w14:paraId="2275D397" w14:textId="77777777" w:rsidR="00621766" w:rsidRPr="005F4A9E" w:rsidRDefault="00621766" w:rsidP="00621766">
            <w:pPr>
              <w:keepNext/>
              <w:keepLines/>
              <w:rPr>
                <w:rStyle w:val="Strong"/>
              </w:rPr>
            </w:pPr>
            <w:r w:rsidRPr="005F4A9E">
              <w:rPr>
                <w:rStyle w:val="Strong"/>
              </w:rPr>
              <w:t>Mon 11/0</w:t>
            </w:r>
            <w:r w:rsidR="00E72A1D">
              <w:rPr>
                <w:rStyle w:val="Strong"/>
              </w:rPr>
              <w:t>9</w:t>
            </w:r>
          </w:p>
        </w:tc>
        <w:tc>
          <w:tcPr>
            <w:tcW w:w="4357" w:type="dxa"/>
          </w:tcPr>
          <w:p w14:paraId="1D430453" w14:textId="77777777" w:rsidR="00621766" w:rsidRPr="00BB503E" w:rsidRDefault="00621766" w:rsidP="00621766">
            <w:pPr>
              <w:keepNext/>
              <w:keepLines/>
              <w:ind w:left="158" w:hanging="158"/>
            </w:pPr>
            <w:r>
              <w:t>This week we discuss conditional proofs as a method for proving conditional statements.</w:t>
            </w:r>
          </w:p>
        </w:tc>
        <w:tc>
          <w:tcPr>
            <w:tcW w:w="4988" w:type="dxa"/>
          </w:tcPr>
          <w:p w14:paraId="2F09AE08" w14:textId="77777777" w:rsidR="00621766" w:rsidRPr="00BB503E" w:rsidRDefault="00621766" w:rsidP="00621766">
            <w:pPr>
              <w:keepNext/>
              <w:keepLines/>
              <w:ind w:left="154" w:hanging="154"/>
            </w:pPr>
            <w:r>
              <w:t>Read 7.5 of Hurley. Problem set due 11:59pm on Sunday 11/</w:t>
            </w:r>
            <w:r w:rsidR="00E72A1D">
              <w:t>15</w:t>
            </w:r>
            <w:r>
              <w:t>.</w:t>
            </w:r>
          </w:p>
        </w:tc>
      </w:tr>
      <w:tr w:rsidR="00621766" w:rsidRPr="00BB503E" w14:paraId="747895F3" w14:textId="77777777" w:rsidTr="00621766">
        <w:trPr>
          <w:trHeight w:val="811"/>
        </w:trPr>
        <w:tc>
          <w:tcPr>
            <w:tcW w:w="2080" w:type="dxa"/>
            <w:noWrap/>
          </w:tcPr>
          <w:p w14:paraId="6BAB2497" w14:textId="77777777" w:rsidR="00621766" w:rsidRPr="005F4A9E" w:rsidRDefault="00621766" w:rsidP="00621766">
            <w:pPr>
              <w:keepNext/>
              <w:keepLines/>
              <w:rPr>
                <w:rStyle w:val="Strong"/>
              </w:rPr>
            </w:pPr>
            <w:r w:rsidRPr="005F4A9E">
              <w:rPr>
                <w:rStyle w:val="Strong"/>
              </w:rPr>
              <w:t>Mon 11/</w:t>
            </w:r>
            <w:r w:rsidR="00E72A1D">
              <w:rPr>
                <w:rStyle w:val="Strong"/>
              </w:rPr>
              <w:t>16</w:t>
            </w:r>
          </w:p>
        </w:tc>
        <w:tc>
          <w:tcPr>
            <w:tcW w:w="4357" w:type="dxa"/>
          </w:tcPr>
          <w:p w14:paraId="1FA7A660" w14:textId="77777777" w:rsidR="00621766" w:rsidRPr="00BB503E" w:rsidRDefault="002D3B5D" w:rsidP="00621766">
            <w:pPr>
              <w:keepNext/>
              <w:keepLines/>
              <w:ind w:left="158" w:hanging="158"/>
            </w:pPr>
            <w:r>
              <w:t>We discuss the notion of an indirect proof also known as a "proof by contradiction."  We will also show how conditional and indirect proofs can be used to show that a proposition is a logical truth, i.e., a truth that follows from no assumptions.</w:t>
            </w:r>
          </w:p>
        </w:tc>
        <w:tc>
          <w:tcPr>
            <w:tcW w:w="4988" w:type="dxa"/>
          </w:tcPr>
          <w:p w14:paraId="7DA66B8A" w14:textId="77777777" w:rsidR="00621766" w:rsidRPr="00BB503E" w:rsidRDefault="00621766" w:rsidP="00621766">
            <w:pPr>
              <w:keepNext/>
              <w:keepLines/>
              <w:ind w:left="154" w:hanging="154"/>
            </w:pPr>
            <w:r>
              <w:t>Read 7.6</w:t>
            </w:r>
            <w:r w:rsidR="002D3B5D">
              <w:t xml:space="preserve"> and 7.7 of Hurley</w:t>
            </w:r>
            <w:r>
              <w:t>. Problem set due 11:59pm on Sunday 11/</w:t>
            </w:r>
            <w:r w:rsidR="00E72A1D">
              <w:t>22</w:t>
            </w:r>
            <w:r>
              <w:t>.</w:t>
            </w:r>
          </w:p>
        </w:tc>
      </w:tr>
      <w:tr w:rsidR="00621766" w:rsidRPr="00BB503E" w14:paraId="0C7D15CB" w14:textId="77777777" w:rsidTr="00621766">
        <w:trPr>
          <w:trHeight w:val="1367"/>
        </w:trPr>
        <w:tc>
          <w:tcPr>
            <w:tcW w:w="2080" w:type="dxa"/>
            <w:noWrap/>
          </w:tcPr>
          <w:p w14:paraId="511D7F31" w14:textId="77777777" w:rsidR="00621766" w:rsidRPr="005F4A9E" w:rsidRDefault="00621766" w:rsidP="00621766">
            <w:pPr>
              <w:keepNext/>
              <w:keepLines/>
              <w:rPr>
                <w:rStyle w:val="Strong"/>
              </w:rPr>
            </w:pPr>
            <w:r w:rsidRPr="005F4A9E">
              <w:rPr>
                <w:rStyle w:val="Strong"/>
              </w:rPr>
              <w:t>Mon 11/</w:t>
            </w:r>
            <w:r w:rsidR="00E72A1D">
              <w:rPr>
                <w:rStyle w:val="Strong"/>
              </w:rPr>
              <w:t>23</w:t>
            </w:r>
          </w:p>
        </w:tc>
        <w:tc>
          <w:tcPr>
            <w:tcW w:w="4357" w:type="dxa"/>
          </w:tcPr>
          <w:p w14:paraId="73A554A3" w14:textId="77777777" w:rsidR="00621766" w:rsidRPr="00BB503E" w:rsidRDefault="002D3B5D" w:rsidP="00621766">
            <w:pPr>
              <w:keepNext/>
              <w:keepLines/>
              <w:ind w:left="158" w:hanging="158"/>
            </w:pPr>
            <w:r>
              <w:t xml:space="preserve">This week, we begin our discussion of predicate logic, a system which </w:t>
            </w:r>
            <w:r w:rsidR="002667A4">
              <w:t>improves the perspicuity of</w:t>
            </w:r>
            <w:r>
              <w:t xml:space="preserve"> propositional logic.</w:t>
            </w:r>
          </w:p>
        </w:tc>
        <w:tc>
          <w:tcPr>
            <w:tcW w:w="4988" w:type="dxa"/>
          </w:tcPr>
          <w:p w14:paraId="28ACE940" w14:textId="77777777" w:rsidR="00621766" w:rsidRPr="00BB503E" w:rsidRDefault="002D3B5D" w:rsidP="00621766">
            <w:pPr>
              <w:keepNext/>
              <w:keepLines/>
              <w:ind w:left="154" w:hanging="154"/>
            </w:pPr>
            <w:r>
              <w:t xml:space="preserve">Read Section 8.1 of Hurley. </w:t>
            </w:r>
            <w:r w:rsidR="00621766" w:rsidRPr="002D3B5D">
              <w:rPr>
                <w:b/>
                <w:bCs/>
              </w:rPr>
              <w:t>Exam 2 due 11:59pm on Sunday 11/2</w:t>
            </w:r>
            <w:r w:rsidR="00E72A1D">
              <w:rPr>
                <w:b/>
                <w:bCs/>
              </w:rPr>
              <w:t>9</w:t>
            </w:r>
            <w:r w:rsidR="00621766" w:rsidRPr="002D3B5D">
              <w:rPr>
                <w:b/>
                <w:bCs/>
              </w:rPr>
              <w:t>.</w:t>
            </w:r>
          </w:p>
        </w:tc>
      </w:tr>
      <w:tr w:rsidR="00621766" w:rsidRPr="00BB503E" w14:paraId="02333B01" w14:textId="77777777" w:rsidTr="00621766">
        <w:trPr>
          <w:trHeight w:val="1081"/>
        </w:trPr>
        <w:tc>
          <w:tcPr>
            <w:tcW w:w="2080" w:type="dxa"/>
            <w:noWrap/>
          </w:tcPr>
          <w:p w14:paraId="35B9C28C" w14:textId="77777777" w:rsidR="00621766" w:rsidRPr="005F4A9E" w:rsidRDefault="00621766" w:rsidP="00621766">
            <w:pPr>
              <w:keepNext/>
              <w:keepLines/>
              <w:rPr>
                <w:rStyle w:val="Strong"/>
              </w:rPr>
            </w:pPr>
            <w:r w:rsidRPr="005F4A9E">
              <w:rPr>
                <w:rStyle w:val="Strong"/>
              </w:rPr>
              <w:t>Mon 11/</w:t>
            </w:r>
            <w:r w:rsidR="00E72A1D">
              <w:rPr>
                <w:rStyle w:val="Strong"/>
              </w:rPr>
              <w:t>30</w:t>
            </w:r>
          </w:p>
        </w:tc>
        <w:tc>
          <w:tcPr>
            <w:tcW w:w="4357" w:type="dxa"/>
          </w:tcPr>
          <w:p w14:paraId="3269385F" w14:textId="77777777" w:rsidR="00621766" w:rsidRPr="00BB503E" w:rsidRDefault="002D3B5D" w:rsidP="00621766">
            <w:pPr>
              <w:keepNext/>
              <w:keepLines/>
              <w:ind w:left="158" w:hanging="158"/>
            </w:pPr>
            <w:r>
              <w:t xml:space="preserve">We introduce the first </w:t>
            </w:r>
            <w:r w:rsidR="002667A4">
              <w:t xml:space="preserve">proof rules of </w:t>
            </w:r>
            <w:r>
              <w:t>predicate logic</w:t>
            </w:r>
            <w:r w:rsidR="002667A4">
              <w:t>, namely, existential instantiation and universal generalization</w:t>
            </w:r>
            <w:r>
              <w:t>.</w:t>
            </w:r>
          </w:p>
        </w:tc>
        <w:tc>
          <w:tcPr>
            <w:tcW w:w="4988" w:type="dxa"/>
          </w:tcPr>
          <w:p w14:paraId="09A4613E" w14:textId="77777777" w:rsidR="00621766" w:rsidRPr="00BB503E" w:rsidRDefault="00621766" w:rsidP="00621766">
            <w:pPr>
              <w:keepNext/>
              <w:keepLines/>
              <w:ind w:left="154" w:hanging="154"/>
            </w:pPr>
            <w:r>
              <w:t xml:space="preserve">Read </w:t>
            </w:r>
            <w:r w:rsidR="002D3B5D">
              <w:t xml:space="preserve">Section </w:t>
            </w:r>
            <w:r w:rsidR="002667A4">
              <w:t xml:space="preserve">8.2 of Hurley. Problem set due 11:59pm on Sunday </w:t>
            </w:r>
            <w:r w:rsidR="00E72A1D">
              <w:t>12/6</w:t>
            </w:r>
            <w:r w:rsidR="002667A4">
              <w:t>.</w:t>
            </w:r>
          </w:p>
        </w:tc>
      </w:tr>
      <w:tr w:rsidR="00621766" w:rsidRPr="00BB503E" w14:paraId="6C56C3FD" w14:textId="77777777" w:rsidTr="00621766">
        <w:trPr>
          <w:trHeight w:val="541"/>
        </w:trPr>
        <w:tc>
          <w:tcPr>
            <w:tcW w:w="2080" w:type="dxa"/>
            <w:noWrap/>
          </w:tcPr>
          <w:p w14:paraId="026B40AD" w14:textId="77777777" w:rsidR="00621766" w:rsidRPr="005F4A9E" w:rsidRDefault="00621766" w:rsidP="00621766">
            <w:pPr>
              <w:keepNext/>
              <w:keepLines/>
              <w:rPr>
                <w:rStyle w:val="Strong"/>
              </w:rPr>
            </w:pPr>
            <w:r w:rsidRPr="005F4A9E">
              <w:rPr>
                <w:rStyle w:val="Strong"/>
              </w:rPr>
              <w:t>Mon 1</w:t>
            </w:r>
            <w:r w:rsidR="00E72A1D">
              <w:rPr>
                <w:rStyle w:val="Strong"/>
              </w:rPr>
              <w:t>2</w:t>
            </w:r>
            <w:r w:rsidRPr="005F4A9E">
              <w:rPr>
                <w:rStyle w:val="Strong"/>
              </w:rPr>
              <w:t>/</w:t>
            </w:r>
            <w:r w:rsidR="00E72A1D">
              <w:rPr>
                <w:rStyle w:val="Strong"/>
              </w:rPr>
              <w:t>07</w:t>
            </w:r>
          </w:p>
        </w:tc>
        <w:tc>
          <w:tcPr>
            <w:tcW w:w="4357" w:type="dxa"/>
          </w:tcPr>
          <w:p w14:paraId="679CDFE0" w14:textId="77777777" w:rsidR="00621766" w:rsidRPr="00BB503E" w:rsidRDefault="00975A6F" w:rsidP="00621766">
            <w:pPr>
              <w:keepNext/>
              <w:keepLines/>
              <w:ind w:left="158" w:hanging="158"/>
            </w:pPr>
            <w:r>
              <w:t>Finals Week</w:t>
            </w:r>
          </w:p>
        </w:tc>
        <w:tc>
          <w:tcPr>
            <w:tcW w:w="4988" w:type="dxa"/>
          </w:tcPr>
          <w:p w14:paraId="0845799A" w14:textId="77777777" w:rsidR="00621766" w:rsidRPr="00BB503E" w:rsidRDefault="00975A6F" w:rsidP="00621766">
            <w:pPr>
              <w:keepNext/>
              <w:keepLines/>
              <w:ind w:left="154" w:hanging="154"/>
            </w:pPr>
            <w:r w:rsidRPr="002667A4">
              <w:rPr>
                <w:b/>
                <w:bCs/>
              </w:rPr>
              <w:t>Exam 3 due 11:59pm on Sunday 12/13.</w:t>
            </w:r>
          </w:p>
        </w:tc>
      </w:tr>
    </w:tbl>
    <w:p w14:paraId="57A99FD8" w14:textId="77777777" w:rsidR="00262182" w:rsidRPr="00621766" w:rsidRDefault="00262182" w:rsidP="00621766">
      <w:pPr>
        <w:pStyle w:val="Heading1"/>
      </w:pPr>
    </w:p>
    <w:p w14:paraId="216600B4" w14:textId="77777777" w:rsidR="00262182" w:rsidRDefault="00262182" w:rsidP="00BC0ADD">
      <w:pPr>
        <w:keepLines/>
        <w:rPr>
          <w:b/>
        </w:rPr>
      </w:pPr>
    </w:p>
    <w:p w14:paraId="6135CE0F" w14:textId="77777777" w:rsidR="00262182" w:rsidRPr="00EF0CBD" w:rsidRDefault="00A85DC5" w:rsidP="00EF0CBD">
      <w:pPr>
        <w:pStyle w:val="Title"/>
      </w:pPr>
      <w:r w:rsidRPr="00EF0CBD">
        <w:t>Lone Star College-University Park is committed to your success</w:t>
      </w:r>
      <w:r w:rsidR="00E84DA6" w:rsidRPr="00EF0CBD">
        <w:t>!</w:t>
      </w:r>
    </w:p>
    <w:p w14:paraId="682EF907" w14:textId="77777777" w:rsidR="00262182" w:rsidRPr="009D58B2" w:rsidRDefault="00262182" w:rsidP="00CE6047">
      <w:pPr>
        <w:keepNext/>
        <w:keepLines/>
        <w:rPr>
          <w:b/>
          <w:sz w:val="6"/>
          <w:szCs w:val="6"/>
          <w:highlight w:val="lightGray"/>
        </w:rPr>
      </w:pPr>
    </w:p>
    <w:p w14:paraId="6D146ABD" w14:textId="77777777" w:rsidR="00E84DA6" w:rsidRDefault="00E84DA6" w:rsidP="00EF0CBD">
      <w:pPr>
        <w:pStyle w:val="Heading1"/>
        <w:rPr>
          <w:noProof/>
        </w:rPr>
      </w:pPr>
      <w:r w:rsidRPr="00E84DA6">
        <w:rPr>
          <w:noProof/>
        </w:rPr>
        <w:drawing>
          <wp:anchor distT="0" distB="0" distL="114300" distR="114300" simplePos="0" relativeHeight="251659264" behindDoc="0" locked="0" layoutInCell="1" allowOverlap="1" wp14:anchorId="4906FEC9" wp14:editId="2C693485">
            <wp:simplePos x="0" y="0"/>
            <wp:positionH relativeFrom="column">
              <wp:posOffset>3898265</wp:posOffset>
            </wp:positionH>
            <wp:positionV relativeFrom="paragraph">
              <wp:posOffset>276860</wp:posOffset>
            </wp:positionV>
            <wp:extent cx="2407285" cy="1209675"/>
            <wp:effectExtent l="0" t="0" r="0" b="9525"/>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07285" cy="12096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4DA6">
        <w:rPr>
          <w:noProof/>
        </w:rPr>
        <w:t>GradUP</w:t>
      </w:r>
    </w:p>
    <w:p w14:paraId="434FD5C3" w14:textId="77777777" w:rsidR="00E84DA6" w:rsidRDefault="00E84DA6" w:rsidP="00BC0ADD">
      <w:pPr>
        <w:keepLines/>
      </w:pPr>
      <w:r>
        <w:t>The LSC-University Park community is here to support you and we encourage you to graduate! Many of you come to a community college because it provides an open door and it makes sense financially. What you may not realize is what attaining an associate’s or workforce degree can do for you. Below are just some of the reasons why a degree is a positive move for your life and career:</w:t>
      </w:r>
    </w:p>
    <w:p w14:paraId="68C8727A" w14:textId="77777777" w:rsidR="00E84DA6" w:rsidRDefault="00E84DA6" w:rsidP="00BC0ADD">
      <w:pPr>
        <w:pStyle w:val="ListParagraph"/>
        <w:keepLines/>
        <w:numPr>
          <w:ilvl w:val="0"/>
          <w:numId w:val="2"/>
        </w:numPr>
        <w:spacing w:after="0" w:line="240" w:lineRule="auto"/>
      </w:pPr>
      <w:r>
        <w:t>You’ll be eligible for more jobs.</w:t>
      </w:r>
    </w:p>
    <w:p w14:paraId="6CDCADF3" w14:textId="77777777" w:rsidR="00E84DA6" w:rsidRDefault="00E84DA6" w:rsidP="00BC0ADD">
      <w:pPr>
        <w:pStyle w:val="ListParagraph"/>
        <w:keepLines/>
        <w:numPr>
          <w:ilvl w:val="0"/>
          <w:numId w:val="2"/>
        </w:numPr>
        <w:spacing w:after="0" w:line="240" w:lineRule="auto"/>
      </w:pPr>
      <w:r>
        <w:t>You could have higher earning potential.</w:t>
      </w:r>
    </w:p>
    <w:p w14:paraId="690A383D" w14:textId="77777777" w:rsidR="00E84DA6" w:rsidRDefault="00E84DA6" w:rsidP="00BC0ADD">
      <w:pPr>
        <w:pStyle w:val="ListParagraph"/>
        <w:keepLines/>
        <w:numPr>
          <w:ilvl w:val="0"/>
          <w:numId w:val="2"/>
        </w:numPr>
        <w:spacing w:after="0" w:line="240" w:lineRule="auto"/>
      </w:pPr>
      <w:r>
        <w:t>You can finish in two years or less.</w:t>
      </w:r>
    </w:p>
    <w:p w14:paraId="481C6AD4" w14:textId="77777777" w:rsidR="00E84DA6" w:rsidRDefault="00E84DA6" w:rsidP="00BC0ADD">
      <w:pPr>
        <w:pStyle w:val="ListParagraph"/>
        <w:keepLines/>
        <w:numPr>
          <w:ilvl w:val="0"/>
          <w:numId w:val="2"/>
        </w:numPr>
        <w:spacing w:after="0" w:line="240" w:lineRule="auto"/>
      </w:pPr>
      <w:r>
        <w:t>You have options for career paths.</w:t>
      </w:r>
    </w:p>
    <w:p w14:paraId="053B2BB9" w14:textId="77777777" w:rsidR="00E84DA6" w:rsidRDefault="00E84DA6" w:rsidP="00BC0ADD">
      <w:pPr>
        <w:pStyle w:val="ListParagraph"/>
        <w:keepLines/>
        <w:numPr>
          <w:ilvl w:val="0"/>
          <w:numId w:val="2"/>
        </w:numPr>
        <w:spacing w:after="0" w:line="240" w:lineRule="auto"/>
      </w:pPr>
      <w:r>
        <w:t>You can discover what you want from your academic program and career.</w:t>
      </w:r>
    </w:p>
    <w:p w14:paraId="4A09107A" w14:textId="77777777" w:rsidR="00E84DA6" w:rsidRDefault="00E84DA6" w:rsidP="00BC0ADD">
      <w:pPr>
        <w:pStyle w:val="ListParagraph"/>
        <w:keepLines/>
        <w:numPr>
          <w:ilvl w:val="0"/>
          <w:numId w:val="2"/>
        </w:numPr>
        <w:spacing w:after="0" w:line="240" w:lineRule="auto"/>
      </w:pPr>
      <w:r>
        <w:t>You can apply for additional scholarships.</w:t>
      </w:r>
    </w:p>
    <w:p w14:paraId="58CA01F8" w14:textId="77777777" w:rsidR="00E84DA6" w:rsidRDefault="00E84DA6" w:rsidP="00BC0ADD">
      <w:pPr>
        <w:pStyle w:val="ListParagraph"/>
        <w:keepLines/>
        <w:numPr>
          <w:ilvl w:val="0"/>
          <w:numId w:val="2"/>
        </w:numPr>
        <w:spacing w:after="0" w:line="240" w:lineRule="auto"/>
      </w:pPr>
      <w:r>
        <w:t>Many of the colleges in Texas have articulation agreements with community colleges that allow you to receive full credit for the courses you have completed.</w:t>
      </w:r>
    </w:p>
    <w:p w14:paraId="58BA6547" w14:textId="77777777" w:rsidR="00E84DA6" w:rsidRPr="005B7387" w:rsidRDefault="00E84DA6" w:rsidP="00BC0ADD">
      <w:pPr>
        <w:pStyle w:val="ListParagraph"/>
        <w:keepLines/>
        <w:numPr>
          <w:ilvl w:val="0"/>
          <w:numId w:val="2"/>
        </w:numPr>
        <w:spacing w:after="0" w:line="240" w:lineRule="auto"/>
        <w:rPr>
          <w:sz w:val="21"/>
          <w:szCs w:val="21"/>
        </w:rPr>
      </w:pPr>
      <w:r>
        <w:t>Your transfer acceptance is higher with an associate’s degree.</w:t>
      </w:r>
    </w:p>
    <w:p w14:paraId="01CC3B00" w14:textId="77777777" w:rsidR="00E84DA6" w:rsidRDefault="00E84DA6" w:rsidP="00BC0ADD">
      <w:pPr>
        <w:keepLines/>
        <w:rPr>
          <w:sz w:val="21"/>
          <w:szCs w:val="21"/>
        </w:rPr>
      </w:pPr>
    </w:p>
    <w:p w14:paraId="13001930" w14:textId="77777777" w:rsidR="00E84DA6" w:rsidRPr="005B7387" w:rsidRDefault="00E84DA6" w:rsidP="00BC0ADD">
      <w:pPr>
        <w:keepLines/>
        <w:rPr>
          <w:sz w:val="21"/>
          <w:szCs w:val="21"/>
        </w:rPr>
      </w:pPr>
      <w:r w:rsidRPr="005B7387">
        <w:rPr>
          <w:sz w:val="21"/>
          <w:szCs w:val="21"/>
        </w:rPr>
        <w:t>If you have any questions or need guidance with your academic plan and graduation, please ask for assistance. There are resources, advisors, and additional materials available to you.  Because your academic success is important, Lone Star College fosters and commits to a set of cultural beliefs.</w:t>
      </w:r>
    </w:p>
    <w:p w14:paraId="05D30409" w14:textId="77777777" w:rsidR="00E84DA6" w:rsidRPr="00B93CE6" w:rsidRDefault="00E84DA6" w:rsidP="00BC0ADD">
      <w:pPr>
        <w:keepLines/>
        <w:rPr>
          <w:sz w:val="21"/>
          <w:szCs w:val="2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2"/>
        <w:gridCol w:w="1584"/>
        <w:gridCol w:w="1721"/>
        <w:gridCol w:w="1705"/>
        <w:gridCol w:w="1692"/>
        <w:gridCol w:w="1704"/>
      </w:tblGrid>
      <w:tr w:rsidR="00E84DA6" w14:paraId="0D8483A4" w14:textId="77777777" w:rsidTr="0033755F">
        <w:tc>
          <w:tcPr>
            <w:tcW w:w="1798" w:type="dxa"/>
            <w:vAlign w:val="center"/>
          </w:tcPr>
          <w:p w14:paraId="0B4E7D3A" w14:textId="77777777" w:rsidR="00E84DA6" w:rsidRDefault="00E84DA6" w:rsidP="00BC0ADD">
            <w:pPr>
              <w:keepLines/>
              <w:jc w:val="center"/>
            </w:pPr>
            <w:r>
              <w:rPr>
                <w:noProof/>
              </w:rPr>
              <w:lastRenderedPageBreak/>
              <w:drawing>
                <wp:inline distT="0" distB="0" distL="0" distR="0" wp14:anchorId="5B10A170" wp14:editId="280E3EB3">
                  <wp:extent cx="548640" cy="5486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neLoneStar.jpg"/>
                          <pic:cNvPicPr/>
                        </pic:nvPicPr>
                        <pic:blipFill>
                          <a:blip r:embed="rId11"/>
                          <a:stretch>
                            <a:fillRect/>
                          </a:stretch>
                        </pic:blipFill>
                        <pic:spPr>
                          <a:xfrm>
                            <a:off x="0" y="0"/>
                            <a:ext cx="548640" cy="548640"/>
                          </a:xfrm>
                          <a:prstGeom prst="rect">
                            <a:avLst/>
                          </a:prstGeom>
                        </pic:spPr>
                      </pic:pic>
                    </a:graphicData>
                  </a:graphic>
                </wp:inline>
              </w:drawing>
            </w:r>
          </w:p>
        </w:tc>
        <w:tc>
          <w:tcPr>
            <w:tcW w:w="1798" w:type="dxa"/>
            <w:vAlign w:val="center"/>
          </w:tcPr>
          <w:p w14:paraId="5D26D723" w14:textId="77777777" w:rsidR="00E84DA6" w:rsidRDefault="00E84DA6" w:rsidP="00BC0ADD">
            <w:pPr>
              <w:keepLines/>
              <w:jc w:val="center"/>
            </w:pPr>
            <w:r>
              <w:rPr>
                <w:noProof/>
              </w:rPr>
              <w:drawing>
                <wp:inline distT="0" distB="0" distL="0" distR="0" wp14:anchorId="458819EA" wp14:editId="11570B64">
                  <wp:extent cx="548640" cy="548640"/>
                  <wp:effectExtent l="0" t="0" r="381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tudentFocused.jpg"/>
                          <pic:cNvPicPr/>
                        </pic:nvPicPr>
                        <pic:blipFill>
                          <a:blip r:embed="rId12"/>
                          <a:stretch>
                            <a:fillRect/>
                          </a:stretch>
                        </pic:blipFill>
                        <pic:spPr>
                          <a:xfrm>
                            <a:off x="0" y="0"/>
                            <a:ext cx="548640" cy="548640"/>
                          </a:xfrm>
                          <a:prstGeom prst="rect">
                            <a:avLst/>
                          </a:prstGeom>
                        </pic:spPr>
                      </pic:pic>
                    </a:graphicData>
                  </a:graphic>
                </wp:inline>
              </w:drawing>
            </w:r>
          </w:p>
        </w:tc>
        <w:tc>
          <w:tcPr>
            <w:tcW w:w="1798" w:type="dxa"/>
            <w:vAlign w:val="center"/>
          </w:tcPr>
          <w:p w14:paraId="361834FA" w14:textId="77777777" w:rsidR="00E84DA6" w:rsidRDefault="00E84DA6" w:rsidP="00BC0ADD">
            <w:pPr>
              <w:keepLines/>
              <w:jc w:val="center"/>
            </w:pPr>
            <w:r>
              <w:rPr>
                <w:noProof/>
              </w:rPr>
              <w:drawing>
                <wp:inline distT="0" distB="0" distL="0" distR="0" wp14:anchorId="535CA596" wp14:editId="2449566B">
                  <wp:extent cx="548640" cy="548640"/>
                  <wp:effectExtent l="0" t="0" r="3810" b="3810"/>
                  <wp:docPr id="672" name="Picture 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 name="OwnIt.jpg"/>
                          <pic:cNvPicPr/>
                        </pic:nvPicPr>
                        <pic:blipFill>
                          <a:blip r:embed="rId13"/>
                          <a:stretch>
                            <a:fillRect/>
                          </a:stretch>
                        </pic:blipFill>
                        <pic:spPr>
                          <a:xfrm>
                            <a:off x="0" y="0"/>
                            <a:ext cx="548640" cy="548640"/>
                          </a:xfrm>
                          <a:prstGeom prst="rect">
                            <a:avLst/>
                          </a:prstGeom>
                        </pic:spPr>
                      </pic:pic>
                    </a:graphicData>
                  </a:graphic>
                </wp:inline>
              </w:drawing>
            </w:r>
          </w:p>
        </w:tc>
        <w:tc>
          <w:tcPr>
            <w:tcW w:w="1798" w:type="dxa"/>
            <w:vAlign w:val="center"/>
          </w:tcPr>
          <w:p w14:paraId="59B53DCD" w14:textId="77777777" w:rsidR="00E84DA6" w:rsidRDefault="00E84DA6" w:rsidP="00BC0ADD">
            <w:pPr>
              <w:keepLines/>
              <w:jc w:val="center"/>
            </w:pPr>
            <w:r>
              <w:rPr>
                <w:noProof/>
              </w:rPr>
              <w:drawing>
                <wp:inline distT="0" distB="0" distL="0" distR="0" wp14:anchorId="2C850211" wp14:editId="05AD0CB0">
                  <wp:extent cx="548640" cy="548640"/>
                  <wp:effectExtent l="0" t="0" r="3810" b="3810"/>
                  <wp:docPr id="673" name="Picture 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 name="AdvanceEquity.jpg"/>
                          <pic:cNvPicPr/>
                        </pic:nvPicPr>
                        <pic:blipFill>
                          <a:blip r:embed="rId14"/>
                          <a:stretch>
                            <a:fillRect/>
                          </a:stretch>
                        </pic:blipFill>
                        <pic:spPr>
                          <a:xfrm>
                            <a:off x="0" y="0"/>
                            <a:ext cx="548640" cy="548640"/>
                          </a:xfrm>
                          <a:prstGeom prst="rect">
                            <a:avLst/>
                          </a:prstGeom>
                        </pic:spPr>
                      </pic:pic>
                    </a:graphicData>
                  </a:graphic>
                </wp:inline>
              </w:drawing>
            </w:r>
          </w:p>
        </w:tc>
        <w:tc>
          <w:tcPr>
            <w:tcW w:w="1799" w:type="dxa"/>
            <w:vAlign w:val="center"/>
          </w:tcPr>
          <w:p w14:paraId="1910B94B" w14:textId="77777777" w:rsidR="00E84DA6" w:rsidRDefault="00E84DA6" w:rsidP="00BC0ADD">
            <w:pPr>
              <w:keepLines/>
              <w:jc w:val="center"/>
            </w:pPr>
            <w:r>
              <w:rPr>
                <w:noProof/>
              </w:rPr>
              <w:drawing>
                <wp:inline distT="0" distB="0" distL="0" distR="0" wp14:anchorId="5ACC6C7D" wp14:editId="6F6AEC39">
                  <wp:extent cx="548640" cy="548640"/>
                  <wp:effectExtent l="0" t="0" r="3810" b="3810"/>
                  <wp:docPr id="674" name="Picture 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 name="CultivateCommunity.jpg"/>
                          <pic:cNvPicPr/>
                        </pic:nvPicPr>
                        <pic:blipFill>
                          <a:blip r:embed="rId15"/>
                          <a:stretch>
                            <a:fillRect/>
                          </a:stretch>
                        </pic:blipFill>
                        <pic:spPr>
                          <a:xfrm>
                            <a:off x="0" y="0"/>
                            <a:ext cx="548640" cy="548640"/>
                          </a:xfrm>
                          <a:prstGeom prst="rect">
                            <a:avLst/>
                          </a:prstGeom>
                        </pic:spPr>
                      </pic:pic>
                    </a:graphicData>
                  </a:graphic>
                </wp:inline>
              </w:drawing>
            </w:r>
          </w:p>
        </w:tc>
        <w:tc>
          <w:tcPr>
            <w:tcW w:w="1799" w:type="dxa"/>
            <w:vAlign w:val="center"/>
          </w:tcPr>
          <w:p w14:paraId="31A1213A" w14:textId="77777777" w:rsidR="00E84DA6" w:rsidRDefault="00E84DA6" w:rsidP="00BC0ADD">
            <w:pPr>
              <w:keepLines/>
              <w:jc w:val="center"/>
            </w:pPr>
            <w:r>
              <w:rPr>
                <w:noProof/>
              </w:rPr>
              <w:drawing>
                <wp:inline distT="0" distB="0" distL="0" distR="0" wp14:anchorId="73F5275D" wp14:editId="1EF400EA">
                  <wp:extent cx="548640" cy="548640"/>
                  <wp:effectExtent l="0" t="0" r="3810" b="3810"/>
                  <wp:docPr id="675" name="Picture 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 name="ChooseLearning.jpg"/>
                          <pic:cNvPicPr/>
                        </pic:nvPicPr>
                        <pic:blipFill>
                          <a:blip r:embed="rId16"/>
                          <a:stretch>
                            <a:fillRect/>
                          </a:stretch>
                        </pic:blipFill>
                        <pic:spPr>
                          <a:xfrm>
                            <a:off x="0" y="0"/>
                            <a:ext cx="548640" cy="548640"/>
                          </a:xfrm>
                          <a:prstGeom prst="rect">
                            <a:avLst/>
                          </a:prstGeom>
                        </pic:spPr>
                      </pic:pic>
                    </a:graphicData>
                  </a:graphic>
                </wp:inline>
              </w:drawing>
            </w:r>
          </w:p>
        </w:tc>
      </w:tr>
      <w:tr w:rsidR="00E84DA6" w14:paraId="7DA5EB31" w14:textId="77777777" w:rsidTr="0033755F">
        <w:tc>
          <w:tcPr>
            <w:tcW w:w="1798" w:type="dxa"/>
          </w:tcPr>
          <w:p w14:paraId="2FBAEEB0" w14:textId="77777777" w:rsidR="00E84DA6" w:rsidRPr="004B4402" w:rsidRDefault="00E84DA6" w:rsidP="00BC0ADD">
            <w:pPr>
              <w:keepLines/>
              <w:jc w:val="center"/>
              <w:rPr>
                <w:b/>
              </w:rPr>
            </w:pPr>
            <w:r w:rsidRPr="004B4402">
              <w:rPr>
                <w:b/>
              </w:rPr>
              <w:t>One LSC</w:t>
            </w:r>
          </w:p>
          <w:p w14:paraId="3163B40C" w14:textId="77777777" w:rsidR="00E84DA6" w:rsidRDefault="00E84DA6" w:rsidP="00BC0ADD">
            <w:pPr>
              <w:keepLines/>
              <w:jc w:val="center"/>
            </w:pPr>
            <w:r>
              <w:t>I develop meaningful relationships and collaborate for mutual success.</w:t>
            </w:r>
          </w:p>
        </w:tc>
        <w:tc>
          <w:tcPr>
            <w:tcW w:w="1798" w:type="dxa"/>
          </w:tcPr>
          <w:p w14:paraId="58FF0F98" w14:textId="77777777" w:rsidR="00E84DA6" w:rsidRPr="004B4402" w:rsidRDefault="00E84DA6" w:rsidP="00BC0ADD">
            <w:pPr>
              <w:keepLines/>
              <w:jc w:val="center"/>
              <w:rPr>
                <w:b/>
              </w:rPr>
            </w:pPr>
            <w:r w:rsidRPr="004B4402">
              <w:rPr>
                <w:b/>
              </w:rPr>
              <w:t>Student Focused</w:t>
            </w:r>
          </w:p>
          <w:p w14:paraId="4C060EE3" w14:textId="77777777" w:rsidR="00E84DA6" w:rsidRDefault="00E84DA6" w:rsidP="00BC0ADD">
            <w:pPr>
              <w:keepLines/>
              <w:jc w:val="center"/>
            </w:pPr>
            <w:r>
              <w:t>I support and prepare each student to succeed in college and life.</w:t>
            </w:r>
          </w:p>
        </w:tc>
        <w:tc>
          <w:tcPr>
            <w:tcW w:w="1798" w:type="dxa"/>
          </w:tcPr>
          <w:p w14:paraId="1F75FE0C" w14:textId="77777777" w:rsidR="00E84DA6" w:rsidRPr="004B4402" w:rsidRDefault="00E84DA6" w:rsidP="00BC0ADD">
            <w:pPr>
              <w:keepLines/>
              <w:jc w:val="center"/>
              <w:rPr>
                <w:b/>
              </w:rPr>
            </w:pPr>
            <w:r w:rsidRPr="004B4402">
              <w:rPr>
                <w:b/>
              </w:rPr>
              <w:t>Own It</w:t>
            </w:r>
          </w:p>
          <w:p w14:paraId="0C9FD533" w14:textId="77777777" w:rsidR="00E84DA6" w:rsidRDefault="00E84DA6" w:rsidP="00BC0ADD">
            <w:pPr>
              <w:keepLines/>
              <w:jc w:val="center"/>
            </w:pPr>
            <w:r>
              <w:t>I bring my best, rise above challenges, and own my contributions.</w:t>
            </w:r>
          </w:p>
        </w:tc>
        <w:tc>
          <w:tcPr>
            <w:tcW w:w="1798" w:type="dxa"/>
          </w:tcPr>
          <w:p w14:paraId="6AC2B9E6" w14:textId="77777777" w:rsidR="00E84DA6" w:rsidRPr="004B4402" w:rsidRDefault="00E84DA6" w:rsidP="00BC0ADD">
            <w:pPr>
              <w:keepLines/>
              <w:jc w:val="center"/>
              <w:rPr>
                <w:b/>
              </w:rPr>
            </w:pPr>
            <w:r w:rsidRPr="004B4402">
              <w:rPr>
                <w:b/>
              </w:rPr>
              <w:t>Advance Equity</w:t>
            </w:r>
          </w:p>
          <w:p w14:paraId="4B62AB7C" w14:textId="77777777" w:rsidR="00E84DA6" w:rsidRDefault="00E84DA6" w:rsidP="00BC0ADD">
            <w:pPr>
              <w:keepLines/>
              <w:jc w:val="center"/>
            </w:pPr>
            <w:r>
              <w:t>I advance diversity and inclusion to create an equitable environment.</w:t>
            </w:r>
          </w:p>
        </w:tc>
        <w:tc>
          <w:tcPr>
            <w:tcW w:w="1799" w:type="dxa"/>
          </w:tcPr>
          <w:p w14:paraId="23598259" w14:textId="77777777" w:rsidR="00E84DA6" w:rsidRPr="004B4402" w:rsidRDefault="00E84DA6" w:rsidP="00BC0ADD">
            <w:pPr>
              <w:keepLines/>
              <w:jc w:val="center"/>
              <w:rPr>
                <w:b/>
              </w:rPr>
            </w:pPr>
            <w:r w:rsidRPr="004B4402">
              <w:rPr>
                <w:b/>
              </w:rPr>
              <w:t>Cultivate Community</w:t>
            </w:r>
          </w:p>
          <w:p w14:paraId="3BEA630E" w14:textId="77777777" w:rsidR="00E84DA6" w:rsidRDefault="00E84DA6" w:rsidP="00BC0ADD">
            <w:pPr>
              <w:keepLines/>
              <w:jc w:val="center"/>
            </w:pPr>
            <w:r>
              <w:t>I cultivate a community of trust and integrity through transparent dialogue and purposeful actions.</w:t>
            </w:r>
          </w:p>
        </w:tc>
        <w:tc>
          <w:tcPr>
            <w:tcW w:w="1799" w:type="dxa"/>
          </w:tcPr>
          <w:p w14:paraId="29E6D7F2" w14:textId="77777777" w:rsidR="00E84DA6" w:rsidRPr="004B4402" w:rsidRDefault="00E84DA6" w:rsidP="00BC0ADD">
            <w:pPr>
              <w:keepLines/>
              <w:jc w:val="center"/>
              <w:rPr>
                <w:b/>
              </w:rPr>
            </w:pPr>
            <w:r w:rsidRPr="004B4402">
              <w:rPr>
                <w:b/>
              </w:rPr>
              <w:t>Choose Learning</w:t>
            </w:r>
          </w:p>
          <w:p w14:paraId="17F719CF" w14:textId="77777777" w:rsidR="00E84DA6" w:rsidRDefault="00E84DA6" w:rsidP="00BC0ADD">
            <w:pPr>
              <w:keepLines/>
              <w:jc w:val="center"/>
            </w:pPr>
            <w:r>
              <w:t>I learn, grow, and create opportunities for others to do the same.</w:t>
            </w:r>
          </w:p>
        </w:tc>
      </w:tr>
    </w:tbl>
    <w:p w14:paraId="613CC490" w14:textId="77777777" w:rsidR="00E84DA6" w:rsidRDefault="00E84DA6">
      <w:pPr>
        <w:rPr>
          <w:b/>
          <w:highlight w:val="lightGray"/>
        </w:rPr>
      </w:pPr>
    </w:p>
    <w:p w14:paraId="734DBBA0" w14:textId="77777777" w:rsidR="00665CBD" w:rsidRPr="000B6310" w:rsidRDefault="00A85DC5" w:rsidP="00BC0ADD">
      <w:pPr>
        <w:keepLines/>
        <w:rPr>
          <w:highlight w:val="lightGray"/>
        </w:rPr>
      </w:pPr>
      <w:r w:rsidRPr="005F4A9E">
        <w:rPr>
          <w:rStyle w:val="Strong"/>
        </w:rPr>
        <w:t xml:space="preserve">Your success is our primary </w:t>
      </w:r>
      <w:r w:rsidR="00665CBD">
        <w:rPr>
          <w:rStyle w:val="Strong"/>
        </w:rPr>
        <w:t>goal</w:t>
      </w:r>
      <w:r w:rsidRPr="005F4A9E">
        <w:rPr>
          <w:rStyle w:val="Strong"/>
        </w:rPr>
        <w:t>!</w:t>
      </w:r>
      <w:r>
        <w:rPr>
          <w:b/>
        </w:rPr>
        <w:t xml:space="preserve">  </w:t>
      </w:r>
      <w:r>
        <w:t xml:space="preserve">If you are experiencing challenges achieving your academic goals, please contact your instructor or an advisor.  We can provide assistance with academic needs, ADA accommodations, classroom difficulties, financial concerns, and other issues.  </w:t>
      </w:r>
      <w:r>
        <w:rPr>
          <w:highlight w:val="lightGray"/>
        </w:rPr>
        <w:br/>
      </w:r>
    </w:p>
    <w:p w14:paraId="0823D7DF" w14:textId="77777777" w:rsidR="00665CBD" w:rsidRDefault="00665CBD" w:rsidP="00F24F25">
      <w:r>
        <w:rPr>
          <w:b/>
        </w:rPr>
        <w:t xml:space="preserve">Advising: </w:t>
      </w:r>
      <w:r w:rsidR="00F24F25" w:rsidRPr="00F24F25">
        <w:t>The Advising process is an integral part of your academic success. Academic advisors are available to assist you with a variety of academic services including admissions, testing, advising, registration, referral of campus and community resources, add/drop/withdrawal process, transfer planning and graduation processes.</w:t>
      </w:r>
    </w:p>
    <w:p w14:paraId="621D4B78" w14:textId="77777777" w:rsidR="00F24F25" w:rsidRPr="00F24F25" w:rsidRDefault="00E87AB2" w:rsidP="00F24F25">
      <w:hyperlink r:id="rId17" w:history="1">
        <w:r w:rsidR="000B6310" w:rsidRPr="003B7D9C">
          <w:rPr>
            <w:rStyle w:val="Hyperlink"/>
          </w:rPr>
          <w:t>https://lonestar.edu/advising.htm</w:t>
        </w:r>
      </w:hyperlink>
    </w:p>
    <w:p w14:paraId="18E5230C" w14:textId="77777777" w:rsidR="00665CBD" w:rsidRPr="00F24F25" w:rsidRDefault="00665CBD" w:rsidP="00BC0ADD">
      <w:pPr>
        <w:keepLines/>
        <w:rPr>
          <w:bCs/>
        </w:rPr>
      </w:pPr>
    </w:p>
    <w:p w14:paraId="297E3EC7" w14:textId="77777777" w:rsidR="00665CBD" w:rsidRPr="00F24F25" w:rsidRDefault="00665CBD" w:rsidP="00F24F25">
      <w:r w:rsidRPr="00665CBD">
        <w:rPr>
          <w:b/>
        </w:rPr>
        <w:t>Academic Calendar:</w:t>
      </w:r>
      <w:r>
        <w:rPr>
          <w:b/>
        </w:rPr>
        <w:t xml:space="preserve"> </w:t>
      </w:r>
      <w:hyperlink r:id="rId18" w:history="1">
        <w:r w:rsidR="000B6310" w:rsidRPr="003B7D9C">
          <w:rPr>
            <w:rStyle w:val="Hyperlink"/>
          </w:rPr>
          <w:t>https://lonestar.edu/academic-calendar</w:t>
        </w:r>
      </w:hyperlink>
    </w:p>
    <w:p w14:paraId="6B3B33B4" w14:textId="77777777" w:rsidR="00665CBD" w:rsidRDefault="00665CBD" w:rsidP="00BC0ADD">
      <w:pPr>
        <w:keepLines/>
        <w:rPr>
          <w:b/>
        </w:rPr>
      </w:pPr>
    </w:p>
    <w:p w14:paraId="593B714E" w14:textId="77777777" w:rsidR="00665CBD" w:rsidRDefault="00665CBD" w:rsidP="00F24F25">
      <w:pPr>
        <w:rPr>
          <w:rStyle w:val="Hyperlink"/>
        </w:rPr>
      </w:pPr>
      <w:r>
        <w:rPr>
          <w:b/>
        </w:rPr>
        <w:t xml:space="preserve">Final Exam Schedule: </w:t>
      </w:r>
      <w:hyperlink r:id="rId19" w:history="1">
        <w:r w:rsidR="000B6310" w:rsidRPr="003B7D9C">
          <w:rPr>
            <w:rStyle w:val="Hyperlink"/>
          </w:rPr>
          <w:t>https://lonestar.edu/examschedule.htm</w:t>
        </w:r>
      </w:hyperlink>
    </w:p>
    <w:p w14:paraId="5876B359" w14:textId="77777777" w:rsidR="00BA23B8" w:rsidRDefault="00BA23B8" w:rsidP="00F24F25">
      <w:pPr>
        <w:rPr>
          <w:rStyle w:val="Hyperlink"/>
        </w:rPr>
      </w:pPr>
    </w:p>
    <w:p w14:paraId="5CCB3A64" w14:textId="77777777" w:rsidR="00DF2E6D" w:rsidRPr="00DF2E6D" w:rsidRDefault="00DF2E6D" w:rsidP="00DF2E6D">
      <w:pPr>
        <w:keepLines/>
        <w:rPr>
          <w:b/>
          <w:bCs/>
        </w:rPr>
      </w:pPr>
      <w:r w:rsidRPr="00DF2E6D">
        <w:rPr>
          <w:b/>
          <w:bCs/>
        </w:rPr>
        <w:t xml:space="preserve">Important Registration Dates: </w:t>
      </w:r>
    </w:p>
    <w:p w14:paraId="7B8BFF18" w14:textId="77777777" w:rsidR="00DF2E6D" w:rsidRPr="00DF2E6D" w:rsidRDefault="00DF2E6D" w:rsidP="00DF2E6D">
      <w:pPr>
        <w:keepLines/>
        <w:rPr>
          <w:b/>
          <w:bCs/>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5220"/>
      </w:tblGrid>
      <w:tr w:rsidR="00DF2E6D" w:rsidRPr="00DF2E6D" w14:paraId="0055282F" w14:textId="77777777" w:rsidTr="009847CD">
        <w:tc>
          <w:tcPr>
            <w:tcW w:w="6390" w:type="dxa"/>
            <w:gridSpan w:val="2"/>
          </w:tcPr>
          <w:p w14:paraId="44C623B8" w14:textId="77777777" w:rsidR="00DF2E6D" w:rsidRPr="00DF2E6D" w:rsidRDefault="00DF2E6D" w:rsidP="00DF2E6D">
            <w:pPr>
              <w:keepLines/>
              <w:rPr>
                <w:b/>
                <w:bCs/>
                <w:u w:val="single"/>
              </w:rPr>
            </w:pPr>
            <w:r w:rsidRPr="00DF2E6D">
              <w:rPr>
                <w:b/>
                <w:bCs/>
                <w:u w:val="single"/>
              </w:rPr>
              <w:t>Fall 2020</w:t>
            </w:r>
          </w:p>
        </w:tc>
      </w:tr>
      <w:tr w:rsidR="00DF2E6D" w:rsidRPr="00DF2E6D" w14:paraId="3ED78092" w14:textId="77777777" w:rsidTr="009847CD">
        <w:tc>
          <w:tcPr>
            <w:tcW w:w="1170" w:type="dxa"/>
          </w:tcPr>
          <w:p w14:paraId="5DF33A7C" w14:textId="77777777" w:rsidR="00DF2E6D" w:rsidRPr="00DF2E6D" w:rsidRDefault="00DF2E6D" w:rsidP="00DF2E6D">
            <w:pPr>
              <w:keepLines/>
              <w:rPr>
                <w:b/>
                <w:bCs/>
              </w:rPr>
            </w:pPr>
            <w:r w:rsidRPr="00DF2E6D">
              <w:rPr>
                <w:b/>
                <w:bCs/>
              </w:rPr>
              <w:t>Apr. 15</w:t>
            </w:r>
          </w:p>
        </w:tc>
        <w:tc>
          <w:tcPr>
            <w:tcW w:w="5220" w:type="dxa"/>
          </w:tcPr>
          <w:p w14:paraId="571795B7" w14:textId="77777777" w:rsidR="00DF2E6D" w:rsidRPr="00DF2E6D" w:rsidRDefault="00DF2E6D" w:rsidP="00DF2E6D">
            <w:pPr>
              <w:keepLines/>
            </w:pPr>
            <w:r w:rsidRPr="00DF2E6D">
              <w:t xml:space="preserve">Registration begins </w:t>
            </w:r>
          </w:p>
        </w:tc>
      </w:tr>
      <w:tr w:rsidR="00DF2E6D" w:rsidRPr="00DF2E6D" w14:paraId="3125E4AF" w14:textId="77777777" w:rsidTr="009847CD">
        <w:tc>
          <w:tcPr>
            <w:tcW w:w="1170" w:type="dxa"/>
          </w:tcPr>
          <w:p w14:paraId="6C6C3AE0" w14:textId="77777777" w:rsidR="00DF2E6D" w:rsidRPr="00DF2E6D" w:rsidRDefault="00DF2E6D" w:rsidP="00DF2E6D">
            <w:pPr>
              <w:keepLines/>
              <w:rPr>
                <w:b/>
                <w:bCs/>
              </w:rPr>
            </w:pPr>
            <w:r w:rsidRPr="00DF2E6D">
              <w:rPr>
                <w:b/>
                <w:bCs/>
              </w:rPr>
              <w:t>Aug. 15</w:t>
            </w:r>
          </w:p>
        </w:tc>
        <w:tc>
          <w:tcPr>
            <w:tcW w:w="5220" w:type="dxa"/>
          </w:tcPr>
          <w:p w14:paraId="0F1B9B6A" w14:textId="77777777" w:rsidR="00DF2E6D" w:rsidRPr="00DF2E6D" w:rsidRDefault="00DF2E6D" w:rsidP="00DF2E6D">
            <w:pPr>
              <w:keepLines/>
            </w:pPr>
            <w:r w:rsidRPr="00DF2E6D">
              <w:t>Payment due</w:t>
            </w:r>
          </w:p>
        </w:tc>
      </w:tr>
      <w:tr w:rsidR="00DF2E6D" w:rsidRPr="00DF2E6D" w14:paraId="655253B6" w14:textId="77777777" w:rsidTr="009847CD">
        <w:tc>
          <w:tcPr>
            <w:tcW w:w="1170" w:type="dxa"/>
          </w:tcPr>
          <w:p w14:paraId="15C2E9BD" w14:textId="77777777" w:rsidR="00DF2E6D" w:rsidRPr="00DF2E6D" w:rsidRDefault="00DF2E6D" w:rsidP="00DF2E6D">
            <w:pPr>
              <w:keepLines/>
              <w:rPr>
                <w:b/>
                <w:bCs/>
              </w:rPr>
            </w:pPr>
            <w:r w:rsidRPr="00DF2E6D">
              <w:rPr>
                <w:b/>
                <w:bCs/>
              </w:rPr>
              <w:t>Aug. 24</w:t>
            </w:r>
          </w:p>
        </w:tc>
        <w:tc>
          <w:tcPr>
            <w:tcW w:w="5220" w:type="dxa"/>
          </w:tcPr>
          <w:p w14:paraId="718DBB2B" w14:textId="77777777" w:rsidR="00DF2E6D" w:rsidRPr="00DF2E6D" w:rsidRDefault="00DF2E6D" w:rsidP="00DF2E6D">
            <w:pPr>
              <w:keepLines/>
            </w:pPr>
            <w:r w:rsidRPr="00DF2E6D">
              <w:t>Fall classes begin</w:t>
            </w:r>
          </w:p>
        </w:tc>
      </w:tr>
      <w:tr w:rsidR="00DF2E6D" w:rsidRPr="00DF2E6D" w14:paraId="1D2C243D" w14:textId="77777777" w:rsidTr="009847CD">
        <w:tc>
          <w:tcPr>
            <w:tcW w:w="1170" w:type="dxa"/>
          </w:tcPr>
          <w:p w14:paraId="226246F5" w14:textId="77777777" w:rsidR="00DF2E6D" w:rsidRPr="00DF2E6D" w:rsidRDefault="00DF2E6D" w:rsidP="00DF2E6D">
            <w:pPr>
              <w:keepLines/>
              <w:rPr>
                <w:b/>
                <w:bCs/>
              </w:rPr>
            </w:pPr>
            <w:r w:rsidRPr="00DF2E6D">
              <w:rPr>
                <w:b/>
                <w:bCs/>
              </w:rPr>
              <w:t xml:space="preserve">Dec 4  </w:t>
            </w:r>
          </w:p>
        </w:tc>
        <w:tc>
          <w:tcPr>
            <w:tcW w:w="5220" w:type="dxa"/>
          </w:tcPr>
          <w:p w14:paraId="2F48F6AD" w14:textId="77777777" w:rsidR="00DF2E6D" w:rsidRPr="00DF2E6D" w:rsidRDefault="00DF2E6D" w:rsidP="00DF2E6D">
            <w:pPr>
              <w:keepLines/>
            </w:pPr>
            <w:r w:rsidRPr="00DF2E6D">
              <w:t>Payment due (Winter mini-mester)</w:t>
            </w:r>
          </w:p>
        </w:tc>
      </w:tr>
      <w:tr w:rsidR="00DF2E6D" w:rsidRPr="00DF2E6D" w14:paraId="4DF991D2" w14:textId="77777777" w:rsidTr="009847CD">
        <w:tc>
          <w:tcPr>
            <w:tcW w:w="1170" w:type="dxa"/>
          </w:tcPr>
          <w:p w14:paraId="41770663" w14:textId="77777777" w:rsidR="00DF2E6D" w:rsidRPr="00DF2E6D" w:rsidRDefault="00DF2E6D" w:rsidP="00DF2E6D">
            <w:pPr>
              <w:keepLines/>
              <w:rPr>
                <w:b/>
                <w:bCs/>
              </w:rPr>
            </w:pPr>
            <w:r w:rsidRPr="00DF2E6D">
              <w:rPr>
                <w:b/>
                <w:bCs/>
              </w:rPr>
              <w:t>Dec. 7-13</w:t>
            </w:r>
          </w:p>
        </w:tc>
        <w:tc>
          <w:tcPr>
            <w:tcW w:w="5220" w:type="dxa"/>
          </w:tcPr>
          <w:p w14:paraId="0E3CCFB9" w14:textId="77777777" w:rsidR="00DF2E6D" w:rsidRPr="00DF2E6D" w:rsidRDefault="00DF2E6D" w:rsidP="00DF2E6D">
            <w:pPr>
              <w:keepLines/>
            </w:pPr>
            <w:r w:rsidRPr="00DF2E6D">
              <w:t xml:space="preserve">Fall 2020 Final Exams </w:t>
            </w:r>
          </w:p>
        </w:tc>
      </w:tr>
      <w:tr w:rsidR="00DF2E6D" w:rsidRPr="00DF2E6D" w14:paraId="4FE51C81" w14:textId="77777777" w:rsidTr="009847CD">
        <w:tc>
          <w:tcPr>
            <w:tcW w:w="1170" w:type="dxa"/>
          </w:tcPr>
          <w:p w14:paraId="7A5C062B" w14:textId="77777777" w:rsidR="00DF2E6D" w:rsidRPr="00DF2E6D" w:rsidRDefault="00DF2E6D" w:rsidP="00DF2E6D">
            <w:pPr>
              <w:keepLines/>
              <w:rPr>
                <w:b/>
                <w:bCs/>
              </w:rPr>
            </w:pPr>
            <w:r w:rsidRPr="00DF2E6D">
              <w:rPr>
                <w:b/>
                <w:bCs/>
              </w:rPr>
              <w:t>Dec 13</w:t>
            </w:r>
          </w:p>
        </w:tc>
        <w:tc>
          <w:tcPr>
            <w:tcW w:w="5220" w:type="dxa"/>
          </w:tcPr>
          <w:p w14:paraId="37659A81" w14:textId="77777777" w:rsidR="00DF2E6D" w:rsidRPr="00DF2E6D" w:rsidRDefault="00DF2E6D" w:rsidP="00DF2E6D">
            <w:pPr>
              <w:keepLines/>
            </w:pPr>
            <w:r w:rsidRPr="00DF2E6D">
              <w:t xml:space="preserve">End of semester </w:t>
            </w:r>
          </w:p>
        </w:tc>
      </w:tr>
      <w:tr w:rsidR="00DF2E6D" w:rsidRPr="00DF2E6D" w14:paraId="12DDF3C4" w14:textId="77777777" w:rsidTr="009847CD">
        <w:tc>
          <w:tcPr>
            <w:tcW w:w="1170" w:type="dxa"/>
          </w:tcPr>
          <w:p w14:paraId="2383724F" w14:textId="77777777" w:rsidR="00DF2E6D" w:rsidRPr="00DF2E6D" w:rsidRDefault="00DF2E6D" w:rsidP="00DF2E6D">
            <w:pPr>
              <w:keepLines/>
              <w:rPr>
                <w:b/>
                <w:bCs/>
              </w:rPr>
            </w:pPr>
            <w:r w:rsidRPr="00DF2E6D">
              <w:rPr>
                <w:b/>
                <w:bCs/>
              </w:rPr>
              <w:t>Dec 14</w:t>
            </w:r>
          </w:p>
        </w:tc>
        <w:tc>
          <w:tcPr>
            <w:tcW w:w="5220" w:type="dxa"/>
          </w:tcPr>
          <w:p w14:paraId="04C4F454" w14:textId="77777777" w:rsidR="00DF2E6D" w:rsidRPr="00DF2E6D" w:rsidRDefault="00DF2E6D" w:rsidP="00DF2E6D">
            <w:pPr>
              <w:keepLines/>
            </w:pPr>
            <w:r w:rsidRPr="00DF2E6D">
              <w:t xml:space="preserve">Winter mini-mester begins </w:t>
            </w:r>
          </w:p>
        </w:tc>
      </w:tr>
      <w:tr w:rsidR="00DF2E6D" w:rsidRPr="00DF2E6D" w14:paraId="24BF712D" w14:textId="77777777" w:rsidTr="009847CD">
        <w:tc>
          <w:tcPr>
            <w:tcW w:w="1170" w:type="dxa"/>
          </w:tcPr>
          <w:p w14:paraId="67DD50FC" w14:textId="77777777" w:rsidR="00DF2E6D" w:rsidRPr="00DF2E6D" w:rsidRDefault="00DF2E6D" w:rsidP="00DF2E6D">
            <w:pPr>
              <w:keepLines/>
              <w:rPr>
                <w:b/>
                <w:bCs/>
              </w:rPr>
            </w:pPr>
            <w:r w:rsidRPr="00DF2E6D">
              <w:rPr>
                <w:b/>
                <w:bCs/>
              </w:rPr>
              <w:t>Jan. 3</w:t>
            </w:r>
          </w:p>
        </w:tc>
        <w:tc>
          <w:tcPr>
            <w:tcW w:w="5220" w:type="dxa"/>
          </w:tcPr>
          <w:p w14:paraId="3078C8E3" w14:textId="77777777" w:rsidR="00DF2E6D" w:rsidRPr="00DF2E6D" w:rsidRDefault="00DF2E6D" w:rsidP="00DF2E6D">
            <w:pPr>
              <w:keepLines/>
            </w:pPr>
            <w:r w:rsidRPr="00DF2E6D">
              <w:t>3-week mini-mester ends</w:t>
            </w:r>
          </w:p>
        </w:tc>
      </w:tr>
      <w:tr w:rsidR="00DF2E6D" w:rsidRPr="00DF2E6D" w14:paraId="671171F1" w14:textId="77777777" w:rsidTr="009847CD">
        <w:tc>
          <w:tcPr>
            <w:tcW w:w="1170" w:type="dxa"/>
          </w:tcPr>
          <w:p w14:paraId="5F65947A" w14:textId="77777777" w:rsidR="00DF2E6D" w:rsidRPr="00DF2E6D" w:rsidRDefault="00DF2E6D" w:rsidP="00DF2E6D">
            <w:pPr>
              <w:keepLines/>
              <w:rPr>
                <w:b/>
                <w:bCs/>
              </w:rPr>
            </w:pPr>
            <w:r w:rsidRPr="00DF2E6D">
              <w:rPr>
                <w:b/>
                <w:bCs/>
              </w:rPr>
              <w:t>Jan. 10</w:t>
            </w:r>
          </w:p>
        </w:tc>
        <w:tc>
          <w:tcPr>
            <w:tcW w:w="5220" w:type="dxa"/>
          </w:tcPr>
          <w:p w14:paraId="56FDF0F3" w14:textId="77777777" w:rsidR="00DF2E6D" w:rsidRPr="00DF2E6D" w:rsidRDefault="00DF2E6D" w:rsidP="00DF2E6D">
            <w:pPr>
              <w:keepLines/>
            </w:pPr>
            <w:r w:rsidRPr="00DF2E6D">
              <w:t>4-week mini-mester ends</w:t>
            </w:r>
          </w:p>
        </w:tc>
      </w:tr>
    </w:tbl>
    <w:p w14:paraId="234D1853" w14:textId="77777777" w:rsidR="00262182" w:rsidRPr="00BA23B8" w:rsidRDefault="00262182" w:rsidP="00BA23B8">
      <w:pPr>
        <w:keepLines/>
        <w:rPr>
          <w:b/>
        </w:rPr>
      </w:pPr>
    </w:p>
    <w:p w14:paraId="5FAADF99" w14:textId="77777777" w:rsidR="00262182" w:rsidRDefault="00A85DC5" w:rsidP="00BC0ADD">
      <w:pPr>
        <w:keepLines/>
      </w:pPr>
      <w:r w:rsidRPr="005F4A9E">
        <w:rPr>
          <w:rStyle w:val="Strong"/>
        </w:rPr>
        <w:t>Counseling Services:</w:t>
      </w:r>
      <w:r>
        <w:rPr>
          <w:sz w:val="32"/>
          <w:szCs w:val="32"/>
        </w:rPr>
        <w:t xml:space="preserve"> </w:t>
      </w:r>
      <w:r>
        <w:t xml:space="preserve">Counseling services are available to students who are experiencing difficulty with academic issues, selection of college major, career planning, or personal issues.  Visit </w:t>
      </w:r>
      <w:hyperlink r:id="rId20" w:history="1">
        <w:r w:rsidR="000B6310" w:rsidRPr="000B6310">
          <w:rPr>
            <w:rStyle w:val="Hyperlink"/>
          </w:rPr>
          <w:t>https://lonestar.edu/counseling-services.htm</w:t>
        </w:r>
      </w:hyperlink>
      <w:r>
        <w:t>for more information.</w:t>
      </w:r>
    </w:p>
    <w:p w14:paraId="3950DA4E" w14:textId="77777777" w:rsidR="00262182" w:rsidRDefault="00262182" w:rsidP="00BC0ADD">
      <w:pPr>
        <w:keepLines/>
      </w:pPr>
    </w:p>
    <w:p w14:paraId="6DD3C77D" w14:textId="77777777" w:rsidR="000B6310" w:rsidRPr="00584EB4" w:rsidRDefault="000B6310" w:rsidP="000B6310">
      <w:pPr>
        <w:rPr>
          <w:b/>
          <w:bCs/>
        </w:rPr>
      </w:pPr>
      <w:r w:rsidRPr="00584EB4">
        <w:rPr>
          <w:b/>
          <w:bCs/>
        </w:rPr>
        <w:t>Student Learning Resource Center (SLRC) - While the campus is closed, we are just a click away!</w:t>
      </w:r>
    </w:p>
    <w:p w14:paraId="7098E87D" w14:textId="77777777" w:rsidR="000B6310" w:rsidRDefault="000B6310" w:rsidP="000B6310">
      <w:r>
        <w:t>The Student Learning Resource Center, also known as the SLRC, consists of the library’s digital resources and research assistance, academic coaching, and the assistive technology lab.  These free services are available to currently enrolled Lone Star College students to support academic success.</w:t>
      </w:r>
    </w:p>
    <w:p w14:paraId="351BFAC6" w14:textId="77777777" w:rsidR="000B6310" w:rsidRDefault="000B6310" w:rsidP="000B6310">
      <w:r>
        <w:t xml:space="preserve"> </w:t>
      </w:r>
    </w:p>
    <w:p w14:paraId="0D703F0C" w14:textId="77777777" w:rsidR="000B6310" w:rsidRPr="00584EB4" w:rsidRDefault="000B6310" w:rsidP="000B6310">
      <w:pPr>
        <w:rPr>
          <w:b/>
          <w:bCs/>
        </w:rPr>
      </w:pPr>
      <w:r w:rsidRPr="00584EB4">
        <w:rPr>
          <w:b/>
          <w:bCs/>
        </w:rPr>
        <w:lastRenderedPageBreak/>
        <w:t>Academic Coaching: Writing, Math, and Science</w:t>
      </w:r>
    </w:p>
    <w:p w14:paraId="262F5CEB" w14:textId="77777777" w:rsidR="000B6310" w:rsidRDefault="000B6310" w:rsidP="006814CE">
      <w:r>
        <w:t>Academic Coaching includes elements of traditional tutoring but focuses on the goals and the process of teaching students to become more effective learners over the course of their studies. Academic Coaching provides academic support for subjects virtually through an online platform called Upswing. This support comes in the form of live coaches as well as a variety of tools and resources to support your academic success.</w:t>
      </w:r>
    </w:p>
    <w:p w14:paraId="020C67A3" w14:textId="77777777" w:rsidR="000B6310" w:rsidRDefault="000B6310" w:rsidP="006814CE">
      <w:r>
        <w:t xml:space="preserve">Academic Coaching aids with writing assignments and the writing process.  Assistance in all levels of math and all areas of science is also provided. </w:t>
      </w:r>
    </w:p>
    <w:p w14:paraId="30F07789" w14:textId="77777777" w:rsidR="000B6310" w:rsidRDefault="000B6310" w:rsidP="006814CE">
      <w:r>
        <w:t xml:space="preserve">More information, including hours, guidelines, and how to sign up for online tutoring, can be found online at </w:t>
      </w:r>
      <w:hyperlink r:id="rId21" w:history="1">
        <w:r w:rsidRPr="000B6310">
          <w:rPr>
            <w:rStyle w:val="Hyperlink"/>
          </w:rPr>
          <w:t>https://upresearch.lonestar.edu/academiccoaching</w:t>
        </w:r>
      </w:hyperlink>
      <w:r>
        <w:t xml:space="preserve">. Please contact </w:t>
      </w:r>
      <w:hyperlink r:id="rId22" w:history="1">
        <w:r w:rsidRPr="000B6310">
          <w:rPr>
            <w:rStyle w:val="Hyperlink"/>
          </w:rPr>
          <w:t>uptutor@lonestar.edu</w:t>
        </w:r>
      </w:hyperlink>
      <w:r>
        <w:t xml:space="preserve"> for more information</w:t>
      </w:r>
    </w:p>
    <w:p w14:paraId="142699C4" w14:textId="77777777" w:rsidR="000B6310" w:rsidRDefault="000B6310" w:rsidP="000B6310">
      <w:r>
        <w:t xml:space="preserve"> </w:t>
      </w:r>
    </w:p>
    <w:p w14:paraId="27E5BA43" w14:textId="77777777" w:rsidR="000B6310" w:rsidRPr="00584EB4" w:rsidRDefault="000B6310" w:rsidP="000B6310">
      <w:pPr>
        <w:rPr>
          <w:b/>
          <w:bCs/>
        </w:rPr>
      </w:pPr>
      <w:r w:rsidRPr="00584EB4">
        <w:rPr>
          <w:b/>
          <w:bCs/>
        </w:rPr>
        <w:t xml:space="preserve">Assistive Technology Lab  </w:t>
      </w:r>
    </w:p>
    <w:p w14:paraId="33276FD0" w14:textId="77777777" w:rsidR="000B6310" w:rsidRDefault="000B6310" w:rsidP="006814CE">
      <w:r>
        <w:t xml:space="preserve">The Assistive Technology (AT) Lab provides services for students who have accommodations that have been approved by Disabilities Services. Students should begin the process in the </w:t>
      </w:r>
      <w:r w:rsidRPr="002E00FE">
        <w:t>Disability Services Office</w:t>
      </w:r>
      <w:r>
        <w:t xml:space="preserve"> (</w:t>
      </w:r>
      <w:hyperlink r:id="rId23" w:history="1">
        <w:r w:rsidRPr="000B6310">
          <w:rPr>
            <w:rStyle w:val="Hyperlink"/>
          </w:rPr>
          <w:t>https://lonestar.edu/disability-services.htm</w:t>
        </w:r>
      </w:hyperlink>
      <w:r>
        <w:t xml:space="preserve">). </w:t>
      </w:r>
    </w:p>
    <w:p w14:paraId="0AF93F61" w14:textId="77777777" w:rsidR="000B6310" w:rsidRDefault="000B6310" w:rsidP="006814CE">
      <w:r>
        <w:t>Assistive technology is any item, piece of equipment, software program, or product system used to increase, maintain, or improve the functional capabilities of persons with disabilities. Some examples of services include note-takers, reader/scribes, digital recorders, smart pens, and text-to-speech software.</w:t>
      </w:r>
    </w:p>
    <w:p w14:paraId="1701244A" w14:textId="77777777" w:rsidR="000B6310" w:rsidRDefault="000B6310" w:rsidP="006814CE">
      <w:r>
        <w:t xml:space="preserve">More information can be found at </w:t>
      </w:r>
      <w:hyperlink r:id="rId24" w:history="1">
        <w:r w:rsidRPr="000B6310">
          <w:rPr>
            <w:rStyle w:val="Hyperlink"/>
          </w:rPr>
          <w:t>https://lonestar.edu/up-assistivetech</w:t>
        </w:r>
      </w:hyperlink>
      <w:r>
        <w:t xml:space="preserve"> and you can contact the Assistive Technology Lab staff at </w:t>
      </w:r>
      <w:hyperlink r:id="rId25" w:history="1">
        <w:r w:rsidRPr="000B6310">
          <w:rPr>
            <w:rStyle w:val="Hyperlink"/>
          </w:rPr>
          <w:t>upassistvietech@lonestar.edu</w:t>
        </w:r>
      </w:hyperlink>
      <w:r>
        <w:t>.</w:t>
      </w:r>
    </w:p>
    <w:p w14:paraId="21D9D944" w14:textId="77777777" w:rsidR="000B6310" w:rsidRDefault="000B6310" w:rsidP="000B6310">
      <w:r>
        <w:t xml:space="preserve">    </w:t>
      </w:r>
    </w:p>
    <w:p w14:paraId="3D70C9E3" w14:textId="77777777" w:rsidR="000B6310" w:rsidRPr="00584EB4" w:rsidRDefault="000B6310" w:rsidP="000B6310">
      <w:pPr>
        <w:rPr>
          <w:b/>
          <w:bCs/>
        </w:rPr>
      </w:pPr>
      <w:r w:rsidRPr="00584EB4">
        <w:rPr>
          <w:b/>
          <w:bCs/>
        </w:rPr>
        <w:t>Library: Digital and Research Resources</w:t>
      </w:r>
    </w:p>
    <w:p w14:paraId="2AFDEE8B" w14:textId="77777777" w:rsidR="000B6310" w:rsidRDefault="000B6310" w:rsidP="000B6310">
      <w:r>
        <w:t xml:space="preserve">The University Park library is completely digital. Online collections of credible resources include articles, e-books, videos, and are accessible from anywhere with </w:t>
      </w:r>
      <w:r w:rsidRPr="002E00FE">
        <w:t xml:space="preserve">your </w:t>
      </w:r>
      <w:r w:rsidRPr="002E00FE">
        <w:rPr>
          <w:b/>
          <w:bCs/>
        </w:rPr>
        <w:t xml:space="preserve">14-digit library barcode, which you can request online </w:t>
      </w:r>
      <w:r>
        <w:t>(</w:t>
      </w:r>
      <w:hyperlink r:id="rId26" w:anchor="card" w:history="1">
        <w:r w:rsidRPr="000B6310">
          <w:rPr>
            <w:rStyle w:val="Hyperlink"/>
          </w:rPr>
          <w:t>https://www.lonestar.edu/library/card.htm#card</w:t>
        </w:r>
      </w:hyperlink>
      <w:r>
        <w:t xml:space="preserve">). Librarians are available to assist with finding, evaluating, and citing information and can also be contacted by </w:t>
      </w:r>
      <w:r w:rsidRPr="00584EB4">
        <w:rPr>
          <w:b/>
          <w:bCs/>
        </w:rPr>
        <w:t>email</w:t>
      </w:r>
      <w:r>
        <w:t xml:space="preserve"> (</w:t>
      </w:r>
      <w:hyperlink r:id="rId27" w:history="1">
        <w:r w:rsidRPr="000B6310">
          <w:rPr>
            <w:rStyle w:val="Hyperlink"/>
          </w:rPr>
          <w:t>uplibrary-ref@lonestar.edu</w:t>
        </w:r>
      </w:hyperlink>
      <w:r>
        <w:t xml:space="preserve">), </w:t>
      </w:r>
      <w:r w:rsidRPr="00584EB4">
        <w:rPr>
          <w:b/>
          <w:bCs/>
        </w:rPr>
        <w:t>text</w:t>
      </w:r>
      <w:r>
        <w:t xml:space="preserve"> (281.761.6852), or through the “</w:t>
      </w:r>
      <w:r w:rsidRPr="00584EB4">
        <w:rPr>
          <w:b/>
          <w:bCs/>
        </w:rPr>
        <w:t>Chat</w:t>
      </w:r>
      <w:r>
        <w:t xml:space="preserve"> with the Librarian” button on the library webpages.  </w:t>
      </w:r>
    </w:p>
    <w:p w14:paraId="6AB5259B" w14:textId="77777777" w:rsidR="000B6310" w:rsidRDefault="000B6310" w:rsidP="000B6310">
      <w:r>
        <w:t xml:space="preserve">More information, including research and citation guides and a searchable FAQ, can be found online at </w:t>
      </w:r>
      <w:hyperlink r:id="rId28" w:history="1">
        <w:r w:rsidRPr="000B6310">
          <w:rPr>
            <w:rStyle w:val="Hyperlink"/>
          </w:rPr>
          <w:t>https://lonestar.edu/up-library</w:t>
        </w:r>
      </w:hyperlink>
      <w:r>
        <w:t xml:space="preserve"> and </w:t>
      </w:r>
      <w:hyperlink r:id="rId29" w:history="1">
        <w:r w:rsidRPr="000B6310">
          <w:rPr>
            <w:rStyle w:val="Hyperlink"/>
          </w:rPr>
          <w:t>https://upresearch.lonestar.edu</w:t>
        </w:r>
      </w:hyperlink>
      <w:r>
        <w:t xml:space="preserve">.  </w:t>
      </w:r>
    </w:p>
    <w:p w14:paraId="4270A6B7" w14:textId="77777777" w:rsidR="000B6310" w:rsidRDefault="000B6310" w:rsidP="000B6310">
      <w:r>
        <w:t xml:space="preserve"> </w:t>
      </w:r>
    </w:p>
    <w:p w14:paraId="76B89A89" w14:textId="77777777" w:rsidR="000B6310" w:rsidRDefault="000B6310" w:rsidP="000B6310">
      <w:pPr>
        <w:pBdr>
          <w:top w:val="single" w:sz="4" w:space="1" w:color="auto"/>
          <w:left w:val="single" w:sz="4" w:space="4" w:color="auto"/>
          <w:bottom w:val="single" w:sz="4" w:space="1" w:color="auto"/>
          <w:right w:val="single" w:sz="4" w:space="4" w:color="auto"/>
        </w:pBdr>
      </w:pPr>
      <w:r>
        <w:t xml:space="preserve">As soon as our COVID-19 crisis is behind us, come visit the SLRC physical space on the eighth floor. You will find open computer labs, study spaces, and printers. Normally, students get their student ID here, interact with friendly staff, and check out textbooks from the reserve collection. </w:t>
      </w:r>
    </w:p>
    <w:p w14:paraId="230D74BB" w14:textId="77777777" w:rsidR="000B6310" w:rsidRDefault="000B6310" w:rsidP="000B6310">
      <w:pPr>
        <w:pBdr>
          <w:top w:val="single" w:sz="4" w:space="1" w:color="auto"/>
          <w:left w:val="single" w:sz="4" w:space="4" w:color="auto"/>
          <w:bottom w:val="single" w:sz="4" w:space="1" w:color="auto"/>
          <w:right w:val="single" w:sz="4" w:space="4" w:color="auto"/>
        </w:pBdr>
      </w:pPr>
      <w:r>
        <w:t>When we open again, take time to check out the resources and services of your Student Learning Resource Center.  We’ll see you there!</w:t>
      </w:r>
    </w:p>
    <w:p w14:paraId="5643E041" w14:textId="77777777" w:rsidR="000B6310" w:rsidRDefault="000B6310" w:rsidP="00EF0CBD">
      <w:pPr>
        <w:pStyle w:val="Title"/>
      </w:pPr>
    </w:p>
    <w:p w14:paraId="04FF11E8" w14:textId="77777777" w:rsidR="00262182" w:rsidRPr="009938FC" w:rsidRDefault="00A85DC5" w:rsidP="00EF0CBD">
      <w:pPr>
        <w:pStyle w:val="Title"/>
      </w:pPr>
      <w:r w:rsidRPr="009938FC">
        <w:t>Lone Star College-University Park C</w:t>
      </w:r>
      <w:r w:rsidR="00695A44">
        <w:t>ollege</w:t>
      </w:r>
      <w:r w:rsidRPr="009938FC">
        <w:t xml:space="preserve"> </w:t>
      </w:r>
      <w:r w:rsidR="009938FC" w:rsidRPr="009938FC">
        <w:t>R</w:t>
      </w:r>
      <w:r w:rsidR="00695A44">
        <w:t>esources</w:t>
      </w:r>
      <w:r w:rsidR="009938FC" w:rsidRPr="009938FC">
        <w:t xml:space="preserve"> </w:t>
      </w:r>
      <w:r w:rsidRPr="009938FC">
        <w:t>and System Policies</w:t>
      </w:r>
    </w:p>
    <w:p w14:paraId="485EA129" w14:textId="77777777" w:rsidR="007719FF" w:rsidRPr="007719FF" w:rsidRDefault="009666DB" w:rsidP="007719FF">
      <w:pPr>
        <w:keepLines/>
        <w:spacing w:before="60"/>
        <w:rPr>
          <w:b/>
        </w:rPr>
      </w:pPr>
      <w:r w:rsidRPr="009666DB">
        <w:rPr>
          <w:bCs/>
        </w:rPr>
        <w:t xml:space="preserve">Please see this link for </w:t>
      </w:r>
      <w:r w:rsidR="007719FF">
        <w:rPr>
          <w:bCs/>
        </w:rPr>
        <w:t xml:space="preserve">college </w:t>
      </w:r>
      <w:r w:rsidRPr="009666DB">
        <w:rPr>
          <w:bCs/>
        </w:rPr>
        <w:t>details:</w:t>
      </w:r>
      <w:r>
        <w:rPr>
          <w:b/>
        </w:rPr>
        <w:t xml:space="preserve"> </w:t>
      </w:r>
      <w:hyperlink r:id="rId30" w:history="1">
        <w:r w:rsidR="000B6310" w:rsidRPr="003B7D9C">
          <w:rPr>
            <w:rStyle w:val="Hyperlink"/>
            <w:b/>
          </w:rPr>
          <w:t>https://lonestar.edu/up-syllabus-policies</w:t>
        </w:r>
      </w:hyperlink>
      <w:r w:rsidR="007719FF">
        <w:rPr>
          <w:rStyle w:val="Hyperlink"/>
          <w:b/>
        </w:rPr>
        <w:br/>
      </w:r>
      <w:r w:rsidR="007719FF" w:rsidRPr="009666DB">
        <w:rPr>
          <w:bCs/>
        </w:rPr>
        <w:t xml:space="preserve">Please see this link for </w:t>
      </w:r>
      <w:r w:rsidR="007719FF">
        <w:rPr>
          <w:bCs/>
        </w:rPr>
        <w:t xml:space="preserve">system </w:t>
      </w:r>
      <w:r w:rsidR="007719FF" w:rsidRPr="009666DB">
        <w:rPr>
          <w:bCs/>
        </w:rPr>
        <w:t>details</w:t>
      </w:r>
      <w:r w:rsidR="007719FF">
        <w:rPr>
          <w:bCs/>
        </w:rPr>
        <w:t>:</w:t>
      </w:r>
      <w:r w:rsidR="007719FF" w:rsidRPr="007719FF">
        <w:rPr>
          <w:b/>
        </w:rPr>
        <w:t> </w:t>
      </w:r>
      <w:hyperlink r:id="rId31" w:tgtFrame="_blank" w:history="1">
        <w:r w:rsidR="007719FF" w:rsidRPr="007719FF">
          <w:rPr>
            <w:rStyle w:val="Hyperlink"/>
            <w:b/>
          </w:rPr>
          <w:t>http://www.lonestar.edu/syllabus-policies</w:t>
        </w:r>
      </w:hyperlink>
      <w:r w:rsidR="007719FF" w:rsidRPr="007719FF">
        <w:rPr>
          <w:b/>
        </w:rPr>
        <w:t>​</w:t>
      </w:r>
    </w:p>
    <w:p w14:paraId="71597E5A" w14:textId="77777777" w:rsidR="007719FF" w:rsidRPr="007719FF" w:rsidRDefault="007719FF" w:rsidP="007719FF">
      <w:pPr>
        <w:keepLines/>
        <w:spacing w:before="60"/>
        <w:rPr>
          <w:b/>
        </w:rPr>
      </w:pPr>
    </w:p>
    <w:p w14:paraId="11514872" w14:textId="77777777" w:rsidR="009666DB" w:rsidRPr="009666DB" w:rsidRDefault="009666DB" w:rsidP="009D58B2">
      <w:pPr>
        <w:keepLines/>
        <w:spacing w:before="60"/>
        <w:rPr>
          <w:b/>
        </w:rPr>
      </w:pPr>
    </w:p>
    <w:p w14:paraId="7654F9BA" w14:textId="77777777" w:rsidR="00E84DA6" w:rsidRDefault="00E84DA6"/>
    <w:sectPr w:rsidR="00E84DA6" w:rsidSect="009D58B2">
      <w:footerReference w:type="even" r:id="rId32"/>
      <w:footerReference w:type="default" r:id="rId33"/>
      <w:type w:val="continuous"/>
      <w:pgSz w:w="12240" w:h="15840"/>
      <w:pgMar w:top="711" w:right="1152" w:bottom="864" w:left="990"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60F4CF" w14:textId="77777777" w:rsidR="00E87AB2" w:rsidRDefault="00E87AB2">
      <w:r>
        <w:separator/>
      </w:r>
    </w:p>
  </w:endnote>
  <w:endnote w:type="continuationSeparator" w:id="0">
    <w:p w14:paraId="3D5C3F53" w14:textId="77777777" w:rsidR="00E87AB2" w:rsidRDefault="00E87A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6520471"/>
      <w:docPartObj>
        <w:docPartGallery w:val="Page Numbers (Bottom of Page)"/>
        <w:docPartUnique/>
      </w:docPartObj>
    </w:sdtPr>
    <w:sdtEndPr>
      <w:rPr>
        <w:rStyle w:val="PageNumber"/>
      </w:rPr>
    </w:sdtEndPr>
    <w:sdtContent>
      <w:p w14:paraId="2D147E59" w14:textId="77777777" w:rsidR="00A57183" w:rsidRDefault="00A57183" w:rsidP="000858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3FF25B" w14:textId="77777777" w:rsidR="00A57183" w:rsidRDefault="00A57183" w:rsidP="00A571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5990364"/>
      <w:docPartObj>
        <w:docPartGallery w:val="Page Numbers (Bottom of Page)"/>
        <w:docPartUnique/>
      </w:docPartObj>
    </w:sdtPr>
    <w:sdtEndPr>
      <w:rPr>
        <w:rStyle w:val="PageNumber"/>
      </w:rPr>
    </w:sdtEndPr>
    <w:sdtContent>
      <w:p w14:paraId="05983900" w14:textId="77777777" w:rsidR="00A57183" w:rsidRDefault="00A57183" w:rsidP="000858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F701E" w14:textId="2A6121C3" w:rsidR="007C5313" w:rsidRDefault="00A57183" w:rsidP="00A57183">
    <w:pPr>
      <w:pBdr>
        <w:top w:val="nil"/>
        <w:left w:val="nil"/>
        <w:bottom w:val="nil"/>
        <w:right w:val="nil"/>
        <w:between w:val="nil"/>
      </w:pBdr>
      <w:tabs>
        <w:tab w:val="center" w:pos="4680"/>
        <w:tab w:val="right" w:pos="9360"/>
      </w:tabs>
      <w:ind w:right="360"/>
      <w:rPr>
        <w:color w:val="000000"/>
        <w:sz w:val="18"/>
        <w:szCs w:val="18"/>
      </w:rPr>
    </w:pPr>
    <w:r>
      <w:rPr>
        <w:color w:val="000000"/>
        <w:sz w:val="18"/>
        <w:szCs w:val="18"/>
      </w:rPr>
      <w:fldChar w:fldCharType="begin"/>
    </w:r>
    <w:r>
      <w:rPr>
        <w:color w:val="000000"/>
        <w:sz w:val="18"/>
        <w:szCs w:val="18"/>
      </w:rPr>
      <w:instrText xml:space="preserve"> CREATEDATE  \* MERGEFORMAT </w:instrText>
    </w:r>
    <w:r>
      <w:rPr>
        <w:color w:val="000000"/>
        <w:sz w:val="18"/>
        <w:szCs w:val="18"/>
      </w:rPr>
      <w:fldChar w:fldCharType="end"/>
    </w:r>
    <w:r>
      <w:rPr>
        <w:color w:val="000000"/>
        <w:sz w:val="18"/>
        <w:szCs w:val="18"/>
      </w:rPr>
      <w:fldChar w:fldCharType="begin"/>
    </w:r>
    <w:r>
      <w:rPr>
        <w:color w:val="000000"/>
        <w:sz w:val="18"/>
        <w:szCs w:val="18"/>
      </w:rPr>
      <w:instrText xml:space="preserve"> DATE  \* MERGEFORMAT </w:instrText>
    </w:r>
    <w:r>
      <w:rPr>
        <w:color w:val="000000"/>
        <w:sz w:val="18"/>
        <w:szCs w:val="18"/>
      </w:rPr>
      <w:fldChar w:fldCharType="separate"/>
    </w:r>
    <w:r w:rsidR="00C33946">
      <w:rPr>
        <w:noProof/>
        <w:color w:val="000000"/>
        <w:sz w:val="18"/>
        <w:szCs w:val="18"/>
      </w:rPr>
      <w:t>9/14/20</w:t>
    </w:r>
    <w:r>
      <w:rPr>
        <w:color w:val="000000"/>
        <w:sz w:val="18"/>
        <w:szCs w:val="18"/>
      </w:rPr>
      <w:fldChar w:fldCharType="end"/>
    </w:r>
    <w:r>
      <w:rPr>
        <w:color w:val="000000"/>
        <w:sz w:val="18"/>
        <w:szCs w:val="18"/>
      </w:rPr>
      <w:tab/>
    </w:r>
    <w:r>
      <w:rPr>
        <w:color w:val="000000"/>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63906D" w14:textId="77777777" w:rsidR="00E87AB2" w:rsidRDefault="00E87AB2">
      <w:r>
        <w:separator/>
      </w:r>
    </w:p>
  </w:footnote>
  <w:footnote w:type="continuationSeparator" w:id="0">
    <w:p w14:paraId="6CF43FF2" w14:textId="77777777" w:rsidR="00E87AB2" w:rsidRDefault="00E87A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E0F5C"/>
    <w:multiLevelType w:val="multilevel"/>
    <w:tmpl w:val="BEB8258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0F4228D"/>
    <w:multiLevelType w:val="hybridMultilevel"/>
    <w:tmpl w:val="79BC9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182"/>
    <w:rsid w:val="00090943"/>
    <w:rsid w:val="000A26CB"/>
    <w:rsid w:val="000B6310"/>
    <w:rsid w:val="000B6A56"/>
    <w:rsid w:val="000F66FA"/>
    <w:rsid w:val="001072A3"/>
    <w:rsid w:val="0014105C"/>
    <w:rsid w:val="00156C2D"/>
    <w:rsid w:val="00184311"/>
    <w:rsid w:val="001921AE"/>
    <w:rsid w:val="001A7B04"/>
    <w:rsid w:val="001B19BE"/>
    <w:rsid w:val="001B1ACF"/>
    <w:rsid w:val="001C4A28"/>
    <w:rsid w:val="001C76ED"/>
    <w:rsid w:val="001D511C"/>
    <w:rsid w:val="00202832"/>
    <w:rsid w:val="00231B98"/>
    <w:rsid w:val="00232BED"/>
    <w:rsid w:val="00233CBE"/>
    <w:rsid w:val="00252762"/>
    <w:rsid w:val="00262182"/>
    <w:rsid w:val="00262457"/>
    <w:rsid w:val="002667A4"/>
    <w:rsid w:val="00274DD8"/>
    <w:rsid w:val="002C28E3"/>
    <w:rsid w:val="002C48EB"/>
    <w:rsid w:val="002D02EA"/>
    <w:rsid w:val="002D3B5D"/>
    <w:rsid w:val="002D71AC"/>
    <w:rsid w:val="003007A6"/>
    <w:rsid w:val="0030251A"/>
    <w:rsid w:val="00304688"/>
    <w:rsid w:val="003423FC"/>
    <w:rsid w:val="00342AAB"/>
    <w:rsid w:val="00342D3B"/>
    <w:rsid w:val="00383EEA"/>
    <w:rsid w:val="003A1BC6"/>
    <w:rsid w:val="003A792A"/>
    <w:rsid w:val="003B3F67"/>
    <w:rsid w:val="003C66D1"/>
    <w:rsid w:val="003D0452"/>
    <w:rsid w:val="004116BB"/>
    <w:rsid w:val="00414594"/>
    <w:rsid w:val="00445656"/>
    <w:rsid w:val="00473FA4"/>
    <w:rsid w:val="00476739"/>
    <w:rsid w:val="004B03AD"/>
    <w:rsid w:val="004C777F"/>
    <w:rsid w:val="004D0738"/>
    <w:rsid w:val="004D2FFF"/>
    <w:rsid w:val="004D3A76"/>
    <w:rsid w:val="004F213C"/>
    <w:rsid w:val="00514D6E"/>
    <w:rsid w:val="00515784"/>
    <w:rsid w:val="00546910"/>
    <w:rsid w:val="00562A90"/>
    <w:rsid w:val="005765C3"/>
    <w:rsid w:val="00582E8A"/>
    <w:rsid w:val="00583F85"/>
    <w:rsid w:val="005A5C5B"/>
    <w:rsid w:val="005B675E"/>
    <w:rsid w:val="005F17B5"/>
    <w:rsid w:val="005F4A9E"/>
    <w:rsid w:val="0062018D"/>
    <w:rsid w:val="00621766"/>
    <w:rsid w:val="00625621"/>
    <w:rsid w:val="00630814"/>
    <w:rsid w:val="006327DD"/>
    <w:rsid w:val="00653B19"/>
    <w:rsid w:val="00663902"/>
    <w:rsid w:val="00665CBD"/>
    <w:rsid w:val="006814CE"/>
    <w:rsid w:val="0069153C"/>
    <w:rsid w:val="00691551"/>
    <w:rsid w:val="00694B95"/>
    <w:rsid w:val="00695A44"/>
    <w:rsid w:val="006A25CE"/>
    <w:rsid w:val="006D40CF"/>
    <w:rsid w:val="006D5477"/>
    <w:rsid w:val="007461F1"/>
    <w:rsid w:val="00747EB2"/>
    <w:rsid w:val="007552E9"/>
    <w:rsid w:val="00763ED8"/>
    <w:rsid w:val="007719FF"/>
    <w:rsid w:val="00772A4B"/>
    <w:rsid w:val="0078224C"/>
    <w:rsid w:val="00783CC4"/>
    <w:rsid w:val="00793868"/>
    <w:rsid w:val="007A16F4"/>
    <w:rsid w:val="007C5313"/>
    <w:rsid w:val="007C55F8"/>
    <w:rsid w:val="007E0BE3"/>
    <w:rsid w:val="007F0230"/>
    <w:rsid w:val="007F117F"/>
    <w:rsid w:val="00806D47"/>
    <w:rsid w:val="00834584"/>
    <w:rsid w:val="00855B53"/>
    <w:rsid w:val="00877EE7"/>
    <w:rsid w:val="008E1C18"/>
    <w:rsid w:val="008E22C3"/>
    <w:rsid w:val="008E2F66"/>
    <w:rsid w:val="008F2C3C"/>
    <w:rsid w:val="008F476F"/>
    <w:rsid w:val="009120C5"/>
    <w:rsid w:val="0094147B"/>
    <w:rsid w:val="009507A6"/>
    <w:rsid w:val="00951388"/>
    <w:rsid w:val="009666DB"/>
    <w:rsid w:val="00975A6F"/>
    <w:rsid w:val="009938FC"/>
    <w:rsid w:val="009B06E6"/>
    <w:rsid w:val="009B3615"/>
    <w:rsid w:val="009D58B2"/>
    <w:rsid w:val="009E558B"/>
    <w:rsid w:val="009E56EF"/>
    <w:rsid w:val="009F0B04"/>
    <w:rsid w:val="00A02AE7"/>
    <w:rsid w:val="00A11049"/>
    <w:rsid w:val="00A11FE0"/>
    <w:rsid w:val="00A35604"/>
    <w:rsid w:val="00A36E1E"/>
    <w:rsid w:val="00A42403"/>
    <w:rsid w:val="00A42BEC"/>
    <w:rsid w:val="00A57183"/>
    <w:rsid w:val="00A64920"/>
    <w:rsid w:val="00A73491"/>
    <w:rsid w:val="00A74B05"/>
    <w:rsid w:val="00A82056"/>
    <w:rsid w:val="00A85DC5"/>
    <w:rsid w:val="00A9384D"/>
    <w:rsid w:val="00A94C22"/>
    <w:rsid w:val="00A968B5"/>
    <w:rsid w:val="00AB1202"/>
    <w:rsid w:val="00AD0F06"/>
    <w:rsid w:val="00AE28A0"/>
    <w:rsid w:val="00B53B7D"/>
    <w:rsid w:val="00B6418A"/>
    <w:rsid w:val="00B65044"/>
    <w:rsid w:val="00B65ACA"/>
    <w:rsid w:val="00B90FAF"/>
    <w:rsid w:val="00BA23B8"/>
    <w:rsid w:val="00BA2FA3"/>
    <w:rsid w:val="00BB503E"/>
    <w:rsid w:val="00BB5226"/>
    <w:rsid w:val="00BC0ADD"/>
    <w:rsid w:val="00BC4D66"/>
    <w:rsid w:val="00BC629D"/>
    <w:rsid w:val="00C14E14"/>
    <w:rsid w:val="00C25C1A"/>
    <w:rsid w:val="00C33946"/>
    <w:rsid w:val="00C36788"/>
    <w:rsid w:val="00C544CD"/>
    <w:rsid w:val="00C563FA"/>
    <w:rsid w:val="00C57FF8"/>
    <w:rsid w:val="00C619F0"/>
    <w:rsid w:val="00C65449"/>
    <w:rsid w:val="00C659DE"/>
    <w:rsid w:val="00C715AD"/>
    <w:rsid w:val="00C840C1"/>
    <w:rsid w:val="00C8516F"/>
    <w:rsid w:val="00C86752"/>
    <w:rsid w:val="00CC062D"/>
    <w:rsid w:val="00CC5BDD"/>
    <w:rsid w:val="00CE6047"/>
    <w:rsid w:val="00CE693C"/>
    <w:rsid w:val="00D15E3F"/>
    <w:rsid w:val="00D17735"/>
    <w:rsid w:val="00D30EBF"/>
    <w:rsid w:val="00D36A55"/>
    <w:rsid w:val="00D44345"/>
    <w:rsid w:val="00D45430"/>
    <w:rsid w:val="00D475A6"/>
    <w:rsid w:val="00D86FA3"/>
    <w:rsid w:val="00DB0E5F"/>
    <w:rsid w:val="00DB6D8B"/>
    <w:rsid w:val="00DB7DA4"/>
    <w:rsid w:val="00DC1697"/>
    <w:rsid w:val="00DF2E6D"/>
    <w:rsid w:val="00E00334"/>
    <w:rsid w:val="00E1587F"/>
    <w:rsid w:val="00E235A8"/>
    <w:rsid w:val="00E23796"/>
    <w:rsid w:val="00E35552"/>
    <w:rsid w:val="00E36671"/>
    <w:rsid w:val="00E537DA"/>
    <w:rsid w:val="00E566C9"/>
    <w:rsid w:val="00E72A1D"/>
    <w:rsid w:val="00E83CA2"/>
    <w:rsid w:val="00E84DA6"/>
    <w:rsid w:val="00E87AB2"/>
    <w:rsid w:val="00EB0DCA"/>
    <w:rsid w:val="00EB7B33"/>
    <w:rsid w:val="00EE3DA8"/>
    <w:rsid w:val="00EF0CBD"/>
    <w:rsid w:val="00EF5B5D"/>
    <w:rsid w:val="00F0352C"/>
    <w:rsid w:val="00F07F81"/>
    <w:rsid w:val="00F24F25"/>
    <w:rsid w:val="00F26C7B"/>
    <w:rsid w:val="00F42F03"/>
    <w:rsid w:val="00F85249"/>
    <w:rsid w:val="00FC143C"/>
    <w:rsid w:val="00FC2187"/>
    <w:rsid w:val="00FD336A"/>
    <w:rsid w:val="00FE6B04"/>
    <w:rsid w:val="00FF1353"/>
    <w:rsid w:val="00FF5EBB"/>
    <w:rsid w:val="00FF6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FF887"/>
  <w15:docId w15:val="{8E5329CD-B447-914B-86A9-50A494854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52C"/>
    <w:rPr>
      <w:rFonts w:ascii="Times New Roman" w:eastAsia="Times New Roman" w:hAnsi="Times New Roman" w:cs="Times New Roman"/>
      <w:sz w:val="24"/>
      <w:szCs w:val="24"/>
    </w:rPr>
  </w:style>
  <w:style w:type="paragraph" w:styleId="Heading1">
    <w:name w:val="heading 1"/>
    <w:basedOn w:val="Normal"/>
    <w:next w:val="Normal"/>
    <w:uiPriority w:val="9"/>
    <w:qFormat/>
    <w:rsid w:val="00EF0CBD"/>
    <w:pPr>
      <w:keepNext/>
      <w:keepLines/>
      <w:outlineLvl w:val="0"/>
    </w:pPr>
    <w:rPr>
      <w:rFonts w:eastAsia="Arial"/>
      <w:u w:val="single"/>
    </w:rPr>
  </w:style>
  <w:style w:type="paragraph" w:styleId="Heading2">
    <w:name w:val="heading 2"/>
    <w:basedOn w:val="Normal"/>
    <w:next w:val="Normal"/>
    <w:uiPriority w:val="9"/>
    <w:unhideWhenUsed/>
    <w:qFormat/>
    <w:pPr>
      <w:keepNext/>
      <w:jc w:val="center"/>
      <w:outlineLvl w:val="1"/>
    </w:pPr>
    <w:rPr>
      <w:rFonts w:ascii="Arial" w:eastAsia="Arial" w:hAnsi="Arial" w:cs="Arial"/>
      <w:b/>
      <w:color w:val="000000"/>
      <w:sz w:val="20"/>
      <w:szCs w:val="20"/>
    </w:rPr>
  </w:style>
  <w:style w:type="paragraph" w:styleId="Heading3">
    <w:name w:val="heading 3"/>
    <w:basedOn w:val="Normal"/>
    <w:next w:val="Normal"/>
    <w:uiPriority w:val="9"/>
    <w:semiHidden/>
    <w:unhideWhenUsed/>
    <w:qFormat/>
    <w:pPr>
      <w:keepNext/>
      <w:keepLines/>
      <w:spacing w:before="280" w:after="80"/>
      <w:outlineLvl w:val="2"/>
    </w:pPr>
    <w:rPr>
      <w:rFonts w:ascii="Arial" w:eastAsia="Arial" w:hAnsi="Arial" w:cs="Arial"/>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0CBD"/>
    <w:rPr>
      <w:rFonts w:eastAsia="Arial"/>
      <w:b/>
      <w:sz w:val="32"/>
      <w:szCs w:val="32"/>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0909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666DB"/>
    <w:rPr>
      <w:color w:val="0000FF" w:themeColor="hyperlink"/>
      <w:u w:val="single"/>
    </w:rPr>
  </w:style>
  <w:style w:type="character" w:styleId="UnresolvedMention">
    <w:name w:val="Unresolved Mention"/>
    <w:basedOn w:val="DefaultParagraphFont"/>
    <w:uiPriority w:val="99"/>
    <w:semiHidden/>
    <w:unhideWhenUsed/>
    <w:rsid w:val="009666DB"/>
    <w:rPr>
      <w:color w:val="605E5C"/>
      <w:shd w:val="clear" w:color="auto" w:fill="E1DFDD"/>
    </w:rPr>
  </w:style>
  <w:style w:type="paragraph" w:styleId="ListParagraph">
    <w:name w:val="List Paragraph"/>
    <w:basedOn w:val="Normal"/>
    <w:uiPriority w:val="34"/>
    <w:qFormat/>
    <w:rsid w:val="00E84DA6"/>
    <w:pPr>
      <w:spacing w:after="200" w:line="276" w:lineRule="auto"/>
      <w:ind w:left="720"/>
    </w:pPr>
    <w:rPr>
      <w:rFonts w:ascii="Calibri" w:eastAsia="Calibri" w:hAnsi="Calibri" w:cs="Calibri"/>
      <w:sz w:val="22"/>
      <w:szCs w:val="22"/>
    </w:rPr>
  </w:style>
  <w:style w:type="character" w:styleId="Strong">
    <w:name w:val="Strong"/>
    <w:uiPriority w:val="22"/>
    <w:qFormat/>
    <w:rsid w:val="006D40CF"/>
    <w:rPr>
      <w:b/>
    </w:rPr>
  </w:style>
  <w:style w:type="character" w:styleId="FollowedHyperlink">
    <w:name w:val="FollowedHyperlink"/>
    <w:basedOn w:val="DefaultParagraphFont"/>
    <w:uiPriority w:val="99"/>
    <w:semiHidden/>
    <w:unhideWhenUsed/>
    <w:rsid w:val="00665CBD"/>
    <w:rPr>
      <w:color w:val="800080" w:themeColor="followedHyperlink"/>
      <w:u w:val="single"/>
    </w:rPr>
  </w:style>
  <w:style w:type="character" w:customStyle="1" w:styleId="TitleChar">
    <w:name w:val="Title Char"/>
    <w:basedOn w:val="DefaultParagraphFont"/>
    <w:link w:val="Title"/>
    <w:uiPriority w:val="10"/>
    <w:rsid w:val="00EF0CBD"/>
    <w:rPr>
      <w:rFonts w:ascii="Times New Roman" w:hAnsi="Times New Roman" w:cs="Times New Roman"/>
      <w:b/>
      <w:sz w:val="32"/>
      <w:szCs w:val="32"/>
      <w:u w:val="single"/>
    </w:rPr>
  </w:style>
  <w:style w:type="paragraph" w:styleId="Header">
    <w:name w:val="header"/>
    <w:basedOn w:val="Normal"/>
    <w:link w:val="HeaderChar"/>
    <w:uiPriority w:val="99"/>
    <w:unhideWhenUsed/>
    <w:rsid w:val="00A57183"/>
    <w:pPr>
      <w:tabs>
        <w:tab w:val="center" w:pos="4680"/>
        <w:tab w:val="right" w:pos="9360"/>
      </w:tabs>
    </w:pPr>
    <w:rPr>
      <w:rFonts w:ascii="Arial" w:eastAsia="Arial" w:hAnsi="Arial" w:cs="Arial"/>
      <w:sz w:val="20"/>
      <w:szCs w:val="20"/>
    </w:rPr>
  </w:style>
  <w:style w:type="character" w:customStyle="1" w:styleId="HeaderChar">
    <w:name w:val="Header Char"/>
    <w:basedOn w:val="DefaultParagraphFont"/>
    <w:link w:val="Header"/>
    <w:uiPriority w:val="99"/>
    <w:rsid w:val="00A57183"/>
  </w:style>
  <w:style w:type="paragraph" w:styleId="Footer">
    <w:name w:val="footer"/>
    <w:basedOn w:val="Normal"/>
    <w:link w:val="FooterChar"/>
    <w:uiPriority w:val="99"/>
    <w:unhideWhenUsed/>
    <w:rsid w:val="00A57183"/>
    <w:pPr>
      <w:tabs>
        <w:tab w:val="center" w:pos="4680"/>
        <w:tab w:val="right" w:pos="9360"/>
      </w:tabs>
    </w:pPr>
    <w:rPr>
      <w:rFonts w:ascii="Arial" w:eastAsia="Arial" w:hAnsi="Arial" w:cs="Arial"/>
      <w:sz w:val="20"/>
      <w:szCs w:val="20"/>
    </w:rPr>
  </w:style>
  <w:style w:type="character" w:customStyle="1" w:styleId="FooterChar">
    <w:name w:val="Footer Char"/>
    <w:basedOn w:val="DefaultParagraphFont"/>
    <w:link w:val="Footer"/>
    <w:uiPriority w:val="99"/>
    <w:rsid w:val="00A57183"/>
  </w:style>
  <w:style w:type="character" w:styleId="PageNumber">
    <w:name w:val="page number"/>
    <w:basedOn w:val="DefaultParagraphFont"/>
    <w:uiPriority w:val="99"/>
    <w:semiHidden/>
    <w:unhideWhenUsed/>
    <w:rsid w:val="00A57183"/>
  </w:style>
  <w:style w:type="paragraph" w:styleId="HTMLPreformatted">
    <w:name w:val="HTML Preformatted"/>
    <w:basedOn w:val="Normal"/>
    <w:link w:val="HTMLPreformattedChar"/>
    <w:uiPriority w:val="99"/>
    <w:semiHidden/>
    <w:unhideWhenUsed/>
    <w:rsid w:val="00CC5BD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C5BDD"/>
    <w:rPr>
      <w:rFonts w:ascii="Consolas" w:eastAsia="Times New Roman" w:hAnsi="Consolas" w:cs="Times New Roman"/>
    </w:rPr>
  </w:style>
  <w:style w:type="paragraph" w:styleId="NormalWeb">
    <w:name w:val="Normal (Web)"/>
    <w:basedOn w:val="Normal"/>
    <w:uiPriority w:val="99"/>
    <w:semiHidden/>
    <w:unhideWhenUsed/>
    <w:rsid w:val="00771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72640">
      <w:bodyDiv w:val="1"/>
      <w:marLeft w:val="0"/>
      <w:marRight w:val="0"/>
      <w:marTop w:val="0"/>
      <w:marBottom w:val="0"/>
      <w:divBdr>
        <w:top w:val="none" w:sz="0" w:space="0" w:color="auto"/>
        <w:left w:val="none" w:sz="0" w:space="0" w:color="auto"/>
        <w:bottom w:val="none" w:sz="0" w:space="0" w:color="auto"/>
        <w:right w:val="none" w:sz="0" w:space="0" w:color="auto"/>
      </w:divBdr>
    </w:div>
    <w:div w:id="53553339">
      <w:bodyDiv w:val="1"/>
      <w:marLeft w:val="0"/>
      <w:marRight w:val="0"/>
      <w:marTop w:val="0"/>
      <w:marBottom w:val="0"/>
      <w:divBdr>
        <w:top w:val="none" w:sz="0" w:space="0" w:color="auto"/>
        <w:left w:val="none" w:sz="0" w:space="0" w:color="auto"/>
        <w:bottom w:val="none" w:sz="0" w:space="0" w:color="auto"/>
        <w:right w:val="none" w:sz="0" w:space="0" w:color="auto"/>
      </w:divBdr>
    </w:div>
    <w:div w:id="142086081">
      <w:bodyDiv w:val="1"/>
      <w:marLeft w:val="0"/>
      <w:marRight w:val="0"/>
      <w:marTop w:val="0"/>
      <w:marBottom w:val="0"/>
      <w:divBdr>
        <w:top w:val="none" w:sz="0" w:space="0" w:color="auto"/>
        <w:left w:val="none" w:sz="0" w:space="0" w:color="auto"/>
        <w:bottom w:val="none" w:sz="0" w:space="0" w:color="auto"/>
        <w:right w:val="none" w:sz="0" w:space="0" w:color="auto"/>
      </w:divBdr>
    </w:div>
    <w:div w:id="496388845">
      <w:bodyDiv w:val="1"/>
      <w:marLeft w:val="0"/>
      <w:marRight w:val="0"/>
      <w:marTop w:val="0"/>
      <w:marBottom w:val="0"/>
      <w:divBdr>
        <w:top w:val="none" w:sz="0" w:space="0" w:color="auto"/>
        <w:left w:val="none" w:sz="0" w:space="0" w:color="auto"/>
        <w:bottom w:val="none" w:sz="0" w:space="0" w:color="auto"/>
        <w:right w:val="none" w:sz="0" w:space="0" w:color="auto"/>
      </w:divBdr>
    </w:div>
    <w:div w:id="500317140">
      <w:bodyDiv w:val="1"/>
      <w:marLeft w:val="0"/>
      <w:marRight w:val="0"/>
      <w:marTop w:val="0"/>
      <w:marBottom w:val="0"/>
      <w:divBdr>
        <w:top w:val="none" w:sz="0" w:space="0" w:color="auto"/>
        <w:left w:val="none" w:sz="0" w:space="0" w:color="auto"/>
        <w:bottom w:val="none" w:sz="0" w:space="0" w:color="auto"/>
        <w:right w:val="none" w:sz="0" w:space="0" w:color="auto"/>
      </w:divBdr>
    </w:div>
    <w:div w:id="516887687">
      <w:bodyDiv w:val="1"/>
      <w:marLeft w:val="0"/>
      <w:marRight w:val="0"/>
      <w:marTop w:val="0"/>
      <w:marBottom w:val="0"/>
      <w:divBdr>
        <w:top w:val="none" w:sz="0" w:space="0" w:color="auto"/>
        <w:left w:val="none" w:sz="0" w:space="0" w:color="auto"/>
        <w:bottom w:val="none" w:sz="0" w:space="0" w:color="auto"/>
        <w:right w:val="none" w:sz="0" w:space="0" w:color="auto"/>
      </w:divBdr>
    </w:div>
    <w:div w:id="546725637">
      <w:bodyDiv w:val="1"/>
      <w:marLeft w:val="0"/>
      <w:marRight w:val="0"/>
      <w:marTop w:val="0"/>
      <w:marBottom w:val="0"/>
      <w:divBdr>
        <w:top w:val="none" w:sz="0" w:space="0" w:color="auto"/>
        <w:left w:val="none" w:sz="0" w:space="0" w:color="auto"/>
        <w:bottom w:val="none" w:sz="0" w:space="0" w:color="auto"/>
        <w:right w:val="none" w:sz="0" w:space="0" w:color="auto"/>
      </w:divBdr>
    </w:div>
    <w:div w:id="623778374">
      <w:bodyDiv w:val="1"/>
      <w:marLeft w:val="0"/>
      <w:marRight w:val="0"/>
      <w:marTop w:val="0"/>
      <w:marBottom w:val="0"/>
      <w:divBdr>
        <w:top w:val="none" w:sz="0" w:space="0" w:color="auto"/>
        <w:left w:val="none" w:sz="0" w:space="0" w:color="auto"/>
        <w:bottom w:val="none" w:sz="0" w:space="0" w:color="auto"/>
        <w:right w:val="none" w:sz="0" w:space="0" w:color="auto"/>
      </w:divBdr>
    </w:div>
    <w:div w:id="740057708">
      <w:bodyDiv w:val="1"/>
      <w:marLeft w:val="0"/>
      <w:marRight w:val="0"/>
      <w:marTop w:val="0"/>
      <w:marBottom w:val="0"/>
      <w:divBdr>
        <w:top w:val="none" w:sz="0" w:space="0" w:color="auto"/>
        <w:left w:val="none" w:sz="0" w:space="0" w:color="auto"/>
        <w:bottom w:val="none" w:sz="0" w:space="0" w:color="auto"/>
        <w:right w:val="none" w:sz="0" w:space="0" w:color="auto"/>
      </w:divBdr>
    </w:div>
    <w:div w:id="998733170">
      <w:bodyDiv w:val="1"/>
      <w:marLeft w:val="0"/>
      <w:marRight w:val="0"/>
      <w:marTop w:val="0"/>
      <w:marBottom w:val="0"/>
      <w:divBdr>
        <w:top w:val="none" w:sz="0" w:space="0" w:color="auto"/>
        <w:left w:val="none" w:sz="0" w:space="0" w:color="auto"/>
        <w:bottom w:val="none" w:sz="0" w:space="0" w:color="auto"/>
        <w:right w:val="none" w:sz="0" w:space="0" w:color="auto"/>
      </w:divBdr>
    </w:div>
    <w:div w:id="1053774710">
      <w:bodyDiv w:val="1"/>
      <w:marLeft w:val="0"/>
      <w:marRight w:val="0"/>
      <w:marTop w:val="0"/>
      <w:marBottom w:val="0"/>
      <w:divBdr>
        <w:top w:val="none" w:sz="0" w:space="0" w:color="auto"/>
        <w:left w:val="none" w:sz="0" w:space="0" w:color="auto"/>
        <w:bottom w:val="none" w:sz="0" w:space="0" w:color="auto"/>
        <w:right w:val="none" w:sz="0" w:space="0" w:color="auto"/>
      </w:divBdr>
    </w:div>
    <w:div w:id="1063335807">
      <w:bodyDiv w:val="1"/>
      <w:marLeft w:val="0"/>
      <w:marRight w:val="0"/>
      <w:marTop w:val="0"/>
      <w:marBottom w:val="0"/>
      <w:divBdr>
        <w:top w:val="none" w:sz="0" w:space="0" w:color="auto"/>
        <w:left w:val="none" w:sz="0" w:space="0" w:color="auto"/>
        <w:bottom w:val="none" w:sz="0" w:space="0" w:color="auto"/>
        <w:right w:val="none" w:sz="0" w:space="0" w:color="auto"/>
      </w:divBdr>
    </w:div>
    <w:div w:id="1197350064">
      <w:bodyDiv w:val="1"/>
      <w:marLeft w:val="0"/>
      <w:marRight w:val="0"/>
      <w:marTop w:val="0"/>
      <w:marBottom w:val="0"/>
      <w:divBdr>
        <w:top w:val="none" w:sz="0" w:space="0" w:color="auto"/>
        <w:left w:val="none" w:sz="0" w:space="0" w:color="auto"/>
        <w:bottom w:val="none" w:sz="0" w:space="0" w:color="auto"/>
        <w:right w:val="none" w:sz="0" w:space="0" w:color="auto"/>
      </w:divBdr>
    </w:div>
    <w:div w:id="1925139200">
      <w:bodyDiv w:val="1"/>
      <w:marLeft w:val="0"/>
      <w:marRight w:val="0"/>
      <w:marTop w:val="0"/>
      <w:marBottom w:val="0"/>
      <w:divBdr>
        <w:top w:val="none" w:sz="0" w:space="0" w:color="auto"/>
        <w:left w:val="none" w:sz="0" w:space="0" w:color="auto"/>
        <w:bottom w:val="none" w:sz="0" w:space="0" w:color="auto"/>
        <w:right w:val="none" w:sz="0" w:space="0" w:color="auto"/>
      </w:divBdr>
    </w:div>
    <w:div w:id="1934433721">
      <w:bodyDiv w:val="1"/>
      <w:marLeft w:val="0"/>
      <w:marRight w:val="0"/>
      <w:marTop w:val="0"/>
      <w:marBottom w:val="0"/>
      <w:divBdr>
        <w:top w:val="none" w:sz="0" w:space="0" w:color="auto"/>
        <w:left w:val="none" w:sz="0" w:space="0" w:color="auto"/>
        <w:bottom w:val="none" w:sz="0" w:space="0" w:color="auto"/>
        <w:right w:val="none" w:sz="0" w:space="0" w:color="auto"/>
      </w:divBdr>
    </w:div>
    <w:div w:id="2001811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g"/><Relationship Id="rId18" Type="http://schemas.openxmlformats.org/officeDocument/2006/relationships/hyperlink" Target="https://lonestar.edu/academic-calendar" TargetMode="External"/><Relationship Id="rId26" Type="http://schemas.openxmlformats.org/officeDocument/2006/relationships/hyperlink" Target="https://www.lonestar.edu/library/card.htm" TargetMode="External"/><Relationship Id="rId3" Type="http://schemas.openxmlformats.org/officeDocument/2006/relationships/settings" Target="settings.xml"/><Relationship Id="rId21" Type="http://schemas.openxmlformats.org/officeDocument/2006/relationships/hyperlink" Target="https://upresearch.lonestar.edu/academiccoaching" TargetMode="External"/><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4.jpg"/><Relationship Id="rId17" Type="http://schemas.openxmlformats.org/officeDocument/2006/relationships/hyperlink" Target="https://lonestar.edu/advising.htm" TargetMode="External"/><Relationship Id="rId25" Type="http://schemas.openxmlformats.org/officeDocument/2006/relationships/hyperlink" Target="mailto:upassistvietech@lonestar.edu"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yperlink" Target="https://lonestar.edu/counseling-services.htm" TargetMode="External"/><Relationship Id="rId29" Type="http://schemas.openxmlformats.org/officeDocument/2006/relationships/hyperlink" Target="https://upresearch.lonestar.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24" Type="http://schemas.openxmlformats.org/officeDocument/2006/relationships/hyperlink" Target="https://lonestar.edu/up-assistivetech"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yperlink" Target="https://lonestar.edu/disability-services.htm" TargetMode="External"/><Relationship Id="rId28" Type="http://schemas.openxmlformats.org/officeDocument/2006/relationships/hyperlink" Target="https://lonestar.edu/up-library" TargetMode="External"/><Relationship Id="rId10" Type="http://schemas.openxmlformats.org/officeDocument/2006/relationships/image" Target="media/image2.png"/><Relationship Id="rId19" Type="http://schemas.openxmlformats.org/officeDocument/2006/relationships/hyperlink" Target="https://lonestar.edu/examschedule.htm" TargetMode="External"/><Relationship Id="rId31" Type="http://schemas.openxmlformats.org/officeDocument/2006/relationships/hyperlink" Target="http://www.lonestar.edu/syllabus-policies" TargetMode="External"/><Relationship Id="rId4" Type="http://schemas.openxmlformats.org/officeDocument/2006/relationships/webSettings" Target="webSettings.xml"/><Relationship Id="rId9" Type="http://schemas.openxmlformats.org/officeDocument/2006/relationships/hyperlink" Target="https://www.lonestar.edu/departments/libraries/academic_integrity_brochure.pdf" TargetMode="External"/><Relationship Id="rId14" Type="http://schemas.openxmlformats.org/officeDocument/2006/relationships/image" Target="media/image6.jpg"/><Relationship Id="rId22" Type="http://schemas.openxmlformats.org/officeDocument/2006/relationships/hyperlink" Target="mailto:uptutor@lonestar.edu" TargetMode="External"/><Relationship Id="rId27" Type="http://schemas.openxmlformats.org/officeDocument/2006/relationships/hyperlink" Target="mailto:uplibrary-ref@lonestar.edu" TargetMode="External"/><Relationship Id="rId30" Type="http://schemas.openxmlformats.org/officeDocument/2006/relationships/hyperlink" Target="https://lonestar.edu/up-syllabus-policies" TargetMode="External"/><Relationship Id="rId35" Type="http://schemas.openxmlformats.org/officeDocument/2006/relationships/theme" Target="theme/theme1.xml"/><Relationship Id="rId8" Type="http://schemas.openxmlformats.org/officeDocument/2006/relationships/hyperlink" Target="https://www.cengage.com/c/a-concise-introduction-to-logic-13e-hurley/9781305958098P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7</Pages>
  <Words>2691</Words>
  <Characters>15343</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Tran-Hoang</cp:lastModifiedBy>
  <cp:revision>9</cp:revision>
  <dcterms:created xsi:type="dcterms:W3CDTF">2020-08-24T21:39:00Z</dcterms:created>
  <dcterms:modified xsi:type="dcterms:W3CDTF">2020-09-14T23:58:00Z</dcterms:modified>
</cp:coreProperties>
</file>