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2948ED" w14:textId="3B7308F0" w:rsidR="00D767AA" w:rsidRPr="00D767AA" w:rsidRDefault="00D767AA" w:rsidP="003C62E6">
      <w:pPr>
        <w:keepNext/>
        <w:keepLines/>
        <w:spacing w:before="40" w:line="360" w:lineRule="auto"/>
        <w:jc w:val="both"/>
        <w:outlineLvl w:val="1"/>
        <w:rPr>
          <w:rFonts w:eastAsiaTheme="majorEastAsia" w:cstheme="majorBidi"/>
          <w:b/>
          <w:color w:val="2F5496" w:themeColor="accent1" w:themeShade="BF"/>
          <w:sz w:val="18"/>
          <w:szCs w:val="18"/>
          <w:lang w:val="en-GB"/>
        </w:rPr>
      </w:pPr>
      <w:bookmarkStart w:id="0" w:name="_Hlk67338560"/>
      <w:r w:rsidRPr="00D767AA">
        <w:rPr>
          <w:rFonts w:eastAsiaTheme="majorEastAsia" w:cstheme="majorBidi"/>
          <w:b/>
          <w:color w:val="2F5496" w:themeColor="accent1" w:themeShade="BF"/>
          <w:sz w:val="18"/>
          <w:szCs w:val="18"/>
          <w:lang w:val="en-GB"/>
        </w:rPr>
        <w:t>Automated breakdown analysis of time series</w:t>
      </w:r>
      <w:bookmarkEnd w:id="0"/>
      <w:r w:rsidRPr="00D767AA">
        <w:rPr>
          <w:rFonts w:eastAsiaTheme="majorEastAsia" w:cstheme="majorBidi"/>
          <w:b/>
          <w:color w:val="2F5496" w:themeColor="accent1" w:themeShade="BF"/>
          <w:sz w:val="18"/>
          <w:szCs w:val="18"/>
          <w:lang w:val="en-GB"/>
        </w:rPr>
        <w:t xml:space="preserve"> for developments in Dutch agriculture</w:t>
      </w:r>
    </w:p>
    <w:p w14:paraId="081C2268" w14:textId="1D00D372" w:rsidR="00D767AA" w:rsidRPr="00D767AA" w:rsidRDefault="00D767AA" w:rsidP="003C62E6">
      <w:pPr>
        <w:keepNext/>
        <w:keepLines/>
        <w:spacing w:before="40" w:line="360" w:lineRule="auto"/>
        <w:jc w:val="both"/>
        <w:outlineLvl w:val="1"/>
        <w:rPr>
          <w:rFonts w:eastAsiaTheme="majorEastAsia" w:cstheme="majorBidi"/>
          <w:b/>
          <w:color w:val="2F5496" w:themeColor="accent1" w:themeShade="BF"/>
          <w:szCs w:val="17"/>
          <w:vertAlign w:val="superscript"/>
          <w:lang w:val="en-GB"/>
        </w:rPr>
      </w:pPr>
      <w:r w:rsidRPr="001F5139">
        <w:rPr>
          <w:szCs w:val="17"/>
          <w:lang w:val="en-US"/>
        </w:rPr>
        <w:t xml:space="preserve">Paul van </w:t>
      </w:r>
      <w:proofErr w:type="spellStart"/>
      <w:r w:rsidRPr="001F5139">
        <w:rPr>
          <w:szCs w:val="17"/>
          <w:lang w:val="en-US"/>
        </w:rPr>
        <w:t>Leeuwen</w:t>
      </w:r>
      <w:r w:rsidRPr="001F5139">
        <w:rPr>
          <w:szCs w:val="17"/>
          <w:vertAlign w:val="superscript"/>
          <w:lang w:val="en-US"/>
        </w:rPr>
        <w:t>a</w:t>
      </w:r>
      <w:proofErr w:type="spellEnd"/>
      <w:r w:rsidRPr="001F5139">
        <w:rPr>
          <w:szCs w:val="17"/>
          <w:lang w:val="en-US"/>
        </w:rPr>
        <w:t xml:space="preserve"> &amp; Jamal </w:t>
      </w:r>
      <w:proofErr w:type="spellStart"/>
      <w:r w:rsidRPr="001F5139">
        <w:rPr>
          <w:szCs w:val="17"/>
          <w:lang w:val="en-US"/>
        </w:rPr>
        <w:t>Roskam</w:t>
      </w:r>
      <w:r w:rsidRPr="001F5139">
        <w:rPr>
          <w:szCs w:val="17"/>
          <w:vertAlign w:val="superscript"/>
          <w:lang w:val="en-US"/>
        </w:rPr>
        <w:t>b</w:t>
      </w:r>
      <w:proofErr w:type="spellEnd"/>
    </w:p>
    <w:p w14:paraId="33C99AE4" w14:textId="0F47A3BD" w:rsidR="00D767AA" w:rsidRPr="00D767AA" w:rsidRDefault="00D767AA" w:rsidP="003C62E6">
      <w:pPr>
        <w:keepNext/>
        <w:keepLines/>
        <w:spacing w:before="40" w:after="0" w:line="360" w:lineRule="auto"/>
        <w:jc w:val="both"/>
        <w:outlineLvl w:val="1"/>
        <w:rPr>
          <w:rFonts w:eastAsiaTheme="majorEastAsia" w:cstheme="majorBidi"/>
          <w:b/>
          <w:color w:val="2F5496" w:themeColor="accent1" w:themeShade="BF"/>
          <w:szCs w:val="17"/>
          <w:lang w:val="en-GB"/>
        </w:rPr>
      </w:pPr>
      <w:r w:rsidRPr="001F5139">
        <w:rPr>
          <w:szCs w:val="17"/>
          <w:vertAlign w:val="superscript"/>
          <w:lang w:val="en-US"/>
        </w:rPr>
        <w:t>a</w:t>
      </w:r>
      <w:r w:rsidRPr="001F5139">
        <w:rPr>
          <w:szCs w:val="17"/>
          <w:lang w:val="en-US"/>
        </w:rPr>
        <w:t xml:space="preserve"> Wageningen Economic Research, email: </w:t>
      </w:r>
      <w:hyperlink r:id="rId7" w:history="1">
        <w:r w:rsidRPr="001F5139">
          <w:rPr>
            <w:color w:val="0563C1" w:themeColor="hyperlink"/>
            <w:szCs w:val="17"/>
            <w:u w:val="single"/>
            <w:lang w:val="en-US"/>
          </w:rPr>
          <w:t>paul2.vanleeuwen@wur.nl</w:t>
        </w:r>
      </w:hyperlink>
      <w:r w:rsidRPr="001F5139">
        <w:rPr>
          <w:szCs w:val="17"/>
          <w:lang w:val="en-US"/>
        </w:rPr>
        <w:tab/>
      </w:r>
      <w:r w:rsidRPr="001F5139">
        <w:rPr>
          <w:szCs w:val="17"/>
          <w:lang w:val="en-US"/>
        </w:rPr>
        <w:tab/>
      </w:r>
    </w:p>
    <w:p w14:paraId="776F9769" w14:textId="77777777" w:rsidR="00EE18F3" w:rsidRPr="001F5139" w:rsidRDefault="00D767AA" w:rsidP="003C62E6">
      <w:pPr>
        <w:spacing w:line="360" w:lineRule="auto"/>
        <w:jc w:val="both"/>
        <w:rPr>
          <w:szCs w:val="17"/>
          <w:lang w:val="en-US"/>
        </w:rPr>
      </w:pPr>
      <w:r w:rsidRPr="001F5139">
        <w:rPr>
          <w:szCs w:val="17"/>
          <w:vertAlign w:val="superscript"/>
          <w:lang w:val="en-US"/>
        </w:rPr>
        <w:t>b</w:t>
      </w:r>
      <w:r w:rsidRPr="001F5139">
        <w:rPr>
          <w:szCs w:val="17"/>
          <w:lang w:val="en-US"/>
        </w:rPr>
        <w:t xml:space="preserve"> Wageningen Economic Research, email: </w:t>
      </w:r>
      <w:hyperlink r:id="rId8" w:history="1">
        <w:r w:rsidRPr="001F5139">
          <w:rPr>
            <w:rStyle w:val="Hyperlink"/>
            <w:szCs w:val="17"/>
            <w:lang w:val="en-US"/>
          </w:rPr>
          <w:t>jamal.roskam@wur.nl</w:t>
        </w:r>
      </w:hyperlink>
    </w:p>
    <w:p w14:paraId="0FB420CE" w14:textId="48A57BF4" w:rsidR="00EE18F3" w:rsidRPr="00EE18F3" w:rsidRDefault="00EE18F3" w:rsidP="003C62E6">
      <w:pPr>
        <w:spacing w:before="480" w:after="0" w:line="360" w:lineRule="auto"/>
        <w:jc w:val="both"/>
        <w:rPr>
          <w:sz w:val="18"/>
          <w:szCs w:val="18"/>
          <w:lang w:val="en-GB"/>
        </w:rPr>
      </w:pPr>
      <w:r w:rsidRPr="001F5139">
        <w:rPr>
          <w:b/>
          <w:bCs/>
          <w:szCs w:val="17"/>
          <w:lang w:val="en-US"/>
        </w:rPr>
        <w:t>Introduction</w:t>
      </w:r>
      <w:r w:rsidRPr="001F5139">
        <w:rPr>
          <w:b/>
          <w:bCs/>
          <w:szCs w:val="17"/>
          <w:lang w:val="en-US"/>
        </w:rPr>
        <w:br/>
      </w:r>
      <w:r w:rsidRPr="00EF5089">
        <w:rPr>
          <w:sz w:val="18"/>
          <w:szCs w:val="18"/>
          <w:lang w:val="en-GB"/>
        </w:rPr>
        <w:t xml:space="preserve">The FADN (Farm Accountancy Data Network) is a European instrument for evaluating the income of agricultural holdings and the impacts of the Common Agricultural Policy. A wide variety of data is collected within the framework of the FADN. </w:t>
      </w:r>
      <w:r>
        <w:rPr>
          <w:sz w:val="18"/>
          <w:szCs w:val="18"/>
          <w:lang w:val="en-GB"/>
        </w:rPr>
        <w:t xml:space="preserve">Hence, the FADN is a main basis for </w:t>
      </w:r>
      <w:r w:rsidR="003C62E6">
        <w:rPr>
          <w:sz w:val="18"/>
          <w:szCs w:val="18"/>
          <w:lang w:val="en-GB"/>
        </w:rPr>
        <w:t>much</w:t>
      </w:r>
      <w:r>
        <w:rPr>
          <w:sz w:val="18"/>
          <w:szCs w:val="18"/>
          <w:lang w:val="en-GB"/>
        </w:rPr>
        <w:t xml:space="preserve"> research carried out within Wageningen Economic Research. M</w:t>
      </w:r>
      <w:r w:rsidRPr="00EE18F3">
        <w:rPr>
          <w:sz w:val="18"/>
          <w:szCs w:val="18"/>
          <w:lang w:val="en-GB"/>
        </w:rPr>
        <w:t xml:space="preserve">any of the </w:t>
      </w:r>
      <w:r>
        <w:rPr>
          <w:sz w:val="18"/>
          <w:szCs w:val="18"/>
          <w:lang w:val="en-GB"/>
        </w:rPr>
        <w:t xml:space="preserve">data </w:t>
      </w:r>
      <w:r w:rsidRPr="00EE18F3">
        <w:rPr>
          <w:sz w:val="18"/>
          <w:szCs w:val="18"/>
          <w:lang w:val="en-GB"/>
        </w:rPr>
        <w:t>analy</w:t>
      </w:r>
      <w:r>
        <w:rPr>
          <w:sz w:val="18"/>
          <w:szCs w:val="18"/>
          <w:lang w:val="en-GB"/>
        </w:rPr>
        <w:t>s</w:t>
      </w:r>
      <w:r w:rsidRPr="00EE18F3">
        <w:rPr>
          <w:sz w:val="18"/>
          <w:szCs w:val="18"/>
          <w:lang w:val="en-GB"/>
        </w:rPr>
        <w:t>es are performed manually</w:t>
      </w:r>
      <w:r>
        <w:rPr>
          <w:sz w:val="18"/>
          <w:szCs w:val="18"/>
          <w:lang w:val="en-GB"/>
        </w:rPr>
        <w:t xml:space="preserve"> (via spreadsheets). </w:t>
      </w:r>
      <w:r w:rsidRPr="00EF5089">
        <w:rPr>
          <w:sz w:val="18"/>
          <w:szCs w:val="18"/>
          <w:lang w:val="en-GB"/>
        </w:rPr>
        <w:t xml:space="preserve">Such an approach </w:t>
      </w:r>
      <w:r w:rsidR="00E95D62">
        <w:rPr>
          <w:sz w:val="18"/>
          <w:szCs w:val="18"/>
          <w:lang w:val="en-GB"/>
        </w:rPr>
        <w:t xml:space="preserve">(in which analyses are performed manually) </w:t>
      </w:r>
      <w:r w:rsidRPr="00EF5089">
        <w:rPr>
          <w:sz w:val="18"/>
          <w:szCs w:val="18"/>
          <w:lang w:val="en-GB"/>
        </w:rPr>
        <w:t xml:space="preserve">is </w:t>
      </w:r>
      <w:r w:rsidR="00E95D62" w:rsidRPr="00EF5089">
        <w:rPr>
          <w:sz w:val="18"/>
          <w:szCs w:val="18"/>
          <w:lang w:val="en-GB"/>
        </w:rPr>
        <w:t>time-consuming</w:t>
      </w:r>
      <w:r w:rsidRPr="00EF5089">
        <w:rPr>
          <w:sz w:val="18"/>
          <w:szCs w:val="18"/>
          <w:lang w:val="en-GB"/>
        </w:rPr>
        <w:t>, subjective to the bias of the analyst</w:t>
      </w:r>
      <w:r w:rsidR="00E95D62">
        <w:rPr>
          <w:sz w:val="18"/>
          <w:szCs w:val="18"/>
          <w:lang w:val="en-GB"/>
        </w:rPr>
        <w:t xml:space="preserve">, </w:t>
      </w:r>
      <w:r w:rsidRPr="00EF5089">
        <w:rPr>
          <w:sz w:val="18"/>
          <w:szCs w:val="18"/>
          <w:lang w:val="en-GB"/>
        </w:rPr>
        <w:t xml:space="preserve">prone to man-made errors, and only first-level causes are identified. </w:t>
      </w:r>
      <w:r w:rsidR="00E95D62" w:rsidRPr="00E95D62">
        <w:rPr>
          <w:sz w:val="18"/>
          <w:szCs w:val="18"/>
          <w:lang w:val="en-GB"/>
        </w:rPr>
        <w:t>It has therefore been proposed to set up an automated breakdown analysis</w:t>
      </w:r>
      <w:r w:rsidRPr="00EF5089">
        <w:rPr>
          <w:sz w:val="18"/>
          <w:szCs w:val="18"/>
          <w:lang w:val="en-GB"/>
        </w:rPr>
        <w:t xml:space="preserve"> of time series</w:t>
      </w:r>
      <w:r w:rsidR="00E95D62">
        <w:rPr>
          <w:sz w:val="18"/>
          <w:szCs w:val="18"/>
          <w:lang w:val="en-GB"/>
        </w:rPr>
        <w:t>. Such an analysis</w:t>
      </w:r>
      <w:r w:rsidRPr="00EF5089">
        <w:rPr>
          <w:sz w:val="18"/>
          <w:szCs w:val="18"/>
          <w:lang w:val="en-GB"/>
        </w:rPr>
        <w:t xml:space="preserve"> entail the following advantages: </w:t>
      </w:r>
    </w:p>
    <w:p w14:paraId="0C5B32D7" w14:textId="77777777" w:rsidR="00EE18F3" w:rsidRPr="00EF5089" w:rsidRDefault="00EE18F3" w:rsidP="003C62E6">
      <w:pPr>
        <w:pStyle w:val="NoSpacing"/>
        <w:numPr>
          <w:ilvl w:val="0"/>
          <w:numId w:val="2"/>
        </w:numPr>
        <w:spacing w:line="360" w:lineRule="auto"/>
        <w:jc w:val="both"/>
        <w:rPr>
          <w:sz w:val="18"/>
          <w:szCs w:val="18"/>
          <w:lang w:val="en-GB"/>
        </w:rPr>
      </w:pPr>
      <w:r w:rsidRPr="00EF5089">
        <w:rPr>
          <w:sz w:val="18"/>
          <w:szCs w:val="18"/>
          <w:lang w:val="en-GB"/>
        </w:rPr>
        <w:t>less man hours are needed to perform the analyses because the manual work is now automatically executed;</w:t>
      </w:r>
    </w:p>
    <w:p w14:paraId="21BA17D5" w14:textId="5322B5D6" w:rsidR="00EE18F3" w:rsidRPr="00EF5089" w:rsidRDefault="00EE18F3" w:rsidP="003C62E6">
      <w:pPr>
        <w:pStyle w:val="NoSpacing"/>
        <w:numPr>
          <w:ilvl w:val="0"/>
          <w:numId w:val="2"/>
        </w:numPr>
        <w:spacing w:line="360" w:lineRule="auto"/>
        <w:jc w:val="both"/>
        <w:rPr>
          <w:sz w:val="18"/>
          <w:szCs w:val="18"/>
          <w:lang w:val="en-GB"/>
        </w:rPr>
      </w:pPr>
      <w:r w:rsidRPr="00EF5089">
        <w:rPr>
          <w:sz w:val="18"/>
          <w:szCs w:val="18"/>
          <w:lang w:val="en-GB"/>
        </w:rPr>
        <w:t xml:space="preserve">more objective </w:t>
      </w:r>
      <w:r w:rsidR="00E95D62">
        <w:rPr>
          <w:sz w:val="18"/>
          <w:szCs w:val="18"/>
          <w:lang w:val="en-GB"/>
        </w:rPr>
        <w:t xml:space="preserve">and less prone to errors </w:t>
      </w:r>
      <w:r w:rsidRPr="00EF5089">
        <w:rPr>
          <w:sz w:val="18"/>
          <w:szCs w:val="18"/>
          <w:lang w:val="en-GB"/>
        </w:rPr>
        <w:t xml:space="preserve">because the same automated method </w:t>
      </w:r>
      <w:r w:rsidR="00E95D62">
        <w:rPr>
          <w:sz w:val="18"/>
          <w:szCs w:val="18"/>
          <w:lang w:val="en-GB"/>
        </w:rPr>
        <w:t>can</w:t>
      </w:r>
      <w:r w:rsidRPr="00EF5089">
        <w:rPr>
          <w:sz w:val="18"/>
          <w:szCs w:val="18"/>
          <w:lang w:val="en-GB"/>
        </w:rPr>
        <w:t xml:space="preserve"> always be </w:t>
      </w:r>
      <w:r w:rsidR="00E95D62">
        <w:rPr>
          <w:sz w:val="18"/>
          <w:szCs w:val="18"/>
          <w:lang w:val="en-GB"/>
        </w:rPr>
        <w:t>performed in the same way</w:t>
      </w:r>
      <w:r w:rsidRPr="00EF5089">
        <w:rPr>
          <w:sz w:val="18"/>
          <w:szCs w:val="18"/>
          <w:lang w:val="en-GB"/>
        </w:rPr>
        <w:t>;</w:t>
      </w:r>
    </w:p>
    <w:p w14:paraId="7B3102EB" w14:textId="77777777" w:rsidR="00EE18F3" w:rsidRPr="00EF5089" w:rsidRDefault="00EE18F3" w:rsidP="00A11901">
      <w:pPr>
        <w:pStyle w:val="NoSpacing"/>
        <w:numPr>
          <w:ilvl w:val="0"/>
          <w:numId w:val="2"/>
        </w:numPr>
        <w:spacing w:after="240" w:line="360" w:lineRule="auto"/>
        <w:jc w:val="both"/>
        <w:rPr>
          <w:sz w:val="18"/>
          <w:szCs w:val="18"/>
          <w:lang w:val="en-GB"/>
        </w:rPr>
      </w:pPr>
      <w:r w:rsidRPr="00EF5089">
        <w:rPr>
          <w:sz w:val="18"/>
          <w:szCs w:val="18"/>
          <w:lang w:val="en-GB"/>
        </w:rPr>
        <w:t>deeper analyses can be more easily performed because causes at a deeper level can automatically be identified which is beneficially for sector experts, policymakers and farmers.</w:t>
      </w:r>
    </w:p>
    <w:p w14:paraId="2BC27BEC" w14:textId="7AFE978F" w:rsidR="007F237B" w:rsidRDefault="00EE18F3" w:rsidP="003C62E6">
      <w:pPr>
        <w:pStyle w:val="NoSpacing"/>
        <w:spacing w:after="240" w:line="360" w:lineRule="auto"/>
        <w:jc w:val="both"/>
        <w:rPr>
          <w:sz w:val="18"/>
          <w:szCs w:val="18"/>
          <w:lang w:val="en-GB"/>
        </w:rPr>
      </w:pPr>
      <w:r w:rsidRPr="00EF5089">
        <w:rPr>
          <w:sz w:val="18"/>
          <w:szCs w:val="18"/>
          <w:lang w:val="en-GB"/>
        </w:rPr>
        <w:t xml:space="preserve">After consulting various sector experts within Wageningen Economic Research, </w:t>
      </w:r>
      <w:r w:rsidR="002E2EFC">
        <w:rPr>
          <w:sz w:val="18"/>
          <w:szCs w:val="18"/>
          <w:lang w:val="en-GB"/>
        </w:rPr>
        <w:t xml:space="preserve">the product </w:t>
      </w:r>
      <w:r w:rsidRPr="00EF5089">
        <w:rPr>
          <w:sz w:val="18"/>
          <w:szCs w:val="18"/>
          <w:lang w:val="en-GB"/>
        </w:rPr>
        <w:t>French-fries potatoes (in Dutch: frietaardappelen) w</w:t>
      </w:r>
      <w:r w:rsidR="002E2EFC">
        <w:rPr>
          <w:sz w:val="18"/>
          <w:szCs w:val="18"/>
          <w:lang w:val="en-GB"/>
        </w:rPr>
        <w:t>as</w:t>
      </w:r>
      <w:r w:rsidRPr="00EF5089">
        <w:rPr>
          <w:sz w:val="18"/>
          <w:szCs w:val="18"/>
          <w:lang w:val="en-GB"/>
        </w:rPr>
        <w:t xml:space="preserve"> selected for the development of an automated analysis. </w:t>
      </w:r>
      <w:r w:rsidR="00A11901" w:rsidRPr="00A11901">
        <w:rPr>
          <w:sz w:val="18"/>
          <w:szCs w:val="18"/>
          <w:lang w:val="en-GB"/>
        </w:rPr>
        <w:t>The problem in this sector is that costs are not always easy to allocate</w:t>
      </w:r>
      <w:r w:rsidR="00A11901">
        <w:rPr>
          <w:sz w:val="18"/>
          <w:szCs w:val="18"/>
          <w:lang w:val="en-GB"/>
        </w:rPr>
        <w:t xml:space="preserve">. </w:t>
      </w:r>
      <w:r w:rsidR="00A11901" w:rsidRPr="00A11901">
        <w:rPr>
          <w:sz w:val="18"/>
          <w:szCs w:val="18"/>
          <w:lang w:val="en-GB"/>
        </w:rPr>
        <w:t>Several products can be grown and harvested on a field every year</w:t>
      </w:r>
      <w:r w:rsidR="00A11901">
        <w:rPr>
          <w:sz w:val="18"/>
          <w:szCs w:val="18"/>
          <w:lang w:val="en-GB"/>
        </w:rPr>
        <w:t>. I</w:t>
      </w:r>
      <w:r w:rsidR="00A11901" w:rsidRPr="00A11901">
        <w:rPr>
          <w:sz w:val="18"/>
          <w:szCs w:val="18"/>
          <w:lang w:val="en-GB"/>
        </w:rPr>
        <w:t>n addition, there are differences in the labour intensity with regard to the harvest of these products. This causes problems when allocating, for example, machine costs.</w:t>
      </w:r>
      <w:r w:rsidR="00A11901" w:rsidRPr="00A11901">
        <w:t xml:space="preserve"> </w:t>
      </w:r>
      <w:r w:rsidR="00A11901">
        <w:rPr>
          <w:sz w:val="18"/>
          <w:szCs w:val="18"/>
          <w:lang w:val="en-GB"/>
        </w:rPr>
        <w:t>D</w:t>
      </w:r>
      <w:r w:rsidR="00A11901" w:rsidRPr="00A11901">
        <w:rPr>
          <w:sz w:val="18"/>
          <w:szCs w:val="18"/>
          <w:lang w:val="en-GB"/>
        </w:rPr>
        <w:t xml:space="preserve">espite these challenges, </w:t>
      </w:r>
      <w:r w:rsidR="00A11901">
        <w:rPr>
          <w:sz w:val="18"/>
          <w:szCs w:val="18"/>
          <w:lang w:val="en-GB"/>
        </w:rPr>
        <w:t xml:space="preserve">French-fries potatoes </w:t>
      </w:r>
      <w:r w:rsidR="00A11901" w:rsidRPr="00A11901">
        <w:rPr>
          <w:sz w:val="18"/>
          <w:szCs w:val="18"/>
          <w:lang w:val="en-GB"/>
        </w:rPr>
        <w:t>was chosen as a case study</w:t>
      </w:r>
      <w:r w:rsidR="00A11901">
        <w:rPr>
          <w:sz w:val="18"/>
          <w:szCs w:val="18"/>
          <w:lang w:val="en-GB"/>
        </w:rPr>
        <w:t>.</w:t>
      </w:r>
    </w:p>
    <w:p w14:paraId="415EA501" w14:textId="77777777" w:rsidR="007F237B" w:rsidRPr="007F237B" w:rsidRDefault="007F237B" w:rsidP="003C62E6">
      <w:pPr>
        <w:pStyle w:val="NoSpacing"/>
        <w:spacing w:line="360" w:lineRule="auto"/>
        <w:jc w:val="both"/>
        <w:rPr>
          <w:b/>
          <w:bCs/>
          <w:sz w:val="18"/>
          <w:szCs w:val="18"/>
          <w:lang w:val="en-GB"/>
        </w:rPr>
      </w:pPr>
      <w:r w:rsidRPr="007F237B">
        <w:rPr>
          <w:b/>
          <w:bCs/>
          <w:sz w:val="18"/>
          <w:szCs w:val="18"/>
          <w:lang w:val="en-GB"/>
        </w:rPr>
        <w:t>Objective</w:t>
      </w:r>
    </w:p>
    <w:p w14:paraId="7880D006" w14:textId="3A9D1385" w:rsidR="007F237B" w:rsidRDefault="007F237B" w:rsidP="003C62E6">
      <w:pPr>
        <w:pStyle w:val="NoSpacing"/>
        <w:spacing w:after="240" w:line="360" w:lineRule="auto"/>
        <w:jc w:val="both"/>
        <w:rPr>
          <w:sz w:val="18"/>
          <w:szCs w:val="18"/>
          <w:lang w:val="en-GB"/>
        </w:rPr>
      </w:pPr>
      <w:r w:rsidRPr="00EF5089">
        <w:rPr>
          <w:sz w:val="18"/>
          <w:szCs w:val="18"/>
          <w:lang w:val="en-GB"/>
        </w:rPr>
        <w:t xml:space="preserve">The aim of this project </w:t>
      </w:r>
      <w:r w:rsidR="003C7A44">
        <w:rPr>
          <w:sz w:val="18"/>
          <w:szCs w:val="18"/>
          <w:lang w:val="en-GB"/>
        </w:rPr>
        <w:t>wa</w:t>
      </w:r>
      <w:r w:rsidRPr="00EF5089">
        <w:rPr>
          <w:sz w:val="18"/>
          <w:szCs w:val="18"/>
          <w:lang w:val="en-GB"/>
        </w:rPr>
        <w:t xml:space="preserve">s to develop an automated </w:t>
      </w:r>
      <w:r w:rsidR="007D7757">
        <w:rPr>
          <w:sz w:val="18"/>
          <w:szCs w:val="18"/>
          <w:lang w:val="en-GB"/>
        </w:rPr>
        <w:t>breakdown analysis of time series</w:t>
      </w:r>
      <w:r w:rsidRPr="00EF5089">
        <w:rPr>
          <w:sz w:val="18"/>
          <w:szCs w:val="18"/>
          <w:lang w:val="en-GB"/>
        </w:rPr>
        <w:t xml:space="preserve"> for French-fries potatoes that can be extended towards products from both the same sector and other sectors. </w:t>
      </w:r>
      <w:r w:rsidR="007D7757">
        <w:rPr>
          <w:sz w:val="18"/>
          <w:szCs w:val="18"/>
          <w:lang w:val="en-GB"/>
        </w:rPr>
        <w:t>T</w:t>
      </w:r>
      <w:r w:rsidR="007D7757" w:rsidRPr="007D7757">
        <w:rPr>
          <w:sz w:val="18"/>
          <w:szCs w:val="18"/>
          <w:lang w:val="en-GB"/>
        </w:rPr>
        <w:t xml:space="preserve">he emphasis in this research </w:t>
      </w:r>
      <w:r w:rsidR="007D7757">
        <w:rPr>
          <w:sz w:val="18"/>
          <w:szCs w:val="18"/>
          <w:lang w:val="en-GB"/>
        </w:rPr>
        <w:t>wa</w:t>
      </w:r>
      <w:r w:rsidR="007D7757" w:rsidRPr="007D7757">
        <w:rPr>
          <w:sz w:val="18"/>
          <w:szCs w:val="18"/>
          <w:lang w:val="en-GB"/>
        </w:rPr>
        <w:t xml:space="preserve">s on the development of the instrument </w:t>
      </w:r>
      <w:r w:rsidR="007D7757">
        <w:rPr>
          <w:sz w:val="18"/>
          <w:szCs w:val="18"/>
          <w:lang w:val="en-GB"/>
        </w:rPr>
        <w:t xml:space="preserve">to perform an analysis </w:t>
      </w:r>
      <w:r w:rsidR="007D7757" w:rsidRPr="007D7757">
        <w:rPr>
          <w:sz w:val="18"/>
          <w:szCs w:val="18"/>
          <w:lang w:val="en-GB"/>
        </w:rPr>
        <w:t>instead of a correct data analysis</w:t>
      </w:r>
      <w:r w:rsidR="007D7757">
        <w:rPr>
          <w:sz w:val="18"/>
          <w:szCs w:val="18"/>
          <w:lang w:val="en-GB"/>
        </w:rPr>
        <w:t xml:space="preserve"> (</w:t>
      </w:r>
      <w:r w:rsidR="007D7757" w:rsidRPr="007D7757">
        <w:rPr>
          <w:sz w:val="18"/>
          <w:szCs w:val="18"/>
          <w:lang w:val="en-GB"/>
        </w:rPr>
        <w:t>this means that data quality was of secondary importance</w:t>
      </w:r>
      <w:r w:rsidR="007D7757">
        <w:rPr>
          <w:sz w:val="18"/>
          <w:szCs w:val="18"/>
          <w:lang w:val="en-GB"/>
        </w:rPr>
        <w:t>).</w:t>
      </w:r>
    </w:p>
    <w:p w14:paraId="36920430" w14:textId="78A4A59F" w:rsidR="007F237B" w:rsidRPr="007F237B" w:rsidRDefault="003C7A44" w:rsidP="003C62E6">
      <w:pPr>
        <w:pStyle w:val="NoSpacing"/>
        <w:spacing w:line="360" w:lineRule="auto"/>
        <w:jc w:val="both"/>
        <w:rPr>
          <w:b/>
          <w:bCs/>
          <w:sz w:val="18"/>
          <w:szCs w:val="18"/>
          <w:lang w:val="en-GB"/>
        </w:rPr>
      </w:pPr>
      <w:r>
        <w:rPr>
          <w:b/>
          <w:bCs/>
          <w:sz w:val="18"/>
          <w:szCs w:val="18"/>
          <w:lang w:val="en-GB"/>
        </w:rPr>
        <w:t>Data and m</w:t>
      </w:r>
      <w:r w:rsidR="007F237B" w:rsidRPr="007F237B">
        <w:rPr>
          <w:b/>
          <w:bCs/>
          <w:sz w:val="18"/>
          <w:szCs w:val="18"/>
          <w:lang w:val="en-GB"/>
        </w:rPr>
        <w:t>ethodology</w:t>
      </w:r>
    </w:p>
    <w:p w14:paraId="795A63A0" w14:textId="22CA12C5" w:rsidR="00AD6FCC" w:rsidRDefault="007F237B" w:rsidP="003C62E6">
      <w:pPr>
        <w:pStyle w:val="NoSpacing"/>
        <w:spacing w:after="240" w:line="360" w:lineRule="auto"/>
        <w:jc w:val="both"/>
        <w:rPr>
          <w:sz w:val="18"/>
          <w:szCs w:val="18"/>
          <w:lang w:val="en-GB"/>
        </w:rPr>
      </w:pPr>
      <w:r w:rsidRPr="00EF5089">
        <w:rPr>
          <w:sz w:val="18"/>
          <w:szCs w:val="18"/>
          <w:lang w:val="en-GB"/>
        </w:rPr>
        <w:t>The project start</w:t>
      </w:r>
      <w:r w:rsidR="003C7A44">
        <w:rPr>
          <w:sz w:val="18"/>
          <w:szCs w:val="18"/>
          <w:lang w:val="en-GB"/>
        </w:rPr>
        <w:t>ed</w:t>
      </w:r>
      <w:r w:rsidRPr="00EF5089">
        <w:rPr>
          <w:sz w:val="18"/>
          <w:szCs w:val="18"/>
          <w:lang w:val="en-GB"/>
        </w:rPr>
        <w:t xml:space="preserve"> with a breakdown analysis of the most important cost items for the production of French-fries potatoes. </w:t>
      </w:r>
      <w:r w:rsidR="00257BBA">
        <w:rPr>
          <w:sz w:val="18"/>
          <w:szCs w:val="18"/>
          <w:lang w:val="en-GB"/>
        </w:rPr>
        <w:t>I</w:t>
      </w:r>
      <w:r w:rsidR="00257BBA" w:rsidRPr="00257BBA">
        <w:rPr>
          <w:sz w:val="18"/>
          <w:szCs w:val="18"/>
          <w:lang w:val="en-GB"/>
        </w:rPr>
        <w:t>nitially a start was made with fictitious data</w:t>
      </w:r>
      <w:r w:rsidR="00257BBA">
        <w:rPr>
          <w:sz w:val="18"/>
          <w:szCs w:val="18"/>
          <w:lang w:val="en-GB"/>
        </w:rPr>
        <w:t xml:space="preserve">, </w:t>
      </w:r>
      <w:r w:rsidR="00257BBA" w:rsidRPr="00257BBA">
        <w:rPr>
          <w:sz w:val="18"/>
          <w:szCs w:val="18"/>
          <w:lang w:val="en-GB"/>
        </w:rPr>
        <w:t>where</w:t>
      </w:r>
      <w:r w:rsidR="00257BBA">
        <w:rPr>
          <w:sz w:val="18"/>
          <w:szCs w:val="18"/>
          <w:lang w:val="en-GB"/>
        </w:rPr>
        <w:t xml:space="preserve"> an example was used to show </w:t>
      </w:r>
      <w:r w:rsidR="00257BBA" w:rsidRPr="00257BBA">
        <w:rPr>
          <w:sz w:val="18"/>
          <w:szCs w:val="18"/>
          <w:lang w:val="en-GB"/>
        </w:rPr>
        <w:t xml:space="preserve">the </w:t>
      </w:r>
      <w:r w:rsidR="00257BBA">
        <w:rPr>
          <w:sz w:val="18"/>
          <w:szCs w:val="18"/>
          <w:lang w:val="en-GB"/>
        </w:rPr>
        <w:t xml:space="preserve">principle of </w:t>
      </w:r>
      <w:r w:rsidR="00257BBA" w:rsidRPr="00257BBA">
        <w:rPr>
          <w:sz w:val="18"/>
          <w:szCs w:val="18"/>
          <w:lang w:val="en-GB"/>
        </w:rPr>
        <w:t>effect</w:t>
      </w:r>
      <w:r w:rsidR="00257BBA">
        <w:rPr>
          <w:sz w:val="18"/>
          <w:szCs w:val="18"/>
          <w:lang w:val="en-GB"/>
        </w:rPr>
        <w:t>s</w:t>
      </w:r>
      <w:r w:rsidR="00257BBA" w:rsidRPr="00257BBA">
        <w:rPr>
          <w:sz w:val="18"/>
          <w:szCs w:val="18"/>
          <w:lang w:val="en-GB"/>
        </w:rPr>
        <w:t xml:space="preserve"> of changes in price and quantity</w:t>
      </w:r>
      <w:r w:rsidR="00257BBA">
        <w:rPr>
          <w:sz w:val="18"/>
          <w:szCs w:val="18"/>
          <w:lang w:val="en-GB"/>
        </w:rPr>
        <w:t xml:space="preserve"> on the revenue. </w:t>
      </w:r>
    </w:p>
    <w:p w14:paraId="3D3ED134" w14:textId="4084E82C" w:rsidR="00AD6FCC" w:rsidRDefault="001F5139" w:rsidP="003C62E6">
      <w:pPr>
        <w:pStyle w:val="NoSpacing"/>
        <w:spacing w:after="240" w:line="360" w:lineRule="auto"/>
        <w:jc w:val="both"/>
        <w:rPr>
          <w:sz w:val="18"/>
          <w:szCs w:val="18"/>
          <w:lang w:val="en-GB"/>
        </w:rPr>
      </w:pPr>
      <w:r>
        <w:rPr>
          <w:sz w:val="18"/>
          <w:szCs w:val="18"/>
          <w:lang w:val="en-GB"/>
        </w:rPr>
        <w:t xml:space="preserve">The method consists of relating the change of the variable of interest, e.g. total accrued costs per unit, to the change of the underlying variables that make up the variable of interest, in this case total accrued costs per farm </w:t>
      </w:r>
      <w:proofErr w:type="spellStart"/>
      <w:r>
        <w:rPr>
          <w:sz w:val="18"/>
          <w:szCs w:val="18"/>
          <w:lang w:val="en-GB"/>
        </w:rPr>
        <w:t>and</w:t>
      </w:r>
      <w:proofErr w:type="spellEnd"/>
      <w:r>
        <w:rPr>
          <w:sz w:val="18"/>
          <w:szCs w:val="18"/>
          <w:lang w:val="en-GB"/>
        </w:rPr>
        <w:t xml:space="preserve"> surface. As the relationship between the </w:t>
      </w:r>
      <w:r w:rsidRPr="001F5139">
        <w:rPr>
          <w:sz w:val="18"/>
          <w:szCs w:val="18"/>
          <w:lang w:val="en-GB"/>
        </w:rPr>
        <w:t>variable of interest</w:t>
      </w:r>
      <w:r>
        <w:rPr>
          <w:sz w:val="18"/>
          <w:szCs w:val="18"/>
          <w:lang w:val="en-GB"/>
        </w:rPr>
        <w:t xml:space="preserve"> and the </w:t>
      </w:r>
      <w:r w:rsidRPr="001F5139">
        <w:rPr>
          <w:sz w:val="18"/>
          <w:szCs w:val="18"/>
          <w:lang w:val="en-GB"/>
        </w:rPr>
        <w:lastRenderedPageBreak/>
        <w:t>underlying variables</w:t>
      </w:r>
      <w:r>
        <w:rPr>
          <w:sz w:val="18"/>
          <w:szCs w:val="18"/>
          <w:lang w:val="en-GB"/>
        </w:rPr>
        <w:t xml:space="preserve"> is known, the impact of a change in one of the </w:t>
      </w:r>
      <w:r w:rsidRPr="001F5139">
        <w:rPr>
          <w:sz w:val="18"/>
          <w:szCs w:val="18"/>
          <w:lang w:val="en-GB"/>
        </w:rPr>
        <w:t>underlying variables</w:t>
      </w:r>
      <w:r>
        <w:rPr>
          <w:sz w:val="18"/>
          <w:szCs w:val="18"/>
          <w:lang w:val="en-GB"/>
        </w:rPr>
        <w:t xml:space="preserve"> on the change of the variable of interest can be exactly determined. </w:t>
      </w:r>
      <w:r w:rsidR="006312B4">
        <w:rPr>
          <w:sz w:val="18"/>
          <w:szCs w:val="18"/>
          <w:lang w:val="en-GB"/>
        </w:rPr>
        <w:t>See the attached model report for more details.</w:t>
      </w:r>
    </w:p>
    <w:p w14:paraId="5532FB90" w14:textId="105B8A01" w:rsidR="00946D49" w:rsidRDefault="00AD6FCC" w:rsidP="00AD6FCC">
      <w:pPr>
        <w:pStyle w:val="NoSpacing"/>
        <w:spacing w:after="240" w:line="360" w:lineRule="auto"/>
        <w:jc w:val="both"/>
        <w:rPr>
          <w:b/>
          <w:bCs/>
          <w:szCs w:val="17"/>
        </w:rPr>
      </w:pPr>
      <w:r>
        <w:rPr>
          <w:sz w:val="18"/>
          <w:szCs w:val="18"/>
          <w:lang w:val="en-GB"/>
        </w:rPr>
        <w:t>A</w:t>
      </w:r>
      <w:r w:rsidRPr="00AD6FCC">
        <w:rPr>
          <w:sz w:val="18"/>
          <w:szCs w:val="18"/>
          <w:lang w:val="en-GB"/>
        </w:rPr>
        <w:t>fter elaborati</w:t>
      </w:r>
      <w:r>
        <w:rPr>
          <w:sz w:val="18"/>
          <w:szCs w:val="18"/>
          <w:lang w:val="en-GB"/>
        </w:rPr>
        <w:t>ng</w:t>
      </w:r>
      <w:r w:rsidRPr="00AD6FCC">
        <w:rPr>
          <w:sz w:val="18"/>
          <w:szCs w:val="18"/>
          <w:lang w:val="en-GB"/>
        </w:rPr>
        <w:t xml:space="preserve"> </w:t>
      </w:r>
      <w:r>
        <w:rPr>
          <w:sz w:val="18"/>
          <w:szCs w:val="18"/>
          <w:lang w:val="en-GB"/>
        </w:rPr>
        <w:t>the</w:t>
      </w:r>
      <w:r w:rsidRPr="00AD6FCC">
        <w:rPr>
          <w:sz w:val="18"/>
          <w:szCs w:val="18"/>
          <w:lang w:val="en-GB"/>
        </w:rPr>
        <w:t xml:space="preserve"> concept</w:t>
      </w:r>
      <w:r>
        <w:rPr>
          <w:sz w:val="18"/>
          <w:szCs w:val="18"/>
          <w:lang w:val="en-GB"/>
        </w:rPr>
        <w:t>, we</w:t>
      </w:r>
      <w:r w:rsidRPr="00AD6FCC">
        <w:rPr>
          <w:sz w:val="18"/>
          <w:szCs w:val="18"/>
          <w:lang w:val="en-GB"/>
        </w:rPr>
        <w:t xml:space="preserve"> switched to </w:t>
      </w:r>
      <w:r>
        <w:rPr>
          <w:sz w:val="18"/>
          <w:szCs w:val="18"/>
          <w:lang w:val="en-GB"/>
        </w:rPr>
        <w:t xml:space="preserve">the </w:t>
      </w:r>
      <w:r w:rsidRPr="00AD6FCC">
        <w:rPr>
          <w:sz w:val="18"/>
          <w:szCs w:val="18"/>
          <w:lang w:val="en-GB"/>
        </w:rPr>
        <w:t>"real" figures</w:t>
      </w:r>
      <w:r>
        <w:rPr>
          <w:sz w:val="18"/>
          <w:szCs w:val="18"/>
          <w:lang w:val="en-GB"/>
        </w:rPr>
        <w:t xml:space="preserve">. </w:t>
      </w:r>
      <w:r w:rsidR="007F237B" w:rsidRPr="00EF5089">
        <w:rPr>
          <w:sz w:val="18"/>
          <w:szCs w:val="18"/>
          <w:lang w:val="en-GB"/>
        </w:rPr>
        <w:t>The existing classification of costs as used in the Dutch FADN w</w:t>
      </w:r>
      <w:r w:rsidR="003C7A44">
        <w:rPr>
          <w:sz w:val="18"/>
          <w:szCs w:val="18"/>
          <w:lang w:val="en-GB"/>
        </w:rPr>
        <w:t>as</w:t>
      </w:r>
      <w:r w:rsidR="007F237B" w:rsidRPr="00EF5089">
        <w:rPr>
          <w:sz w:val="18"/>
          <w:szCs w:val="18"/>
          <w:lang w:val="en-GB"/>
        </w:rPr>
        <w:t xml:space="preserve"> aligned as much as possible. Once all cost items </w:t>
      </w:r>
      <w:r w:rsidR="003C7A44">
        <w:rPr>
          <w:sz w:val="18"/>
          <w:szCs w:val="18"/>
          <w:lang w:val="en-GB"/>
        </w:rPr>
        <w:t>we</w:t>
      </w:r>
      <w:r w:rsidR="007F237B" w:rsidRPr="00EF5089">
        <w:rPr>
          <w:sz w:val="18"/>
          <w:szCs w:val="18"/>
          <w:lang w:val="en-GB"/>
        </w:rPr>
        <w:t xml:space="preserve">re identified, costs </w:t>
      </w:r>
      <w:r w:rsidR="003C7A44">
        <w:rPr>
          <w:sz w:val="18"/>
          <w:szCs w:val="18"/>
          <w:lang w:val="en-GB"/>
        </w:rPr>
        <w:t>were</w:t>
      </w:r>
      <w:r w:rsidR="007F237B" w:rsidRPr="00EF5089">
        <w:rPr>
          <w:sz w:val="18"/>
          <w:szCs w:val="18"/>
          <w:lang w:val="en-GB"/>
        </w:rPr>
        <w:t xml:space="preserve"> assigned to the production of the French-fries potatoes. </w:t>
      </w:r>
      <w:r w:rsidR="00946D49" w:rsidRPr="00946D49">
        <w:rPr>
          <w:sz w:val="18"/>
          <w:szCs w:val="18"/>
          <w:lang w:val="en-GB"/>
        </w:rPr>
        <w:t xml:space="preserve">The focus in the analysis was on the direct costs. Initially, the idea was to include both direct costs and indirect costs in the analysis, but budget and time of colleagues were limiting factors here. The allocation of indirect costs requires more sector knowledge from the experts in the organization. </w:t>
      </w:r>
    </w:p>
    <w:p w14:paraId="7E6FA9E8" w14:textId="1FE996EF" w:rsidR="005B4FBD" w:rsidRDefault="003C7A44" w:rsidP="003C62E6">
      <w:pPr>
        <w:pStyle w:val="NoSpacing"/>
        <w:spacing w:line="360" w:lineRule="auto"/>
        <w:jc w:val="both"/>
        <w:rPr>
          <w:b/>
          <w:bCs/>
          <w:szCs w:val="17"/>
        </w:rPr>
      </w:pPr>
      <w:r w:rsidRPr="003C7A44">
        <w:rPr>
          <w:b/>
          <w:bCs/>
          <w:szCs w:val="17"/>
        </w:rPr>
        <w:t>Results</w:t>
      </w:r>
      <w:r w:rsidR="00D767AA" w:rsidRPr="003C7A44">
        <w:rPr>
          <w:b/>
          <w:bCs/>
          <w:szCs w:val="17"/>
        </w:rPr>
        <w:t xml:space="preserve"> </w:t>
      </w:r>
    </w:p>
    <w:p w14:paraId="5F501D93" w14:textId="391AC06D" w:rsidR="00946D49" w:rsidRDefault="006312B4" w:rsidP="003C62E6">
      <w:pPr>
        <w:pStyle w:val="NoSpacing"/>
        <w:spacing w:line="360" w:lineRule="auto"/>
        <w:jc w:val="both"/>
        <w:rPr>
          <w:szCs w:val="17"/>
        </w:rPr>
      </w:pPr>
      <w:r>
        <w:rPr>
          <w:szCs w:val="17"/>
        </w:rPr>
        <w:t xml:space="preserve">The R Shiny app enables a user to investigate and rank the </w:t>
      </w:r>
      <w:r w:rsidRPr="006312B4">
        <w:rPr>
          <w:szCs w:val="17"/>
        </w:rPr>
        <w:t>impact of a change in one of the underlying variables on the change of the variable of interest</w:t>
      </w:r>
      <w:r w:rsidR="00BC7DEE">
        <w:rPr>
          <w:szCs w:val="17"/>
        </w:rPr>
        <w:t>. Screenshots of the tool are shown below.</w:t>
      </w:r>
    </w:p>
    <w:p w14:paraId="5254DDC1" w14:textId="47DFBD92" w:rsidR="00BC7DEE" w:rsidRDefault="00BC7DEE" w:rsidP="003C62E6">
      <w:pPr>
        <w:pStyle w:val="NoSpacing"/>
        <w:spacing w:line="360" w:lineRule="auto"/>
        <w:jc w:val="both"/>
        <w:rPr>
          <w:szCs w:val="17"/>
        </w:rPr>
      </w:pPr>
      <w:r>
        <w:rPr>
          <w:noProof/>
        </w:rPr>
        <w:drawing>
          <wp:inline distT="0" distB="0" distL="0" distR="0" wp14:anchorId="0EF13E2B" wp14:editId="6715BC25">
            <wp:extent cx="5760720" cy="31203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3120390"/>
                    </a:xfrm>
                    <a:prstGeom prst="rect">
                      <a:avLst/>
                    </a:prstGeom>
                  </pic:spPr>
                </pic:pic>
              </a:graphicData>
            </a:graphic>
          </wp:inline>
        </w:drawing>
      </w:r>
    </w:p>
    <w:p w14:paraId="307E5470" w14:textId="77777777" w:rsidR="00BC7DEE" w:rsidRPr="00BC7DEE" w:rsidRDefault="00BC7DEE" w:rsidP="00BC7DEE">
      <w:pPr>
        <w:pStyle w:val="NoSpacing"/>
        <w:spacing w:line="360" w:lineRule="auto"/>
        <w:jc w:val="both"/>
        <w:rPr>
          <w:szCs w:val="17"/>
        </w:rPr>
      </w:pPr>
      <w:r>
        <w:rPr>
          <w:szCs w:val="17"/>
        </w:rPr>
        <w:t>The screenshot above has the total accrued costs per unit on top</w:t>
      </w:r>
      <w:r w:rsidRPr="00BC7DEE">
        <w:rPr>
          <w:szCs w:val="17"/>
        </w:rPr>
        <w:t xml:space="preserve">, in red, and the </w:t>
      </w:r>
      <w:r w:rsidRPr="00BC7DEE">
        <w:rPr>
          <w:szCs w:val="17"/>
        </w:rPr>
        <w:t>of the underlying variables</w:t>
      </w:r>
      <w:r w:rsidRPr="00BC7DEE">
        <w:rPr>
          <w:szCs w:val="17"/>
        </w:rPr>
        <w:t xml:space="preserve"> </w:t>
      </w:r>
    </w:p>
    <w:p w14:paraId="6D78539E" w14:textId="69E6FCD5" w:rsidR="00BC7DEE" w:rsidRDefault="00BC7DEE" w:rsidP="00BC7DEE">
      <w:pPr>
        <w:pStyle w:val="NoSpacing"/>
        <w:spacing w:line="360" w:lineRule="auto"/>
        <w:jc w:val="both"/>
        <w:rPr>
          <w:szCs w:val="17"/>
        </w:rPr>
      </w:pPr>
      <w:r w:rsidRPr="00BC7DEE">
        <w:rPr>
          <w:szCs w:val="17"/>
        </w:rPr>
        <w:t>that make up the variable of interest, in this case total accrued costs per farm and surface</w:t>
      </w:r>
      <w:r w:rsidRPr="00BC7DEE">
        <w:rPr>
          <w:szCs w:val="17"/>
        </w:rPr>
        <w:t>, in green and blue.</w:t>
      </w:r>
      <w:r>
        <w:rPr>
          <w:szCs w:val="17"/>
        </w:rPr>
        <w:t xml:space="preserve"> The bottom panel visualizes the impact of the underlying variables with the </w:t>
      </w:r>
      <w:r w:rsidRPr="00BC7DEE">
        <w:rPr>
          <w:szCs w:val="17"/>
        </w:rPr>
        <w:t>total accrued costs per farm</w:t>
      </w:r>
      <w:r>
        <w:rPr>
          <w:szCs w:val="17"/>
        </w:rPr>
        <w:t xml:space="preserve"> as the variable with the most impact.</w:t>
      </w:r>
    </w:p>
    <w:p w14:paraId="5D7E5CAE" w14:textId="110FEA0D" w:rsidR="00945F22" w:rsidRDefault="00945F22" w:rsidP="00BC7DEE">
      <w:pPr>
        <w:pStyle w:val="NoSpacing"/>
        <w:spacing w:line="360" w:lineRule="auto"/>
        <w:jc w:val="both"/>
        <w:rPr>
          <w:szCs w:val="17"/>
        </w:rPr>
      </w:pPr>
      <w:r>
        <w:rPr>
          <w:szCs w:val="17"/>
        </w:rPr>
        <w:t xml:space="preserve">A further investigation is possible by drilling down to </w:t>
      </w:r>
      <w:r w:rsidRPr="00945F22">
        <w:rPr>
          <w:szCs w:val="17"/>
        </w:rPr>
        <w:t>total accrued costs per farm</w:t>
      </w:r>
      <w:r>
        <w:rPr>
          <w:szCs w:val="17"/>
        </w:rPr>
        <w:t xml:space="preserve"> as the next variable of interest, see the screenshot below.</w:t>
      </w:r>
    </w:p>
    <w:p w14:paraId="2A92BE14" w14:textId="19F9B5A7" w:rsidR="00945F22" w:rsidRDefault="00945F22" w:rsidP="00BC7DEE">
      <w:pPr>
        <w:pStyle w:val="NoSpacing"/>
        <w:spacing w:line="360" w:lineRule="auto"/>
        <w:jc w:val="both"/>
        <w:rPr>
          <w:szCs w:val="17"/>
        </w:rPr>
      </w:pPr>
      <w:r>
        <w:rPr>
          <w:noProof/>
        </w:rPr>
        <w:lastRenderedPageBreak/>
        <w:drawing>
          <wp:inline distT="0" distB="0" distL="0" distR="0" wp14:anchorId="124F166C" wp14:editId="50BA6677">
            <wp:extent cx="5760720" cy="312039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3120390"/>
                    </a:xfrm>
                    <a:prstGeom prst="rect">
                      <a:avLst/>
                    </a:prstGeom>
                  </pic:spPr>
                </pic:pic>
              </a:graphicData>
            </a:graphic>
          </wp:inline>
        </w:drawing>
      </w:r>
    </w:p>
    <w:p w14:paraId="1BBA9A04" w14:textId="0F92E0F3" w:rsidR="00945F22" w:rsidRDefault="00945F22" w:rsidP="00BC7DEE">
      <w:pPr>
        <w:pStyle w:val="NoSpacing"/>
        <w:spacing w:line="360" w:lineRule="auto"/>
        <w:jc w:val="both"/>
        <w:rPr>
          <w:szCs w:val="17"/>
        </w:rPr>
      </w:pPr>
      <w:r>
        <w:rPr>
          <w:szCs w:val="17"/>
        </w:rPr>
        <w:t>The left panel displays the options the user has: select the output variable (the variable of interest), an (optional) dimension variable, the maximum number of input variables to visualize (the remaining ones are merged into a category other), whether to show 95%-confidence intervals, and the font size.</w:t>
      </w:r>
    </w:p>
    <w:p w14:paraId="10CC7930" w14:textId="475CE936" w:rsidR="00D74FFE" w:rsidRDefault="00D74FFE" w:rsidP="00BC7DEE">
      <w:pPr>
        <w:pStyle w:val="NoSpacing"/>
        <w:spacing w:line="360" w:lineRule="auto"/>
        <w:jc w:val="both"/>
        <w:rPr>
          <w:szCs w:val="17"/>
        </w:rPr>
      </w:pPr>
      <w:r>
        <w:rPr>
          <w:szCs w:val="17"/>
        </w:rPr>
        <w:t>Another screenshot below displays the dimension variables enabled.</w:t>
      </w:r>
    </w:p>
    <w:p w14:paraId="526B9050" w14:textId="33FC9C31" w:rsidR="00D74FFE" w:rsidRPr="00BC7DEE" w:rsidRDefault="00D74FFE" w:rsidP="00BC7DEE">
      <w:pPr>
        <w:pStyle w:val="NoSpacing"/>
        <w:spacing w:line="360" w:lineRule="auto"/>
        <w:jc w:val="both"/>
        <w:rPr>
          <w:szCs w:val="17"/>
        </w:rPr>
      </w:pPr>
      <w:r>
        <w:rPr>
          <w:noProof/>
        </w:rPr>
        <w:drawing>
          <wp:inline distT="0" distB="0" distL="0" distR="0" wp14:anchorId="7D00D039" wp14:editId="625068FB">
            <wp:extent cx="5760720" cy="312039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3120390"/>
                    </a:xfrm>
                    <a:prstGeom prst="rect">
                      <a:avLst/>
                    </a:prstGeom>
                  </pic:spPr>
                </pic:pic>
              </a:graphicData>
            </a:graphic>
          </wp:inline>
        </w:drawing>
      </w:r>
    </w:p>
    <w:p w14:paraId="7E29534D" w14:textId="77777777" w:rsidR="00946D49" w:rsidRDefault="00946D49" w:rsidP="003C62E6">
      <w:pPr>
        <w:pStyle w:val="NoSpacing"/>
        <w:spacing w:line="360" w:lineRule="auto"/>
        <w:jc w:val="both"/>
        <w:rPr>
          <w:b/>
          <w:bCs/>
          <w:szCs w:val="17"/>
        </w:rPr>
      </w:pPr>
    </w:p>
    <w:p w14:paraId="36E7ECF9" w14:textId="4046FB73" w:rsidR="003C7A44" w:rsidRDefault="003C7A44" w:rsidP="003C62E6">
      <w:pPr>
        <w:pStyle w:val="NoSpacing"/>
        <w:spacing w:line="360" w:lineRule="auto"/>
        <w:jc w:val="both"/>
        <w:rPr>
          <w:b/>
          <w:bCs/>
          <w:szCs w:val="17"/>
        </w:rPr>
      </w:pPr>
      <w:r>
        <w:rPr>
          <w:b/>
          <w:bCs/>
          <w:szCs w:val="17"/>
        </w:rPr>
        <w:t>Future outlook</w:t>
      </w:r>
    </w:p>
    <w:p w14:paraId="1DFC0EBD" w14:textId="73FF026D" w:rsidR="003C7A44" w:rsidRPr="003C7A44" w:rsidRDefault="003C7A44" w:rsidP="003C62E6">
      <w:pPr>
        <w:pStyle w:val="NoSpacing"/>
        <w:spacing w:line="360" w:lineRule="auto"/>
        <w:jc w:val="both"/>
        <w:rPr>
          <w:sz w:val="18"/>
          <w:szCs w:val="18"/>
          <w:lang w:val="en-GB"/>
        </w:rPr>
      </w:pPr>
      <w:r>
        <w:rPr>
          <w:sz w:val="18"/>
          <w:szCs w:val="18"/>
          <w:lang w:val="en-GB"/>
        </w:rPr>
        <w:t>T</w:t>
      </w:r>
      <w:r w:rsidRPr="003C7A44">
        <w:rPr>
          <w:sz w:val="18"/>
          <w:szCs w:val="18"/>
          <w:lang w:val="en-GB"/>
        </w:rPr>
        <w:t>he results of this project have been well received within Wageningen Economic Research</w:t>
      </w:r>
      <w:r>
        <w:rPr>
          <w:sz w:val="18"/>
          <w:szCs w:val="18"/>
          <w:lang w:val="en-GB"/>
        </w:rPr>
        <w:t>. Colleagues</w:t>
      </w:r>
      <w:r w:rsidRPr="003C7A44">
        <w:rPr>
          <w:sz w:val="18"/>
          <w:szCs w:val="18"/>
          <w:lang w:val="en-GB"/>
        </w:rPr>
        <w:t xml:space="preserve"> are enthusiastic about the developed tool and want to </w:t>
      </w:r>
      <w:r>
        <w:rPr>
          <w:sz w:val="18"/>
          <w:szCs w:val="18"/>
          <w:lang w:val="en-GB"/>
        </w:rPr>
        <w:t xml:space="preserve">further </w:t>
      </w:r>
      <w:r w:rsidRPr="003C7A44">
        <w:rPr>
          <w:sz w:val="18"/>
          <w:szCs w:val="18"/>
          <w:lang w:val="en-GB"/>
        </w:rPr>
        <w:t xml:space="preserve">develop </w:t>
      </w:r>
      <w:r>
        <w:rPr>
          <w:sz w:val="18"/>
          <w:szCs w:val="18"/>
          <w:lang w:val="en-GB"/>
        </w:rPr>
        <w:t xml:space="preserve">and extent </w:t>
      </w:r>
      <w:r w:rsidRPr="003C7A44">
        <w:rPr>
          <w:sz w:val="18"/>
          <w:szCs w:val="18"/>
          <w:lang w:val="en-GB"/>
        </w:rPr>
        <w:t>the tool.</w:t>
      </w:r>
      <w:r>
        <w:rPr>
          <w:sz w:val="18"/>
          <w:szCs w:val="18"/>
          <w:lang w:val="en-GB"/>
        </w:rPr>
        <w:t xml:space="preserve"> </w:t>
      </w:r>
      <w:r w:rsidR="000E3425">
        <w:rPr>
          <w:sz w:val="18"/>
          <w:szCs w:val="18"/>
          <w:lang w:val="en-GB"/>
        </w:rPr>
        <w:t xml:space="preserve">Currently, </w:t>
      </w:r>
      <w:r w:rsidR="000E3425" w:rsidRPr="000E3425">
        <w:rPr>
          <w:sz w:val="18"/>
          <w:szCs w:val="18"/>
          <w:lang w:val="en-GB"/>
        </w:rPr>
        <w:t xml:space="preserve">Wageningen Economic Research is developing a </w:t>
      </w:r>
      <w:r w:rsidR="000E3425" w:rsidRPr="003C7A44">
        <w:rPr>
          <w:sz w:val="18"/>
          <w:szCs w:val="18"/>
          <w:lang w:val="en-GB"/>
        </w:rPr>
        <w:t>Data Warehouse</w:t>
      </w:r>
      <w:r w:rsidRPr="003C7A44">
        <w:rPr>
          <w:sz w:val="18"/>
          <w:szCs w:val="18"/>
          <w:lang w:val="en-GB"/>
        </w:rPr>
        <w:t xml:space="preserve"> system</w:t>
      </w:r>
      <w:r w:rsidR="000E3425">
        <w:rPr>
          <w:sz w:val="18"/>
          <w:szCs w:val="18"/>
          <w:lang w:val="en-GB"/>
        </w:rPr>
        <w:t>. C</w:t>
      </w:r>
      <w:r w:rsidR="000E3425" w:rsidRPr="000E3425">
        <w:rPr>
          <w:sz w:val="18"/>
          <w:szCs w:val="18"/>
          <w:lang w:val="en-GB"/>
        </w:rPr>
        <w:t xml:space="preserve">olleagues have expressed the wish to further develop the tool and include it in the </w:t>
      </w:r>
      <w:r w:rsidR="000E3425">
        <w:rPr>
          <w:sz w:val="18"/>
          <w:szCs w:val="18"/>
          <w:lang w:val="en-GB"/>
        </w:rPr>
        <w:t>Data Warehouse system. T</w:t>
      </w:r>
      <w:r w:rsidR="000E3425" w:rsidRPr="000E3425">
        <w:rPr>
          <w:sz w:val="18"/>
          <w:szCs w:val="18"/>
          <w:lang w:val="en-GB"/>
        </w:rPr>
        <w:t xml:space="preserve">he possibilities for the coming year are currently being further explored, with the emphasis on obtaining new financial </w:t>
      </w:r>
      <w:r w:rsidR="000E3425">
        <w:rPr>
          <w:sz w:val="18"/>
          <w:szCs w:val="18"/>
          <w:lang w:val="en-GB"/>
        </w:rPr>
        <w:t>re</w:t>
      </w:r>
      <w:r w:rsidR="000E3425" w:rsidRPr="000E3425">
        <w:rPr>
          <w:sz w:val="18"/>
          <w:szCs w:val="18"/>
          <w:lang w:val="en-GB"/>
        </w:rPr>
        <w:t>sources</w:t>
      </w:r>
      <w:r w:rsidR="000E3425">
        <w:rPr>
          <w:sz w:val="18"/>
          <w:szCs w:val="18"/>
          <w:lang w:val="en-GB"/>
        </w:rPr>
        <w:t xml:space="preserve">. </w:t>
      </w:r>
    </w:p>
    <w:sectPr w:rsidR="003C7A44" w:rsidRPr="003C7A44">
      <w:foot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114FDB" w14:textId="77777777" w:rsidR="00E133F2" w:rsidRDefault="00E133F2" w:rsidP="0063709B">
      <w:pPr>
        <w:spacing w:after="0" w:line="240" w:lineRule="auto"/>
      </w:pPr>
      <w:r>
        <w:separator/>
      </w:r>
    </w:p>
  </w:endnote>
  <w:endnote w:type="continuationSeparator" w:id="0">
    <w:p w14:paraId="59FF97BF" w14:textId="77777777" w:rsidR="00E133F2" w:rsidRDefault="00E133F2" w:rsidP="006370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7824347"/>
      <w:docPartObj>
        <w:docPartGallery w:val="Page Numbers (Bottom of Page)"/>
        <w:docPartUnique/>
      </w:docPartObj>
    </w:sdtPr>
    <w:sdtEndPr/>
    <w:sdtContent>
      <w:p w14:paraId="06DF3D52" w14:textId="5F76627B" w:rsidR="0063709B" w:rsidRDefault="0063709B">
        <w:pPr>
          <w:pStyle w:val="Footer"/>
          <w:jc w:val="right"/>
        </w:pPr>
        <w:r>
          <w:fldChar w:fldCharType="begin"/>
        </w:r>
        <w:r>
          <w:instrText>PAGE   \* MERGEFORMAT</w:instrText>
        </w:r>
        <w:r>
          <w:fldChar w:fldCharType="separate"/>
        </w:r>
        <w:r>
          <w:t>2</w:t>
        </w:r>
        <w:r>
          <w:fldChar w:fldCharType="end"/>
        </w:r>
      </w:p>
    </w:sdtContent>
  </w:sdt>
  <w:p w14:paraId="76B4D626" w14:textId="77777777" w:rsidR="0063709B" w:rsidRDefault="0063709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BF5158" w14:textId="77777777" w:rsidR="00E133F2" w:rsidRDefault="00E133F2" w:rsidP="0063709B">
      <w:pPr>
        <w:spacing w:after="0" w:line="240" w:lineRule="auto"/>
      </w:pPr>
      <w:r>
        <w:separator/>
      </w:r>
    </w:p>
  </w:footnote>
  <w:footnote w:type="continuationSeparator" w:id="0">
    <w:p w14:paraId="4803D703" w14:textId="77777777" w:rsidR="00E133F2" w:rsidRDefault="00E133F2" w:rsidP="0063709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61240D8"/>
    <w:multiLevelType w:val="hybridMultilevel"/>
    <w:tmpl w:val="3D707EA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 w15:restartNumberingAfterBreak="0">
    <w:nsid w:val="7C120679"/>
    <w:multiLevelType w:val="hybridMultilevel"/>
    <w:tmpl w:val="E58494F2"/>
    <w:lvl w:ilvl="0" w:tplc="E392F864">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67AA"/>
    <w:rsid w:val="000941CD"/>
    <w:rsid w:val="000E3425"/>
    <w:rsid w:val="001F5139"/>
    <w:rsid w:val="00257BBA"/>
    <w:rsid w:val="00283C7F"/>
    <w:rsid w:val="002E2EFC"/>
    <w:rsid w:val="003C62E6"/>
    <w:rsid w:val="003C7A44"/>
    <w:rsid w:val="005B4FBD"/>
    <w:rsid w:val="005E74EC"/>
    <w:rsid w:val="006312B4"/>
    <w:rsid w:val="0063709B"/>
    <w:rsid w:val="006F336D"/>
    <w:rsid w:val="007D7757"/>
    <w:rsid w:val="007F237B"/>
    <w:rsid w:val="00945F22"/>
    <w:rsid w:val="00946D49"/>
    <w:rsid w:val="00976A39"/>
    <w:rsid w:val="0099387E"/>
    <w:rsid w:val="00A11901"/>
    <w:rsid w:val="00AD6FCC"/>
    <w:rsid w:val="00B4469D"/>
    <w:rsid w:val="00BC7DEE"/>
    <w:rsid w:val="00C1267F"/>
    <w:rsid w:val="00C40BAD"/>
    <w:rsid w:val="00D74FFE"/>
    <w:rsid w:val="00D767AA"/>
    <w:rsid w:val="00E133F2"/>
    <w:rsid w:val="00E95D62"/>
    <w:rsid w:val="00EE18F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0D9FB1"/>
  <w15:chartTrackingRefBased/>
  <w15:docId w15:val="{03227DCA-4CCE-4FE5-8B8E-D7A762458C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Verdana" w:eastAsiaTheme="minorHAnsi" w:hAnsi="Verdana" w:cstheme="minorBidi"/>
        <w:sz w:val="17"/>
        <w:szCs w:val="22"/>
        <w:lang w:val="nl-NL" w:eastAsia="en-US" w:bidi="ar-SA"/>
      </w:rPr>
    </w:rPrDefault>
    <w:pPrDefault>
      <w:pPr>
        <w:spacing w:after="160" w:line="30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7F237B"/>
    <w:pPr>
      <w:keepNext/>
      <w:keepLines/>
      <w:spacing w:before="40" w:after="0" w:line="300" w:lineRule="auto"/>
      <w:outlineLvl w:val="1"/>
    </w:pPr>
    <w:rPr>
      <w:rFonts w:asciiTheme="majorHAnsi" w:eastAsiaTheme="majorEastAsia" w:hAnsiTheme="majorHAnsi" w:cstheme="majorBidi"/>
      <w:color w:val="2F5496" w:themeColor="accent1" w:themeShade="BF"/>
      <w:sz w:val="26"/>
      <w:szCs w:val="26"/>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767AA"/>
    <w:rPr>
      <w:color w:val="0563C1" w:themeColor="hyperlink"/>
      <w:u w:val="single"/>
    </w:rPr>
  </w:style>
  <w:style w:type="character" w:styleId="UnresolvedMention">
    <w:name w:val="Unresolved Mention"/>
    <w:basedOn w:val="DefaultParagraphFont"/>
    <w:uiPriority w:val="99"/>
    <w:semiHidden/>
    <w:unhideWhenUsed/>
    <w:rsid w:val="00D767AA"/>
    <w:rPr>
      <w:color w:val="605E5C"/>
      <w:shd w:val="clear" w:color="auto" w:fill="E1DFDD"/>
    </w:rPr>
  </w:style>
  <w:style w:type="paragraph" w:styleId="NoSpacing">
    <w:name w:val="No Spacing"/>
    <w:uiPriority w:val="1"/>
    <w:qFormat/>
    <w:rsid w:val="00EE18F3"/>
    <w:pPr>
      <w:spacing w:after="0" w:line="240" w:lineRule="auto"/>
    </w:pPr>
    <w:rPr>
      <w:lang w:val="en-US"/>
    </w:rPr>
  </w:style>
  <w:style w:type="character" w:customStyle="1" w:styleId="Heading2Char">
    <w:name w:val="Heading 2 Char"/>
    <w:basedOn w:val="DefaultParagraphFont"/>
    <w:link w:val="Heading2"/>
    <w:uiPriority w:val="9"/>
    <w:semiHidden/>
    <w:rsid w:val="007F237B"/>
    <w:rPr>
      <w:rFonts w:asciiTheme="majorHAnsi" w:eastAsiaTheme="majorEastAsia" w:hAnsiTheme="majorHAnsi" w:cstheme="majorBidi"/>
      <w:color w:val="2F5496" w:themeColor="accent1" w:themeShade="BF"/>
      <w:sz w:val="26"/>
      <w:szCs w:val="26"/>
      <w:lang w:val="en-US"/>
    </w:rPr>
  </w:style>
  <w:style w:type="paragraph" w:styleId="Header">
    <w:name w:val="header"/>
    <w:basedOn w:val="Normal"/>
    <w:link w:val="HeaderChar"/>
    <w:uiPriority w:val="99"/>
    <w:unhideWhenUsed/>
    <w:rsid w:val="0063709B"/>
    <w:pPr>
      <w:tabs>
        <w:tab w:val="center" w:pos="4536"/>
        <w:tab w:val="right" w:pos="9072"/>
      </w:tabs>
      <w:spacing w:after="0" w:line="240" w:lineRule="auto"/>
    </w:pPr>
  </w:style>
  <w:style w:type="character" w:customStyle="1" w:styleId="HeaderChar">
    <w:name w:val="Header Char"/>
    <w:basedOn w:val="DefaultParagraphFont"/>
    <w:link w:val="Header"/>
    <w:uiPriority w:val="99"/>
    <w:rsid w:val="0063709B"/>
  </w:style>
  <w:style w:type="paragraph" w:styleId="Footer">
    <w:name w:val="footer"/>
    <w:basedOn w:val="Normal"/>
    <w:link w:val="FooterChar"/>
    <w:uiPriority w:val="99"/>
    <w:unhideWhenUsed/>
    <w:rsid w:val="0063709B"/>
    <w:pPr>
      <w:tabs>
        <w:tab w:val="center" w:pos="4536"/>
        <w:tab w:val="right" w:pos="9072"/>
      </w:tabs>
      <w:spacing w:after="0" w:line="240" w:lineRule="auto"/>
    </w:pPr>
  </w:style>
  <w:style w:type="character" w:customStyle="1" w:styleId="FooterChar">
    <w:name w:val="Footer Char"/>
    <w:basedOn w:val="DefaultParagraphFont"/>
    <w:link w:val="Footer"/>
    <w:uiPriority w:val="99"/>
    <w:rsid w:val="006370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amal.roskam@wur.n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paul2.vanleeuwen@wur.nl"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3</Pages>
  <Words>840</Words>
  <Characters>4625</Characters>
  <Application>Microsoft Office Word</Application>
  <DocSecurity>0</DocSecurity>
  <Lines>38</Lines>
  <Paragraphs>10</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    Automated break down analysis of time series for developments in Dutch agricultu</vt:lpstr>
      <vt:lpstr>    Paul van Leeuwena &amp; Jamal Roskamb</vt:lpstr>
      <vt:lpstr>    a Wageningen Economic Research, email: paul2.vanleeuwen@wur.nl		</vt:lpstr>
    </vt:vector>
  </TitlesOfParts>
  <Company/>
  <LinksUpToDate>false</LinksUpToDate>
  <CharactersWithSpaces>5455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Roskam, Jamal</dc:creator>
  <cp:keywords/>
  <dc:description/>
  <cp:lastModifiedBy>Leeuwen, Paul2 van</cp:lastModifiedBy>
  <cp:revision>7</cp:revision>
  <dcterms:created xsi:type="dcterms:W3CDTF">2021-12-24T13:07:00Z</dcterms:created>
  <dcterms:modified xsi:type="dcterms:W3CDTF">2021-12-24T13:14:00Z</dcterms:modified>
</cp:coreProperties>
</file>