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April 26, 2024</w:t>
      </w:r>
    </w:p>
    <w:bookmarkStart w:id="20" w:name="article-i-name"/>
    <w:p>
      <w:pPr>
        <w:pStyle w:val="Heading1"/>
      </w:pPr>
      <w:r>
        <w:t xml:space="preserve">Article I: Name</w:t>
      </w:r>
    </w:p>
    <w:p>
      <w:pPr>
        <w:pStyle w:val="FirstParagraph"/>
      </w:pPr>
      <w:r>
        <w:t xml:space="preserve">The name of this organization shall be the VPI Cave Club, Student Grotto of the National Speleological Society (VPI is an acronym for Virginia Polytechnic Institute.)</w:t>
      </w:r>
    </w:p>
    <w:bookmarkEnd w:id="20"/>
    <w:bookmarkStart w:id="21" w:name="article-ii-purpose"/>
    <w:p>
      <w:pPr>
        <w:pStyle w:val="Heading1"/>
      </w:pPr>
      <w:r>
        <w:t xml:space="preserve">Article II: Purpose</w:t>
      </w:r>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bookmarkEnd w:id="21"/>
    <w:bookmarkStart w:id="22" w:name="article-iii-membership"/>
    <w:p>
      <w:pPr>
        <w:pStyle w:val="Heading1"/>
      </w:pPr>
      <w:r>
        <w:t xml:space="preserve">Article III: Membership</w:t>
      </w:r>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1"/>
          <w:numId w:val="1002"/>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bookmarkEnd w:id="22"/>
    <w:bookmarkStart w:id="23" w:name="article-iv-officers"/>
    <w:p>
      <w:pPr>
        <w:pStyle w:val="Heading1"/>
      </w:pPr>
      <w:r>
        <w:t xml:space="preserve">Article IV: Officers</w:t>
      </w:r>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bookmarkEnd w:id="23"/>
    <w:bookmarkStart w:id="24" w:name="article-v-committees"/>
    <w:p>
      <w:pPr>
        <w:pStyle w:val="Heading1"/>
      </w:pPr>
      <w:r>
        <w:t xml:space="preserve">Article V: Committees</w:t>
      </w:r>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bookmarkEnd w:id="24"/>
    <w:bookmarkStart w:id="25" w:name="article-vi-amendments"/>
    <w:p>
      <w:pPr>
        <w:pStyle w:val="Heading1"/>
      </w:pPr>
      <w:r>
        <w:t xml:space="preserve">Article VI: Amendments</w:t>
      </w:r>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bookmarkEnd w:id="25"/>
    <w:bookmarkStart w:id="26" w:name="article-vii-by-laws"/>
    <w:p>
      <w:pPr>
        <w:pStyle w:val="Heading1"/>
      </w:pPr>
      <w:r>
        <w:t xml:space="preserve">Article VII: By-Laws</w:t>
      </w:r>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bookmarkEnd w:id="26"/>
    <w:bookmarkStart w:id="27" w:name="article-viii-dissolution"/>
    <w:p>
      <w:pPr>
        <w:pStyle w:val="Heading1"/>
      </w:pPr>
      <w:r>
        <w:t xml:space="preserve">Article VIII: Dissolution</w:t>
      </w:r>
    </w:p>
    <w:p>
      <w:pPr>
        <w:pStyle w:val="FirstParagraph"/>
      </w:pPr>
      <w:r>
        <w:t xml:space="preserve">Pending a ¾ or greater full membership vote in favor of dissolving, all assets remaining after meeting outstanding liabilities shall be assigned to the National Speleological Society. However, if the named recipient is not in existence or no longer is a qualified distributee, or unwilling or unable to accept the distribution, the assets of this organization shall be distributed to a fund, foundation, or corporation organized and operated exclusively for the purposes specified in Section 501 (c) (7) of the Internal Revenue Code of 1954 (or corresponding provision of any future U. S. Internal Revenue Law).</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2024-11-19T20:41:59Z</dcterms:created>
  <dcterms:modified xsi:type="dcterms:W3CDTF">2024-11-19T20:41:59Z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