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NIL Youth Sports Platform — Budget Model</w:t>
      </w:r>
    </w:p>
    <w:p>
      <w:pPr>
        <w:pStyle w:val="BodyText"/>
        <w:bidi w:val="0"/>
        <w:jc w:val="start"/>
        <w:rPr/>
      </w:pPr>
      <w:r>
        <w:rPr>
          <w:b/>
        </w:rPr>
        <w:t>Version:</w:t>
      </w:r>
      <w:r>
        <w:rPr/>
        <w:t xml:space="preserve"> 1.0 · </w:t>
      </w:r>
      <w:r>
        <w:rPr>
          <w:b/>
        </w:rPr>
        <w:t>Date:</w:t>
      </w:r>
      <w:r>
        <w:rPr/>
        <w:t xml:space="preserve"> 2026-09-30 </w:t>
      </w:r>
      <w:r>
        <w:rPr>
          <w:b/>
        </w:rPr>
        <w:t>Companion:</w:t>
      </w:r>
      <w:r>
        <w:rPr/>
        <w:t xml:space="preserve"> </w:t>
      </w:r>
      <w:r>
        <w:rPr>
          <w:rFonts w:ascii="Liberation Mono" w:hAnsi="Liberation Mono"/>
        </w:rPr>
        <w:t>EXECUTION_PLAN.md</w:t>
      </w:r>
      <w:r>
        <w:rPr/>
        <w:t xml:space="preserve"> (effort model §6), </w:t>
      </w:r>
      <w:r>
        <w:rPr>
          <w:rFonts w:ascii="Liberation Mono" w:hAnsi="Liberation Mono"/>
        </w:rPr>
        <w:t>TEAM_BRIEF.md</w:t>
      </w:r>
      <w:r>
        <w:rPr/>
        <w:t xml:space="preserve"> (§5.6 summary) </w:t>
      </w:r>
      <w:r>
        <w:rPr>
          <w:b/>
        </w:rPr>
        <w:t>Audience:</w:t>
      </w:r>
      <w:r>
        <w:rPr/>
        <w:t xml:space="preserve"> whoever holds the budget — leadership, finance, or the founder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0. How to read this</w:t>
      </w:r>
    </w:p>
    <w:p>
      <w:pPr>
        <w:pStyle w:val="BodyText"/>
        <w:bidi w:val="0"/>
        <w:jc w:val="start"/>
        <w:rPr/>
      </w:pPr>
      <w:r>
        <w:rPr/>
        <w:t xml:space="preserve">This document turns the effort model in </w:t>
      </w:r>
      <w:r>
        <w:rPr>
          <w:rFonts w:ascii="Liberation Mono" w:hAnsi="Liberation Mono"/>
        </w:rPr>
        <w:t>EXECUTION_PLAN.md</w:t>
      </w:r>
      <w:r>
        <w:rPr/>
        <w:t xml:space="preserve"> §6 into money. It has three parts: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§1–§3 — The model.</w:t>
      </w:r>
      <w:r>
        <w:rPr/>
        <w:t xml:space="preserve"> What costs what, and the parameters only you can supply.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§4–§6 — The scenarios.</w:t>
      </w:r>
      <w:r>
        <w:rPr/>
        <w:t xml:space="preserve"> Three delivery shapes, with arithmetic, and an honest analysis of what AI agents actually change.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§7–§11 — Run-rate, risk, guardrails, and what's excluded.</w:t>
      </w:r>
    </w:p>
    <w:p>
      <w:pPr>
        <w:pStyle w:val="BodyText"/>
        <w:bidi w:val="0"/>
        <w:jc w:val="start"/>
        <w:rPr/>
      </w:pPr>
      <w:r>
        <w:rPr>
          <w:b/>
        </w:rPr>
        <w:t>Every vendor price in §2 was researched on 2026-09-30 and is dated and sourced.</w:t>
      </w:r>
      <w:r>
        <w:rPr/>
        <w:t xml:space="preserve"> Prices change; verify before committing. Every </w:t>
      </w:r>
      <w:r>
        <w:rPr>
          <w:i/>
        </w:rPr>
        <w:t>labor</w:t>
      </w:r>
      <w:r>
        <w:rPr/>
        <w:t xml:space="preserve"> rate is a </w:t>
      </w:r>
      <w:r>
        <w:rPr>
          <w:b/>
        </w:rPr>
        <w:t>parameter you supply</w:t>
      </w:r>
      <w:r>
        <w:rPr/>
        <w:t xml:space="preserve"> — I have used one clearly-labelled illustrative rate so the arithmetic is visible, and all figures scale linearly if you substitute your own.</w:t>
      </w:r>
    </w:p>
    <w:p>
      <w:pPr>
        <w:pStyle w:val="BlockQuotation"/>
        <w:bidi w:val="0"/>
        <w:jc w:val="start"/>
        <w:rPr/>
      </w:pPr>
      <w:r>
        <w:rPr>
          <w:b/>
        </w:rPr>
        <w:t>One number to internalise before reading further:</w:t>
      </w:r>
      <w:r>
        <w:rPr/>
        <w:t xml:space="preserve"> an AI agent-week costs roughly </w:t>
      </w:r>
      <w:r>
        <w:rPr>
          <w:b/>
        </w:rPr>
        <w:t>$50–100</w:t>
      </w:r>
      <w:r>
        <w:rPr/>
        <w:t xml:space="preserve">. A human engineer-week costs roughly </w:t>
      </w:r>
      <w:r>
        <w:rPr>
          <w:b/>
        </w:rPr>
        <w:t>$3,000</w:t>
      </w:r>
      <w:r>
        <w:rPr/>
        <w:t xml:space="preserve">. Agents are 30–60× cheaper per unit of </w:t>
      </w:r>
      <w:r>
        <w:rPr>
          <w:i/>
        </w:rPr>
        <w:t>produced</w:t>
      </w:r>
      <w:r>
        <w:rPr/>
        <w:t xml:space="preserve"> work — and this still only reduces the MVP build cost by </w:t>
      </w:r>
      <w:r>
        <w:rPr>
          <w:b/>
        </w:rPr>
        <w:t>~25%</w:t>
      </w:r>
      <w:r>
        <w:rPr/>
        <w:t xml:space="preserve">, because the constraint is not agent spend. It is </w:t>
      </w:r>
      <w:r>
        <w:rPr>
          <w:b/>
        </w:rPr>
        <w:t>human review capacity</w:t>
      </w:r>
      <w:r>
        <w:rPr/>
        <w:t>, and the safety-critical work that agents must not own. §5 explains why.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Cost Model</w:t>
      </w:r>
    </w:p>
    <w:p>
      <w:pPr>
        <w:pStyle w:val="BodyText"/>
        <w:bidi w:val="0"/>
        <w:jc w:val="start"/>
        <w:rPr/>
      </w:pPr>
      <w:r>
        <w:rPr/>
        <w:t>Six components. Four are one-time build costs; two are ongoing.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>
          <w:tblHeader w:val="true"/>
        </w:trPr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Scale driver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Covered in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Human engineering labor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One-time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Engineer-weeks × loaded rate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§3, §4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2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AI agent capacity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One-time (during build)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Seats × months + metered usage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§3, §4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3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Legal &amp; compliance review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One-time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External engagement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§3, §4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4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Infrastructure during build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One-time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Months of build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§4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5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Infrastructure run-rate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Ongoing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Monthly, post-launch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§7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6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Contingency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One-time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% of the above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§8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Not modelled here</w:t>
      </w:r>
      <w:r>
        <w:rPr/>
        <w:t xml:space="preserve"> (deliberately — see §11): revenue, Phase-4 finance infrastructure (escrow, KYC, payouts), post-MVP feature phases, marketing, and headcount beyond the build team.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Researched Reference Prices</w:t>
      </w:r>
    </w:p>
    <w:p>
      <w:pPr>
        <w:pStyle w:val="BodyText"/>
        <w:bidi w:val="0"/>
        <w:jc w:val="start"/>
        <w:rPr/>
      </w:pPr>
      <w:r>
        <w:rPr/>
        <w:t xml:space="preserve">Researched </w:t>
      </w:r>
      <w:r>
        <w:rPr>
          <w:b/>
        </w:rPr>
        <w:t>2026-09-30</w:t>
      </w:r>
      <w:r>
        <w:rPr/>
        <w:t xml:space="preserve">. Source type is flagged: </w:t>
      </w:r>
      <w:r>
        <w:rPr>
          <w:b/>
        </w:rPr>
        <w:t>[P]</w:t>
      </w:r>
      <w:r>
        <w:rPr/>
        <w:t xml:space="preserve"> = vendor's own pricing page; </w:t>
      </w:r>
      <w:r>
        <w:rPr>
          <w:b/>
        </w:rPr>
        <w:t>[S]</w:t>
      </w:r>
      <w:r>
        <w:rPr/>
        <w:t xml:space="preserve"> = third-party summary (treat as indicative, verify before committing).</w:t>
      </w:r>
    </w:p>
    <w:p>
      <w:pPr>
        <w:pStyle w:val="Heading3"/>
        <w:bidi w:val="0"/>
        <w:ind w:hanging="0" w:start="0"/>
        <w:jc w:val="start"/>
        <w:rPr/>
      </w:pPr>
      <w:r>
        <w:rPr/>
        <w:t>2.1 Development infrastructure (during build)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>
          <w:tblHeader w:val="true"/>
        </w:trPr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Price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Src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Supabase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$25/mo</w:t>
            </w:r>
            <w:r>
              <w:rPr/>
              <w:t xml:space="preserve"> + compute per project (~$10/Micro, offset by $10/mo compute credits)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Includes 100k MAU, 8 GB disk/project, 250 GB egress. Two projects (dev + prod) ≈ $35–45/mo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[P]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Vercel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$20/mo</w:t>
            </w:r>
            <w:r>
              <w:rPr/>
              <w:t xml:space="preserve"> platform fee, includes 1 seat + $20 usage credit; </w:t>
            </w:r>
            <w:r>
              <w:rPr>
                <w:b/>
              </w:rPr>
              <w:t>+$20/mo per additional seat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3-person team ≈ $60/mo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[P]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Railway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$20/mo per workspace</w:t>
            </w:r>
            <w:r>
              <w:rPr/>
              <w:t>, unlimited seats, includes $20 usage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Usage beyond: RAM $10/GB/mo, CPU $20/vCPU/mo, egress $0.05/GB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[P]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Auth0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 → B2C Essentials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</w:t>
            </w:r>
            <w:r>
              <w:rPr/>
              <w:t xml:space="preserve"> up to 25,000 MAU; Essentials </w:t>
            </w:r>
            <w:r>
              <w:rPr>
                <w:b/>
              </w:rPr>
              <w:t>from $35/mo</w:t>
            </w:r>
            <w:r>
              <w:rPr/>
              <w:t xml:space="preserve"> (500 MAU) → $350 (5,000) → $700 (10,000)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B2C</w:t>
            </w:r>
            <w:r>
              <w:rPr/>
              <w:t xml:space="preserve"> track applies (athletes/guardians/fans are consumers). B2B Essentials is $150/mo+ if institution/sponsor orgs need it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[P]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Doppler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Team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Not researched</w:t>
            </w:r>
            <w:r>
              <w:rPr/>
              <w:t xml:space="preserve"> — parameterise (~$0–30/mo)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Verify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Domain + DNS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~$10–20/yr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Edge-hosted, so DNS is free at the registrar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[P]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Build-period infra estimate: ~$150–350/month</w:t>
      </w:r>
      <w:r>
        <w:rPr/>
        <w:t xml:space="preserve">, or </w:t>
      </w:r>
      <w:r>
        <w:rPr>
          <w:b/>
        </w:rPr>
        <w:t>~$900–2,500 over a 6-month build.</w:t>
      </w:r>
    </w:p>
    <w:p>
      <w:pPr>
        <w:pStyle w:val="BlockQuotation"/>
        <w:bidi w:val="0"/>
        <w:jc w:val="start"/>
        <w:rPr/>
      </w:pPr>
      <w:r>
        <w:rPr>
          <w:b/>
        </w:rPr>
        <w:t>Cost-avoidance note:</w:t>
      </w:r>
      <w:r>
        <w:rPr/>
        <w:t xml:space="preserve"> Auth0's free tier covers up to </w:t>
      </w:r>
      <w:r>
        <w:rPr>
          <w:b/>
        </w:rPr>
        <w:t>25,000 MAU</w:t>
      </w:r>
      <w:r>
        <w:rPr/>
        <w:t xml:space="preserve">. At MVP scale you may pay </w:t>
      </w:r>
      <w:r>
        <w:rPr>
          <w:b/>
        </w:rPr>
        <w:t>$0</w:t>
      </w:r>
      <w:r>
        <w:rPr/>
        <w:t xml:space="preserve"> for authentication. Verify against feature needs (custom domain, SSO, and role/org features may force a paid tier).</w:t>
      </w:r>
    </w:p>
    <w:p>
      <w:pPr>
        <w:pStyle w:val="Heading3"/>
        <w:bidi w:val="0"/>
        <w:ind w:hanging="0" w:start="0"/>
        <w:jc w:val="start"/>
        <w:rPr/>
      </w:pPr>
      <w:r>
        <w:rPr/>
        <w:t>2.2 Production run-rate (post-launch)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Plan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Price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Src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Sentry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Team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$26/mo</w:t>
            </w:r>
            <w:r>
              <w:rPr/>
              <w:t xml:space="preserve"> annual, </w:t>
            </w:r>
            <w:r>
              <w:rPr>
                <w:b/>
              </w:rPr>
              <w:t>$29/mo</w:t>
            </w:r>
            <w:r>
              <w:rPr/>
              <w:t xml:space="preserve"> monthly (Business $80/$89)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[P]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SendGrid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Essentials → Pro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from $19.95/mo</w:t>
            </w:r>
            <w:r>
              <w:rPr/>
              <w:t xml:space="preserve"> (50k emails) → </w:t>
            </w:r>
            <w:r>
              <w:rPr>
                <w:b/>
              </w:rPr>
              <w:t>from $89.95/mo</w:t>
            </w:r>
            <w:r>
              <w:rPr/>
              <w:t xml:space="preserve"> (100k)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[P]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OpenAI (RAG bot)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Not researched</w:t>
            </w:r>
            <w:r>
              <w:rPr/>
              <w:t xml:space="preserve"> — parameterise. Usage-based; scales with bot traffic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CSAM / content-safety scanning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Vendor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Parameterise — required line item, not optional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Stripe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Per transaction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MVP-relevant — see §11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Post-launch run-rate: ~$150–600/month</w:t>
      </w:r>
      <w:r>
        <w:rPr/>
        <w:t xml:space="preserve"> at MVP scale (</w:t>
      </w:r>
      <w:r>
        <w:rPr>
          <w:b/>
        </w:rPr>
        <w:t>~$1,800–7,200/year</w:t>
      </w:r>
      <w:r>
        <w:rPr/>
        <w:t>), excluding bot API usage and content-safety scanning.</w:t>
      </w:r>
    </w:p>
    <w:p>
      <w:pPr>
        <w:pStyle w:val="BlockQuotation"/>
        <w:bidi w:val="0"/>
        <w:jc w:val="start"/>
        <w:rPr/>
      </w:pPr>
      <w:r>
        <w:rPr>
          <w:b/>
        </w:rPr>
        <w:t>The content-safety line item is the one people forget.</w:t>
      </w:r>
      <w:r>
        <w:rPr/>
        <w:t xml:space="preserve"> </w:t>
      </w:r>
      <w:r>
        <w:rPr>
          <w:rFonts w:ascii="Liberation Mono" w:hAnsi="Liberation Mono"/>
        </w:rPr>
        <w:t>TECHNICAL_SPEC.md</w:t>
      </w:r>
      <w:r>
        <w:rPr/>
        <w:t xml:space="preserve"> §12.7 states that CSAM detection is legally mandated for any platform hosting minor imagery, even when media is third-party-hosted (thumbnails and metadata pass through). This is </w:t>
      </w:r>
      <w:r>
        <w:rPr>
          <w:b/>
        </w:rPr>
        <w:t>not</w:t>
      </w:r>
      <w:r>
        <w:rPr/>
        <w:t xml:space="preserve"> a cost you can defer to Phase 4 — it is part of the P0 media moderation gate in Phase 2. Price it before you commit. Some CDN providers include a CSAM scanning tool at no extra cost; verify current terms rather than assuming.</w:t>
      </w:r>
    </w:p>
    <w:p>
      <w:pPr>
        <w:pStyle w:val="Heading3"/>
        <w:bidi w:val="0"/>
        <w:ind w:hanging="0" w:start="0"/>
        <w:jc w:val="start"/>
        <w:rPr/>
      </w:pPr>
      <w:r>
        <w:rPr/>
        <w:t>2.3 AI agent capacity — the seat/usage split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Tool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Seat price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Billing shape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Src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Devin (Cognition)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Free $0 · Pro </w:t>
            </w:r>
            <w:r>
              <w:rPr>
                <w:b/>
              </w:rPr>
              <w:t>$20/mo</w:t>
            </w:r>
            <w:r>
              <w:rPr/>
              <w:t xml:space="preserve"> · Max </w:t>
            </w:r>
            <w:r>
              <w:rPr>
                <w:b/>
              </w:rPr>
              <w:t>$200/mo</w:t>
            </w:r>
            <w:r>
              <w:rPr/>
              <w:t xml:space="preserve"> · Teams </w:t>
            </w:r>
            <w:r>
              <w:rPr>
                <w:b/>
              </w:rPr>
              <w:t>from $80/mo</w:t>
            </w:r>
            <w:r>
              <w:rPr/>
              <w:t xml:space="preserve"> ($40/full seat) · Enterprise custom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Included quota, then </w:t>
            </w:r>
            <w:r>
              <w:rPr>
                <w:b/>
              </w:rPr>
              <w:t>on-demand credits at API list prices</w:t>
            </w:r>
            <w:r>
              <w:rPr/>
              <w:t>. (Legacy public per-ACU self-serve billing is retired; ACUs persist only in Enterprise order forms)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[P]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Cursor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Hobby $0 · Pro $20 · Pro+ $60 · Ultra $200 · </w:t>
            </w:r>
            <w:r>
              <w:rPr>
                <w:b/>
              </w:rPr>
              <w:t>Teams Standard $40/user/mo</w:t>
            </w:r>
            <w:r>
              <w:rPr/>
              <w:t>, Premium $120/user/mo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Seat includes a usage allowance, then on-demand at API rates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[P]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Claude Code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Free · Pro $20 ($17 annual) · Max 5x $100 · Max 20x $200 · </w:t>
            </w:r>
            <w:r>
              <w:rPr>
                <w:b/>
              </w:rPr>
              <w:t>Team standard $25/seat/mo</w:t>
            </w:r>
            <w:r>
              <w:rPr/>
              <w:t>, premium $125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Five-hour and weekly usage windows; Enterprise $20/seat + usage at API rates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[P]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The budget-critical fact — seat price is a rounding error:</w:t>
      </w:r>
    </w:p>
    <w:p>
      <w:pPr>
        <w:pStyle w:val="BlockQuotation"/>
        <w:bidi w:val="0"/>
        <w:jc w:val="start"/>
        <w:rPr/>
      </w:pPr>
      <w:r>
        <w:rPr/>
        <w:t xml:space="preserve">Anthropic publishes observed Claude Code costs across enterprise deployments of </w:t>
      </w:r>
      <w:r>
        <w:rPr>
          <w:b/>
        </w:rPr>
        <w:t>~$13 per developer per active day</w:t>
      </w:r>
      <w:r>
        <w:rPr/>
        <w:t xml:space="preserve"> and </w:t>
      </w:r>
      <w:r>
        <w:rPr>
          <w:b/>
        </w:rPr>
        <w:t>$150–250 per developer per month</w:t>
      </w:r>
      <w:r>
        <w:rPr/>
        <w:t xml:space="preserve">, noting the seat fee is only </w:t>
      </w:r>
      <w:r>
        <w:rPr>
          <w:b/>
        </w:rPr>
        <w:t>~8–12% of what you actually pay</w:t>
      </w:r>
      <w:r>
        <w:rPr/>
        <w:t xml:space="preserve">. </w:t>
      </w:r>
      <w:r>
        <w:rPr>
          <w:b/>
        </w:rPr>
        <w:t>[S]</w:t>
      </w:r>
    </w:p>
    <w:p>
      <w:pPr>
        <w:pStyle w:val="BodyText"/>
        <w:bidi w:val="0"/>
        <w:jc w:val="start"/>
        <w:rPr/>
      </w:pPr>
      <w:r>
        <w:rPr>
          <w:b/>
        </w:rPr>
        <w:t>So: budget for usage, not seats.</w:t>
      </w:r>
      <w:r>
        <w:rPr/>
        <w:t xml:space="preserve"> A $20 seat can produce a $250/month bill. For planning, use </w:t>
      </w:r>
      <w:r>
        <w:rPr>
          <w:b/>
        </w:rPr>
        <w:t>$200–400 per heavily-used agent seat per month, all-in</w:t>
      </w:r>
      <w:r>
        <w:rPr/>
        <w:t xml:space="preserve"> — which is </w:t>
      </w:r>
      <w:r>
        <w:rPr>
          <w:b/>
        </w:rPr>
        <w:t>~$50–100 per agent-week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2.4 Legal &amp; compliance review</w:t>
      </w:r>
    </w:p>
    <w:p>
      <w:pPr>
        <w:pStyle w:val="BodyText"/>
        <w:bidi w:val="0"/>
        <w:jc w:val="start"/>
        <w:rPr/>
      </w:pPr>
      <w:r>
        <w:rPr>
          <w:b/>
        </w:rPr>
        <w:t>Not researchable generically — this is your single largest unknown.</w:t>
      </w:r>
      <w:r>
        <w:rPr/>
        <w:t xml:space="preserve"> Review of a minors' platform across COPPA, FERPA, state high-school NIL divergence, and right-to-erasure is not commodity contract review. Parameterise at </w:t>
      </w:r>
      <w:r>
        <w:rPr>
          <w:b/>
        </w:rPr>
        <w:t>$15,000–60,000</w:t>
      </w:r>
      <w:r>
        <w:rPr/>
        <w:t>, and treat the high end as live until you have a quote.</w:t>
      </w:r>
    </w:p>
    <w:p>
      <w:pPr>
        <w:pStyle w:val="BodyText"/>
        <w:bidi w:val="0"/>
        <w:jc w:val="start"/>
        <w:rPr/>
      </w:pPr>
      <w:r>
        <w:rPr/>
        <w:t xml:space="preserve">This is decision </w:t>
      </w:r>
      <w:r>
        <w:rPr>
          <w:b/>
        </w:rPr>
        <w:t>D10</w:t>
      </w:r>
      <w:r>
        <w:rPr/>
        <w:t xml:space="preserve"> in </w:t>
      </w:r>
      <w:r>
        <w:rPr>
          <w:rFonts w:ascii="Liberation Mono" w:hAnsi="Liberation Mono"/>
        </w:rPr>
        <w:t>EXECUTION_PLAN.md</w:t>
      </w:r>
      <w:r>
        <w:rPr/>
        <w:t xml:space="preserve"> §1 — the longest lead time in the project, and it hard-gates the Stage 2 schema freeze.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Parameters You Must Supply</w:t>
      </w:r>
    </w:p>
    <w:p>
      <w:pPr>
        <w:pStyle w:val="BodyText"/>
        <w:bidi w:val="0"/>
        <w:jc w:val="start"/>
        <w:rPr/>
      </w:pPr>
      <w:r>
        <w:rPr/>
        <w:t>Substitute your own values. Every scenario below scales linearly.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>
          <w:tblHeader w:val="true"/>
        </w:trPr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Parameter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Symbol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Illustrative value used here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Your value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Fully-loaded engineer cost per week (salary × ~1.3 + overhead ÷ 46 working weeks)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$3,000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______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Senior/lead rate (for the safety-core owner)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Rₛ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$4,000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______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Number of human engineers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2–3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______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 seats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______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 all-in cost per seat-month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Aₘ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$300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______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Agent effectiveness multiplier on </w:t>
            </w:r>
            <w:r>
              <w:rPr>
                <w:b/>
              </w:rPr>
              <w:t>verifiable</w:t>
            </w:r>
            <w:r>
              <w:rPr/>
              <w:t xml:space="preserve"> work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2×</w:t>
            </w:r>
            <w:r>
              <w:rPr/>
              <w:t xml:space="preserve"> (range 1.5–3×)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______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Review tax — human hours per unit of agent output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25%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______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Legal review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$30,000</w:t>
            </w:r>
            <w:r>
              <w:rPr/>
              <w:t xml:space="preserve"> (range $15–60k)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______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duration in months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______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Parameter 6 is the one to measure, not guess.</w:t>
      </w:r>
      <w:r>
        <w:rPr/>
        <w:t xml:space="preserve"> The S0.1 extraction spike (</w:t>
      </w:r>
      <w:r>
        <w:rPr>
          <w:rFonts w:ascii="Liberation Mono" w:hAnsi="Liberation Mono"/>
        </w:rPr>
        <w:t>EXECUTION_PLAN.md</w:t>
      </w:r>
      <w:r>
        <w:rPr/>
        <w:t xml:space="preserve"> §0) already deletes one commerce vertical and repairs it to a green typecheck. </w:t>
      </w:r>
      <w:r>
        <w:rPr>
          <w:b/>
        </w:rPr>
        <w:t>Have the agent do that work, and record the agent-hours, the human review-hours, and the defects found.</w:t>
      </w:r>
      <w:r>
        <w:rPr/>
        <w:t xml:space="preserve"> That single measurement replaces parameters 6 and 7 with data — and it is the same 3–5 days the plan already recommends.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Scenarios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4.1 The work split (from </w:t>
      </w:r>
      <w:r>
        <w:rPr>
          <w:rFonts w:ascii="Liberation Mono" w:hAnsi="Liberation Mono"/>
        </w:rPr>
        <w:t>EXECUTION_PLAN.md</w:t>
      </w:r>
      <w:r>
        <w:rPr/>
        <w:t xml:space="preserve"> §6.1, mid estimates)</w:t>
      </w:r>
    </w:p>
    <w:p>
      <w:pPr>
        <w:pStyle w:val="BodyText"/>
        <w:bidi w:val="0"/>
        <w:jc w:val="start"/>
        <w:rPr/>
      </w:pPr>
      <w:r>
        <w:rPr/>
        <w:t>The 56 ew midpoint divides into work agents can safely produce, and work they must not own.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Stage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Mid ew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Class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Why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 Baseline, spike, CI, hygiene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Human-led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Decisions and measurement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S1 Infrastructure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1.5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Human-led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Account setup, credentials, auth wiring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S2 Schema Foundation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6.0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Mixed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Schema design is human; migrations, seeds, and table definitions are agent-heavy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S3 API Extraction &amp; Core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Agent-heavy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Deletion-and-repair loops, 19 ID generators, 11 resolvers — all verifiable by typecheck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S4 Safety Substrate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Human-owned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Tenant guard, consent engine, moderation gate, test harness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S5 Vertical Slice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3.5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Human-owned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five P0 invariants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S6 Web Extraction &amp; Core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Agent-heavy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 repair loop, verifiable by typecheck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S7 Credibility Shell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2.5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Mixed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UI is agent-heavy; the lead-intake safety path is human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S8 Native Pipeline Breadth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3.5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Mixed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Entity types agent-heavy; the compliance gate is human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S9 Unified Service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16.0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Mixed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Capabilities/dashboards agent-heavy; invitations, CRM, and bot guardrails human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56.0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Resulting split: ~34 ew agent-suitable, ~22 ew human-owned.</w:t>
      </w:r>
    </w:p>
    <w:p>
      <w:pPr>
        <w:pStyle w:val="Heading3"/>
        <w:bidi w:val="0"/>
        <w:ind w:hanging="0" w:start="0"/>
        <w:jc w:val="start"/>
        <w:rPr/>
      </w:pPr>
      <w:r>
        <w:rPr/>
        <w:t>4.2 Scenario A — All-human (3 engineers)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Line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Calculation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Mid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Range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Engineering labor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56 ew × $3,000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$168,000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$118,500–$219,000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 capacity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Legal review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parameter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$30,000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$15,000–$60,000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infra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strike/>
              </w:rPr>
              <w:t xml:space="preserve">7 months × </w:t>
            </w:r>
            <w:r>
              <w:rPr/>
              <w:t>$250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$1,750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$900–$2,500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$199,750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$134,400–$281,500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Highest cost, lowest execution risk, no new tooling to learn.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4.3 Scenario B — Hybrid (2 humans + 3 agent seats) — </w:t>
      </w:r>
      <w:r>
        <w:rPr>
          <w:b/>
        </w:rPr>
        <w:t>recommended</w:t>
      </w:r>
    </w:p>
    <w:p>
      <w:pPr>
        <w:pStyle w:val="BodyText"/>
        <w:bidi w:val="0"/>
        <w:jc w:val="start"/>
        <w:rPr/>
      </w:pPr>
      <w:r>
        <w:rPr/>
        <w:t xml:space="preserve">The agent takes the 34 ew of verifiable work at 2× effectiveness; humans own the 22 ew safety core </w:t>
      </w:r>
      <w:r>
        <w:rPr>
          <w:b/>
        </w:rPr>
        <w:t>and review the agent's output</w:t>
      </w:r>
      <w:r>
        <w:rPr/>
        <w:t>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Line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Calculation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Mid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Range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Agent-produced work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34 ew ÷ 2×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17 ew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11–23 ew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Human review of it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17 ew × 25%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4.3 ew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3–6 ew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Human-owned work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 ew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 ew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human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43.3 ew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36–51 ew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Engineering labor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43.3 ew × $3,000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$129,900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$108,000–$153,000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 capacity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seats × 7 mo × $300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$6,300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$4,200–$8,400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Legal review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parameter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$30,000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$15,000–$60,000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infra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strike/>
              </w:rPr>
              <w:t xml:space="preserve">7 months × </w:t>
            </w:r>
            <w:r>
              <w:rPr/>
              <w:t>$250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$1,750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$900–$2,500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$167,950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$128,100–$223,900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Saving vs Scenario A: ~16% on the total, ~23% on labor.</w:t>
      </w:r>
      <w:r>
        <w:rPr/>
        <w:t xml:space="preserve"> The saving is smaller than the agent cost advantage suggests — §5 explains why.</w:t>
      </w:r>
    </w:p>
    <w:p>
      <w:pPr>
        <w:pStyle w:val="Heading3"/>
        <w:bidi w:val="0"/>
        <w:ind w:hanging="0" w:start="0"/>
        <w:jc w:val="start"/>
        <w:rPr/>
      </w:pPr>
      <w:r>
        <w:rPr/>
        <w:t>4.4 Scenario C — Agent-heavy (1 human + 5 agent seats)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Line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Calculation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Mid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Range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Human-owned work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 ew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 ew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Human review of agent output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unbounded — see below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Engineering labor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 ew × $4,000 (senior, as sole owner)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$88,000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$88,000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 capacity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 seats × 9 mo × $300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$13,500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Legal review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parameter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$30,000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$15,000–$60,000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Build infra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strike/>
              </w:rPr>
              <w:t xml:space="preserve">9 months × </w:t>
            </w:r>
            <w:r>
              <w:rPr/>
              <w:t>$250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$2,250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(on paper)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$133,750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Cheapest on paper, most expensive in expectation. Not recommended.</w:t>
      </w:r>
    </w:p>
    <w:p>
      <w:pPr>
        <w:pStyle w:val="BodyText"/>
        <w:bidi w:val="0"/>
        <w:jc w:val="start"/>
        <w:rPr/>
      </w:pPr>
      <w:r>
        <w:rPr/>
        <w:t xml:space="preserve">One human cannot own 22 ew of safety-critical design </w:t>
      </w:r>
      <w:r>
        <w:rPr>
          <w:i/>
        </w:rPr>
        <w:t>and</w:t>
      </w:r>
      <w:r>
        <w:rPr/>
        <w:t xml:space="preserve"> adversarially review 34 ew of agent output. The P0 gates specifically require a second pair of eyes — a tenant guard reviewed by its own author is not reviewed. This scenario does not reduce cost; it </w:t>
      </w:r>
      <w:r>
        <w:rPr>
          <w:b/>
        </w:rPr>
        <w:t>moves cost from the build budget into the incident budget</w:t>
      </w:r>
      <w:r>
        <w:rPr/>
        <w:t>, which is the one line item you cannot bound.</w:t>
      </w:r>
    </w:p>
    <w:p>
      <w:pPr>
        <w:pStyle w:val="BodyText"/>
        <w:bidi w:val="0"/>
        <w:jc w:val="start"/>
        <w:rPr/>
      </w:pPr>
      <w:r>
        <w:rPr/>
        <w:t>The calendar also stretches rather than compresses, because a single reviewer is a serial resource.</w:t>
      </w:r>
    </w:p>
    <w:p>
      <w:pPr>
        <w:pStyle w:val="Heading3"/>
        <w:bidi w:val="0"/>
        <w:ind w:hanging="0" w:start="0"/>
        <w:jc w:val="start"/>
        <w:rPr/>
      </w:pPr>
      <w:r>
        <w:rPr/>
        <w:t>4.5 Scenario comparison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 — All-human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B — Hybrid</w:t>
            </w:r>
          </w:p>
        </w:tc>
        <w:tc>
          <w:tcPr>
            <w:tcW w:w="24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 — Agent-heavy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Team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humans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2 humans + 3 agents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human + 5 agents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Mid total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$199,750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$167,950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$133,750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Range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$134k–282k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$128k–224k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bounded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Calendar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5–8 months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5–8 months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9+ months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Independent review of the safety core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3 reviewers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✅ </w:t>
            </w:r>
            <w:r>
              <w:rPr>
                <w:b/>
              </w:rPr>
              <w:t>2 reviewers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none</w:t>
            </w:r>
          </w:p>
        </w:tc>
      </w:tr>
      <w:tr>
        <w:trPr/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Recommendation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Viable, highest cost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Recommended</w:t>
            </w:r>
          </w:p>
        </w:tc>
        <w:tc>
          <w:tcPr>
            <w:tcW w:w="24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Not for a minors' platform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What AI Agents Actually Change</w:t>
      </w:r>
    </w:p>
    <w:p>
      <w:pPr>
        <w:pStyle w:val="BodyText"/>
        <w:bidi w:val="0"/>
        <w:jc w:val="start"/>
        <w:rPr/>
      </w:pPr>
      <w:r>
        <w:rPr/>
        <w:t>This is the section worth reading twice, because the honest answer is not the intuitive one.</w:t>
      </w:r>
    </w:p>
    <w:p>
      <w:pPr>
        <w:pStyle w:val="Heading3"/>
        <w:bidi w:val="0"/>
        <w:ind w:hanging="0" w:start="0"/>
        <w:jc w:val="start"/>
        <w:rPr/>
      </w:pPr>
      <w:r>
        <w:rPr/>
        <w:t>5.1 The economics are dramatic per unit of work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Cost per week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Human engineer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~$3,000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 agent (heavily used, all-in)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~$50–100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Agents are </w:t>
      </w:r>
      <w:r>
        <w:rPr>
          <w:b/>
        </w:rPr>
        <w:t>30–60× cheaper</w:t>
      </w:r>
      <w:r>
        <w:rPr/>
        <w:t xml:space="preserve"> per unit of </w:t>
      </w:r>
      <w:r>
        <w:rPr>
          <w:i/>
        </w:rPr>
        <w:t>produced</w:t>
      </w:r>
      <w:r>
        <w:rPr/>
        <w:t xml:space="preserve"> work. If agents were 2× effective on the whole project, the build would cost a small fraction of Scenario A.</w:t>
      </w:r>
    </w:p>
    <w:p>
      <w:pPr>
        <w:pStyle w:val="Heading3"/>
        <w:bidi w:val="0"/>
        <w:ind w:hanging="0" w:start="0"/>
        <w:jc w:val="start"/>
        <w:rPr/>
      </w:pPr>
      <w:r>
        <w:rPr/>
        <w:t>5.2 …and it still only saves ~25%, for three structural reasons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safety core cannot be delegated.</w:t>
      </w:r>
      <w:r>
        <w:rPr/>
        <w:t xml:space="preserve"> ~22 ew — the tenant guard, consent engine, visibility firewall, moderation gate, cache-invalidation contract, and the P0 test suite — must be human-designed and human-reviewed. Not because agents can't write the code, but because in a platform handling minors' data, the failure mode is a legal event, and the plan's whole P0 regime assumes an accountable author.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review tax is real and higher here.</w:t>
      </w:r>
      <w:r>
        <w:rPr/>
        <w:t xml:space="preserve"> Agent output is cheap to produce and expensive to verify. The plan's own standard (</w:t>
      </w:r>
      <w:r>
        <w:rPr>
          <w:rFonts w:ascii="Liberation Mono" w:hAnsi="Liberation Mono"/>
        </w:rPr>
        <w:t>EXECUTION_PLAN.md</w:t>
      </w:r>
      <w:r>
        <w:rPr/>
        <w:t xml:space="preserve"> §7.1) requires every negative-path test to be </w:t>
      </w:r>
      <w:r>
        <w:rPr>
          <w:b/>
        </w:rPr>
        <w:t>non-vacuous</w:t>
      </w:r>
      <w:r>
        <w:rPr/>
        <w:t xml:space="preserve"> — it must fail if the control is removed. Verifying that an agent's safety test genuinely tests the safety property is human work, and it does not compress.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critical path is decisions and review, not typing.</w:t>
      </w:r>
      <w:r>
        <w:rPr/>
        <w:t xml:space="preserve"> S2→S3→S4→S5 is a hard chain (</w:t>
      </w:r>
      <w:r>
        <w:rPr>
          <w:rFonts w:ascii="Liberation Mono" w:hAnsi="Liberation Mono"/>
        </w:rPr>
        <w:t>EXECUTION_PLAN.md</w:t>
      </w:r>
      <w:r>
        <w:rPr/>
        <w:t xml:space="preserve"> §2.1). Agents do not shorten it, because each stage gates on a human decision (D1–D5) or a human review.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5.3 Where agents genuinely earn their keep on this project</w:t>
      </w:r>
    </w:p>
    <w:p>
      <w:pPr>
        <w:pStyle w:val="BodyText"/>
        <w:bidi w:val="0"/>
        <w:jc w:val="start"/>
        <w:rPr/>
      </w:pPr>
      <w:r>
        <w:rPr/>
        <w:t>Ranked by value, based on the stage classification in §4.1: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Rank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Work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Why it suits agents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S3 / S6 deletion-and-repair</w:t>
            </w:r>
            <w:r>
              <w:rPr/>
              <w:t xml:space="preserve"> (~18 ew)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Mechanical, bounded, and </w:t>
            </w:r>
            <w:r>
              <w:rPr>
                <w:b/>
              </w:rPr>
              <w:t>verifiable by a green typecheck</w:t>
            </w:r>
            <w:r>
              <w:rPr/>
              <w:t xml:space="preserve"> — the cheapest possible verification signal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Repetitive analog work</w:t>
            </w:r>
            <w:r>
              <w:rPr/>
              <w:t xml:space="preserve"> — 11 resolvers (optimization O2), 7 base singletons, ~44 components, 19 ID generators, seed scripts, nav reseed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 reference implementation, then N near-copies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Spec reconciliation and documentation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Exactly what produced </w:t>
            </w:r>
            <w:r>
              <w:rPr>
                <w:rFonts w:ascii="Liberation Mono" w:hAnsi="Liberation Mono"/>
              </w:rPr>
              <w:t>SPEC_AMENDMENTS.md</w:t>
            </w:r>
            <w:r>
              <w:rPr/>
              <w:t xml:space="preserve"> — high-volume, low-risk, reviewable by diff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Test scaffolding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Fast to generate, cheap to check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Schema migrations and seeds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Pattern-following; verified by </w:t>
            </w:r>
            <w:r>
              <w:rPr>
                <w:rFonts w:ascii="Liberation Mono" w:hAnsi="Liberation Mono"/>
              </w:rPr>
              <w:t>prisma validate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5.4 Where agents must not be the owner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Work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Why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The five P0 invariants</w:t>
            </w:r>
            <w:r>
              <w:rPr/>
              <w:t xml:space="preserve"> (S5.7)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 defect is a legal event. Requires human design </w:t>
            </w:r>
            <w:r>
              <w:rPr>
                <w:i/>
              </w:rPr>
              <w:t>and</w:t>
            </w:r>
            <w:r>
              <w:rPr/>
              <w:t xml:space="preserve"> independent human review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The tenant guard</w:t>
            </w:r>
            <w:r>
              <w:rPr/>
              <w:t xml:space="preserve"> (S4.1)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It is the Phase-2 substitute for database-level isolation (finding F1). Its correctness is the privacy guarantee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The public-surface PII sweep</w:t>
            </w:r>
            <w:r>
              <w:rPr/>
              <w:t xml:space="preserve"> (S4.6)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failure mode is </w:t>
            </w:r>
            <w:r>
              <w:rPr>
                <w:i/>
              </w:rPr>
              <w:t>something missing</w:t>
            </w:r>
            <w:r>
              <w:rPr/>
              <w:t xml:space="preserve"> — and agents are systematically biased toward confirming what they were asked to look for. This needs human adversarial review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Decisions D1–D7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Architecture and policy. Not delegable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Legal sign-off (D10)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delegable at any price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5.5 The metric to manage</w:t>
      </w:r>
    </w:p>
    <w:p>
      <w:pPr>
        <w:pStyle w:val="BodyText"/>
        <w:bidi w:val="0"/>
        <w:jc w:val="start"/>
        <w:rPr/>
      </w:pPr>
      <w:r>
        <w:rPr/>
        <w:t>From the Devin pricing analysis, and worth adopting verbatim as the budget KPI:</w:t>
      </w:r>
    </w:p>
    <w:p>
      <w:pPr>
        <w:pStyle w:val="BlockQuotation"/>
        <w:bidi w:val="0"/>
        <w:jc w:val="start"/>
        <w:rPr/>
      </w:pPr>
      <w:r>
        <w:rPr>
          <w:b/>
        </w:rPr>
        <w:t>Price agent work by accepted work per hour of human review — not by prompts, sessions, PRs, or runtime.</w:t>
      </w:r>
    </w:p>
    <w:p>
      <w:pPr>
        <w:pStyle w:val="BodyText"/>
        <w:bidi w:val="0"/>
        <w:jc w:val="start"/>
        <w:rPr/>
      </w:pPr>
      <w:r>
        <w:rPr/>
        <w:t xml:space="preserve">A PR count tells you nothing. "We spent 4 human-hours to land 30 ew-equivalent of verified change" tells you everything. Track it per stage; if it degrades, the multiplier </w:t>
      </w:r>
      <w:r>
        <w:rPr>
          <w:rFonts w:ascii="Liberation Mono" w:hAnsi="Liberation Mono"/>
        </w:rPr>
        <w:t>E</w:t>
      </w:r>
      <w:r>
        <w:rPr/>
        <w:t xml:space="preserve"> in §3 is wrong and the estimate needs revising.</w:t>
      </w:r>
    </w:p>
    <w:p>
      <w:pPr>
        <w:pStyle w:val="Heading3"/>
        <w:bidi w:val="0"/>
        <w:ind w:hanging="0" w:start="0"/>
        <w:jc w:val="start"/>
        <w:rPr/>
      </w:pPr>
      <w:r>
        <w:rPr/>
        <w:t>5.6 On the sensitivity of this question</w:t>
      </w:r>
    </w:p>
    <w:p>
      <w:pPr>
        <w:pStyle w:val="BodyText"/>
        <w:bidi w:val="0"/>
        <w:jc w:val="start"/>
        <w:rPr/>
      </w:pPr>
      <w:r>
        <w:rPr/>
        <w:t>Worth stating plainly, because it is a fair thing for a team to wonder about.</w:t>
      </w:r>
    </w:p>
    <w:p>
      <w:pPr>
        <w:pStyle w:val="BodyText"/>
        <w:bidi w:val="0"/>
        <w:jc w:val="start"/>
        <w:rPr/>
      </w:pPr>
      <w:r>
        <w:rPr/>
        <w:t xml:space="preserve">This model does </w:t>
      </w:r>
      <w:r>
        <w:rPr>
          <w:b/>
        </w:rPr>
        <w:t>not</w:t>
      </w:r>
      <w:r>
        <w:rPr/>
        <w:t xml:space="preserve"> propose headcount reduction. Scenario B is the recommended shape, and it keeps </w:t>
      </w:r>
      <w:r>
        <w:rPr>
          <w:b/>
        </w:rPr>
        <w:t>two</w:t>
      </w:r>
      <w:r>
        <w:rPr/>
        <w:t xml:space="preserve"> human engineers — including a dedicated owner for the safety core. What agents change is </w:t>
      </w:r>
      <w:r>
        <w:rPr>
          <w:i/>
        </w:rPr>
        <w:t>where human attention is spent</w:t>
      </w:r>
      <w:r>
        <w:rPr/>
        <w:t>: away from mechanical breadth work, toward the safety-critical design, review, and decisions that determine whether the platform is defensible.</w:t>
      </w:r>
    </w:p>
    <w:p>
      <w:pPr>
        <w:pStyle w:val="BodyText"/>
        <w:bidi w:val="0"/>
        <w:jc w:val="start"/>
        <w:rPr/>
      </w:pPr>
      <w:r>
        <w:rPr/>
        <w:t xml:space="preserve">Scenario C — the one that does reduce headcount — is explicitly </w:t>
      </w:r>
      <w:r>
        <w:rPr>
          <w:b/>
        </w:rPr>
        <w:t>not recommended</w:t>
      </w:r>
      <w:r>
        <w:rPr/>
        <w:t>, on technical grounds rather than sentiment: it removes independent review from the child-safety controls, which is the single most expensive risk in the project (§8). Anyone proposing it is either over-estimating what agents can own or under-budgeting review.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Cost by Milestone (Scenario B)</w:t>
      </w:r>
    </w:p>
    <w:p>
      <w:pPr>
        <w:pStyle w:val="BodyText"/>
        <w:bidi w:val="0"/>
        <w:jc w:val="start"/>
        <w:rPr/>
      </w:pPr>
      <w:r>
        <w:rPr/>
        <w:t>The natural budget checkpoints, since each milestone already has a gate and an evidence artifact.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>
          <w:tblHeader w:val="true"/>
        </w:trPr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Milestone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Cumulative effort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Human-equivalent (~77%)</w:t>
            </w:r>
          </w:p>
        </w:tc>
        <w:tc>
          <w:tcPr>
            <w:tcW w:w="19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Cumulative cost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Cumulative time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M0 — Foundations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18.5 ew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~14.2 ew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~$43,000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~2 months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M1 — Investor-ready public site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21 ew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~16.2 ew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~$49,000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~3 months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M2 — Safety core validated ★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27.5 ew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~21.2 ew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~$64,000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~3.5–4 months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M3 — Platform complete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 ew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~30.8 ew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~$92,000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~5 months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M4 — Full MVP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56 ew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~43.3 ew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~$130,000</w:t>
            </w:r>
            <w:r>
              <w:rPr/>
              <w:t xml:space="preserve"> (labor)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5–8 months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Add: agent capacity, infra, legal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+$38,000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Program total</w:t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9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~$168,000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5–8 months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M2 is the budget decision point.</w:t>
      </w:r>
      <w:r>
        <w:rPr/>
        <w:t xml:space="preserve"> It is where the architecture is proven and where </w:t>
      </w:r>
      <w:r>
        <w:rPr>
          <w:rFonts w:ascii="Liberation Mono" w:hAnsi="Liberation Mono"/>
        </w:rPr>
        <w:t>EXECUTION_PLAN.md</w:t>
      </w:r>
      <w:r>
        <w:rPr/>
        <w:t xml:space="preserve"> §6.5 re-baselines the remaining stages from measured velocity. Approve the budget through M2 with confidence; treat M3–M4 as provisional until then.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Run-Rate After Launch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Line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Supabase Pro (+1 extra project)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$35–45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Compute per project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Vercel Pro (3 seats)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$60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$20 platform + 2 × $20 seats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Railway Pro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$20–40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Scales with API load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$0–350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 to 25k MAU; B2C Essentials $35 @500 MAU → $350 @5,000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Sentry Team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$26–29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Annual vs monthly billing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SendGrid Essentials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50k emails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OpenAI (RAG bot)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parameterise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Scales with bot traffic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Content-safety / CSAM scanning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parameterise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Required, not optional</w:t>
            </w:r>
            <w:r>
              <w:rPr/>
              <w:t xml:space="preserve"> — see §2.2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Doppler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i/>
              </w:rPr>
              <w:t>parameterise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~$0–30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Domain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~$1–2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Annual, amortised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~$150–600/mo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~$1,800–7,200/yr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Post-MVP, Phase 4 adds real cost:</w:t>
      </w:r>
      <w:r>
        <w:rPr/>
        <w:t xml:space="preserve"> escrow and payment processing, KYC/AML verification per guardian, tax-document (1099) handling, and the non-profit allocation ledger. </w:t>
      </w:r>
      <w:r>
        <w:rPr>
          <w:b/>
        </w:rPr>
        <w:t>None of that is in this budget.</w:t>
      </w:r>
      <w:r>
        <w:rPr/>
        <w:t xml:space="preserve"> It is scoped in </w:t>
      </w:r>
      <w:r>
        <w:rPr>
          <w:rFonts w:ascii="Liberation Mono" w:hAnsi="Liberation Mono"/>
        </w:rPr>
        <w:t>EXECUTION_PLAN.md</w:t>
      </w:r>
      <w:r>
        <w:rPr/>
        <w:t xml:space="preserve"> §4 Stage 10 (outline only, no estimate).</w:t>
      </w:r>
    </w:p>
    <w:p>
      <w:pPr>
        <w:pStyle w:val="Heading3"/>
        <w:bidi w:val="0"/>
        <w:ind w:hanging="0" w:start="0"/>
        <w:jc w:val="start"/>
        <w:rPr/>
      </w:pPr>
      <w:r>
        <w:rPr/>
        <w:t>7.1 The revenue gap — set this expectation explicitly</w:t>
      </w:r>
    </w:p>
    <w:p>
      <w:pPr>
        <w:pStyle w:val="BodyText"/>
        <w:bidi w:val="0"/>
        <w:jc w:val="start"/>
        <w:rPr/>
      </w:pPr>
      <w:r>
        <w:rPr>
          <w:b/>
        </w:rPr>
        <w:t>The MVP generates no revenue.</w:t>
      </w:r>
      <w:r>
        <w:rPr/>
        <w:t xml:space="preserve"> Implementation Phase 1–3 delivers a public presence, a controlled profile pipeline, and persona portals. The monetisation model (</w:t>
      </w:r>
      <w:r>
        <w:rPr>
          <w:rFonts w:ascii="Liberation Mono" w:hAnsi="Liberation Mono"/>
        </w:rPr>
        <w:t>TECHNICAL_SPEC.md</w:t>
      </w:r>
      <w:r>
        <w:rPr/>
        <w:t xml:space="preserve"> §12.10 — transaction fees on settled deals, plus payer-keyed institution/sponsor tiers) is </w:t>
      </w:r>
      <w:r>
        <w:rPr>
          <w:b/>
        </w:rPr>
        <w:t>Phase 4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So the MVP is a pure cost centre.</w:t>
      </w:r>
      <w:r>
        <w:rPr/>
        <w:t xml:space="preserve"> It is funded by the credibility it creates, not by what it collects. Anyone building a budget model that assumes the MVP pays for itself is modelling Phase 4.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Contingency, and the Cost of Failure</w:t>
      </w:r>
    </w:p>
    <w:p>
      <w:pPr>
        <w:pStyle w:val="Heading3"/>
        <w:bidi w:val="0"/>
        <w:ind w:hanging="0" w:start="0"/>
        <w:jc w:val="start"/>
        <w:rPr/>
      </w:pPr>
      <w:r>
        <w:rPr/>
        <w:t>8.1 Contingency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Estimate portion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Confidence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Recommended contingency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S0, S1, S4, S5, S7 (well-understood)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High/Medium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10%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S2, S3, S6, S9 (Low confidence)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Low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25%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Legal review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Unknown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Hold the full $60,000 until quoted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 capacity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Usage-metered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Cap it — see §9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Blended recommendation: 15–20% on the mid estimate</w:t>
      </w:r>
      <w:r>
        <w:rPr/>
        <w:t xml:space="preserve">, i.e. </w:t>
      </w:r>
      <w:r>
        <w:rPr>
          <w:b/>
        </w:rPr>
        <w:t>~$25,000–35,000</w:t>
      </w:r>
      <w:r>
        <w:rPr/>
        <w:t xml:space="preserve"> on Scenario B.</w:t>
      </w:r>
    </w:p>
    <w:p>
      <w:pPr>
        <w:pStyle w:val="Heading3"/>
        <w:bidi w:val="0"/>
        <w:ind w:hanging="0" w:start="0"/>
        <w:jc w:val="start"/>
        <w:rPr/>
      </w:pPr>
      <w:r>
        <w:rPr/>
        <w:t>8.2 The cost of failure</w:t>
      </w:r>
    </w:p>
    <w:p>
      <w:pPr>
        <w:pStyle w:val="BodyText"/>
        <w:bidi w:val="0"/>
        <w:jc w:val="start"/>
        <w:rPr/>
      </w:pPr>
      <w:r>
        <w:rPr/>
        <w:t>The reason the safety budget is not compressible: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Failure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Rough cost shape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minor's data reaches a public surface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Legal exposure, mandatory notification, remediation, and reputational loss in a community where </w:t>
            </w:r>
            <w:r>
              <w:rPr>
                <w:b/>
              </w:rPr>
              <w:t>trust is the product</w:t>
            </w:r>
            <w:r>
              <w:rPr/>
              <w:t>. Not boundable in advance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consent revocation that doesn't fully evict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Same, plus a demonstrable control failure — the plan's own P0 test 3 exists precisely for this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 adult-to-minor contact path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single most damaging possible outcome for this platform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Erasure that can't complete because the audit log holds PII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Regulatory exposure, and a data migration to fix (finding F9 / decision D7)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Every one of these is cheaper to prevent than to remediate.</w:t>
      </w:r>
      <w:r>
        <w:rPr/>
        <w:t xml:space="preserve"> The </w:t>
      </w:r>
      <w:r>
        <w:rPr>
          <w:rFonts w:ascii="Liberation Mono" w:hAnsi="Liberation Mono"/>
        </w:rPr>
        <w:t>~$25–35k</w:t>
      </w:r>
      <w:r>
        <w:rPr/>
        <w:t xml:space="preserve"> of contingency and the </w:t>
      </w:r>
      <w:r>
        <w:rPr>
          <w:rFonts w:ascii="Liberation Mono" w:hAnsi="Liberation Mono"/>
        </w:rPr>
        <w:t>~22 ew</w:t>
      </w:r>
      <w:r>
        <w:rPr/>
        <w:t xml:space="preserve"> of human-owned safety work are the cheapest insurance in this budget. Trading either for a lower headline number is a false economy — and it is the specific failure mode that Scenario C represents.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Budget Guardrails</w:t>
      </w:r>
    </w:p>
    <w:p>
      <w:pPr>
        <w:pStyle w:val="BodyText"/>
        <w:bidi w:val="0"/>
        <w:jc w:val="start"/>
        <w:rPr/>
      </w:pPr>
      <w:r>
        <w:rPr/>
        <w:t>Practical controls, so the budget behaves: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Guardrail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Why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Cap agent on-demand spend monthly</w:t>
            </w:r>
            <w:r>
              <w:rPr/>
              <w:t xml:space="preserve"> per seat, with an alert threshold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Usage is metered at API list prices; a runaway loop is a real bill. All three tools support spend limits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Track accepted-work-per-review-hour</w:t>
            </w:r>
            <w:r>
              <w:rPr/>
              <w:t xml:space="preserve"> (§5.5) per stage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The only meaningful agent productivity metric; it validates or refutes parameter </w:t>
            </w:r>
            <w:r>
              <w:rPr>
                <w:rFonts w:ascii="Liberation Mono" w:hAnsi="Liberation Mono"/>
              </w:rPr>
              <w:t>E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No agent output merges to a P0 surface without human review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Non-negotiable. Make it a branch-protection rule, not a convention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Re-baseline the budget at M2</w:t>
            </w:r>
            <w:r>
              <w:rPr/>
              <w:t xml:space="preserve"> alongside the effort re-baseline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M3–M4 are provisional until the architecture is proven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Hold legal contingency unspent until quoted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largest single unknown; do not absorb it into other lines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Use the free tiers deliberately</w:t>
            </w:r>
            <w:r>
              <w:rPr/>
              <w:t xml:space="preserve"> — Auth0 to 25k MAU, Supabase/Vercel/Railway free tiers during exploration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Meaningful at MVP scale; revisit when limits bind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Price content-safety scanning before committing to launch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Required, not optional, and easy to discover late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Sensitivity — What Moves the Number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Driver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Effect on Scenario B mid ($168k)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Legal review</w:t>
            </w:r>
            <w:r>
              <w:rPr/>
              <w:t xml:space="preserve"> at $15k instead of $30k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−</w:t>
            </w:r>
            <w:r>
              <w:rPr/>
              <w:t>$15,000 (</w:t>
            </w:r>
            <w:r>
              <w:rPr>
                <w:b/>
              </w:rPr>
              <w:t>−9%</w:t>
            </w:r>
            <w:r>
              <w:rPr/>
              <w:t>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Legal review</w:t>
            </w:r>
            <w:r>
              <w:rPr/>
              <w:t xml:space="preserve"> at $60k instead of $30k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+$30,000 (</w:t>
            </w:r>
            <w:r>
              <w:rPr>
                <w:b/>
              </w:rPr>
              <w:t>+18%</w:t>
            </w:r>
            <w:r>
              <w:rPr/>
              <w:t>) — the largest single swing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Agent multiplier </w:t>
            </w:r>
            <w:r>
              <w:rPr>
                <w:rFonts w:ascii="Liberation Mono" w:hAnsi="Liberation Mono"/>
                <w:b/>
              </w:rPr>
              <w:t>E</w:t>
            </w:r>
            <w:r>
              <w:rPr/>
              <w:t xml:space="preserve"> 3× instead of 2×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−</w:t>
            </w:r>
            <w:r>
              <w:rPr/>
              <w:t>$21,000 (</w:t>
            </w:r>
            <w:r>
              <w:rPr>
                <w:b/>
              </w:rPr>
              <w:t>−13%</w:t>
            </w:r>
            <w:r>
              <w:rPr/>
              <w:t>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Agent multiplier </w:t>
            </w:r>
            <w:r>
              <w:rPr>
                <w:rFonts w:ascii="Liberation Mono" w:hAnsi="Liberation Mono"/>
                <w:b/>
              </w:rPr>
              <w:t>E</w:t>
            </w:r>
            <w:r>
              <w:rPr/>
              <w:t xml:space="preserve"> 1.5× instead of 2×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+$21,000 (</w:t>
            </w:r>
            <w:r>
              <w:rPr>
                <w:b/>
              </w:rPr>
              <w:t>+13%</w:t>
            </w:r>
            <w:r>
              <w:rPr/>
              <w:t>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 xml:space="preserve">Review tax </w:t>
            </w:r>
            <w:r>
              <w:rPr>
                <w:rFonts w:ascii="Liberation Mono" w:hAnsi="Liberation Mono"/>
                <w:b/>
              </w:rPr>
              <w:t>T</w:t>
            </w:r>
            <w:r>
              <w:rPr/>
              <w:t xml:space="preserve"> 40% instead of 25%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+$7,500 (</w:t>
            </w:r>
            <w:r>
              <w:rPr>
                <w:b/>
              </w:rPr>
              <w:t>+4%</w:t>
            </w:r>
            <w:r>
              <w:rPr/>
              <w:t>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Labor rate</w:t>
            </w:r>
            <w:r>
              <w:rPr/>
              <w:t xml:space="preserve"> ±20%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±$26,000 (</w:t>
            </w:r>
            <w:r>
              <w:rPr>
                <w:b/>
              </w:rPr>
              <w:t>±15%</w:t>
            </w:r>
            <w:r>
              <w:rPr/>
              <w:t>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Effort</w:t>
            </w:r>
            <w:r>
              <w:rPr/>
              <w:t xml:space="preserve"> at the low end (39.5 ew)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−</w:t>
            </w:r>
            <w:r>
              <w:rPr/>
              <w:t>$42,000 (</w:t>
            </w:r>
            <w:r>
              <w:rPr>
                <w:b/>
              </w:rPr>
              <w:t>−25%</w:t>
            </w:r>
            <w:r>
              <w:rPr/>
              <w:t>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Effort</w:t>
            </w:r>
            <w:r>
              <w:rPr/>
              <w:t xml:space="preserve"> at the high end (73 ew)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+$42,000 (</w:t>
            </w:r>
            <w:r>
              <w:rPr>
                <w:b/>
              </w:rPr>
              <w:t>+25%</w:t>
            </w:r>
            <w:r>
              <w:rPr/>
              <w:t>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Ranked by leverage:</w:t>
      </w:r>
      <w:r>
        <w:rPr/>
        <w:t xml:space="preserve"> (1) effort range, (2) legal review, (3) labor rate, (4) agent multiplier, (5) review tax.</w:t>
      </w:r>
    </w:p>
    <w:p>
      <w:pPr>
        <w:pStyle w:val="BodyText"/>
        <w:bidi w:val="0"/>
        <w:jc w:val="start"/>
        <w:rPr/>
      </w:pPr>
      <w:r>
        <w:rPr/>
        <w:t xml:space="preserve">Note the asymmetry worth exploiting: the </w:t>
      </w:r>
      <w:r>
        <w:rPr>
          <w:b/>
        </w:rPr>
        <w:t>agent multiplier and the review tax are the two drivers that move together</w:t>
      </w:r>
      <w:r>
        <w:rPr/>
        <w:t xml:space="preserve">. A higher </w:t>
      </w:r>
      <w:r>
        <w:rPr>
          <w:rFonts w:ascii="Liberation Mono" w:hAnsi="Liberation Mono"/>
        </w:rPr>
        <w:t>E</w:t>
      </w:r>
      <w:r>
        <w:rPr/>
        <w:t xml:space="preserve"> (agents more effective) and a lower </w:t>
      </w:r>
      <w:r>
        <w:rPr>
          <w:rFonts w:ascii="Liberation Mono" w:hAnsi="Liberation Mono"/>
        </w:rPr>
        <w:t>T</w:t>
      </w:r>
      <w:r>
        <w:rPr/>
        <w:t xml:space="preserve"> (cheaper to verify) compound — which is exactly what optimization O2 (template-first capability) and the CI gates in S0.3 are for. Verifiable-by-construction work is where agents win twice: once in production, once in review.</w:t>
      </w:r>
    </w:p>
    <w:p>
      <w:pPr>
        <w:pStyle w:val="BodyText"/>
        <w:bidi w:val="0"/>
        <w:jc w:val="start"/>
        <w:rPr/>
      </w:pPr>
      <w:r>
        <w:rPr>
          <w:b/>
        </w:rPr>
        <w:t>The first two are the ones to attack.</w:t>
      </w:r>
      <w:r>
        <w:rPr/>
        <w:t xml:space="preserve"> Effort is attacked by the S0.1 spike (which measures the repair tax). Legal is attacked by getting a quote early — which is also decision D10, the plan's longest lead-time item.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What Is Not In This Budget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Excluded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Why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Where it lives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Revenue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MVP is a cost centre (§7.1)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Phase 4, </w:t>
            </w:r>
            <w:r>
              <w:rPr>
                <w:rFonts w:ascii="Liberation Mono" w:hAnsi="Liberation Mono"/>
              </w:rPr>
              <w:t>TECHNICAL_SPEC.md</w:t>
            </w:r>
            <w:r>
              <w:rPr/>
              <w:t xml:space="preserve"> §12.10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Payment processing / Stripe fees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money moves in the MVP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Phase 4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Escrow, KYC/AML, payouts, 1099 handling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Explicitly post-MVP (</w:t>
            </w:r>
            <w:r>
              <w:rPr>
                <w:rFonts w:ascii="Liberation Mono" w:hAnsi="Liberation Mono"/>
              </w:rPr>
              <w:t>EXECUTION_PLAN.md</w:t>
            </w:r>
            <w:r>
              <w:rPr/>
              <w:t xml:space="preserve"> §4 Stage 10)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Phase 4 — material cost, unestimated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Automated compliance vetting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Manual verdict in MVP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Phase 4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Row-level security implementation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Decision D1 default = Phase 4 (+3–6 ew if elected early)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EXECUTION_PLAN.md</w:t>
            </w:r>
            <w:r>
              <w:rPr/>
              <w:t xml:space="preserve"> §1 D1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Data-erasure automation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Manual in MVP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Phase 4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Marketing, brand, content production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Outside engineering scope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Separate budget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Post-launch support and on-call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modelled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Separate budget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Headcount beyond the build team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modelled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Separate budget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Manual compliance-review staffing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 launch decision, not an engineering one</w:t>
            </w:r>
            <w:r>
              <w:rPr/>
              <w:t xml:space="preserve"> — MVP launch volume is bounded by human review capacity (</w:t>
            </w:r>
            <w:r>
              <w:rPr>
                <w:rFonts w:ascii="Liberation Mono" w:hAnsi="Liberation Mono"/>
              </w:rPr>
              <w:t>TEAM_BRIEF.md</w:t>
            </w:r>
            <w:r>
              <w:rPr/>
              <w:t xml:space="preserve"> §7)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Separate budget, </w:t>
            </w:r>
            <w:r>
              <w:rPr>
                <w:b/>
              </w:rPr>
              <w:t>needed before launch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Summary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Question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Answer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MVP build cost, recommended (Scenario B)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~$168,000</w:t>
            </w:r>
            <w:r>
              <w:rPr/>
              <w:t xml:space="preserve"> mid · range </w:t>
            </w:r>
            <w:r>
              <w:rPr>
                <w:b/>
              </w:rPr>
              <w:t>$128,000–224,000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Same, all-human (Scenario A)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~$200,000 mid · range $134,000–282,000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Saving from AI agents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~16% of total, ~23% of labor</w:t>
            </w:r>
            <w:r>
              <w:rPr/>
              <w:t xml:space="preserve"> — not an order of magnitude (§5.2)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Agent cost per seat-month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$200–400 all-in</w:t>
            </w:r>
            <w:r>
              <w:rPr/>
              <w:t xml:space="preserve"> (budget usage, not seats — §2.3)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Biggest single line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Human engineering labor</w:t>
            </w:r>
            <w:r>
              <w:rPr/>
              <w:t>, ~77% of the total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Biggest single unknown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Legal review</w:t>
            </w:r>
            <w:r>
              <w:rPr/>
              <w:t>, $15k–60k — get a quote early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Post-launch run-rate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~$150–600/month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Contingency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15–20%, weighted to the Low-confidence stages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When the budget becomes trustworthy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At M2</w:t>
            </w:r>
            <w:r>
              <w:rPr/>
              <w:t>, alongside the effort re-baseline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one thing not to compress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The ~22 ew of human-owned safety work and its independent review</w:t>
            </w:r>
            <w:r>
              <w:rPr/>
              <w:t xml:space="preserve"> (§8.2)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one measurement to take first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Agent effectiveness and review cost, during the S0.1 spike</w:t>
            </w:r>
            <w:r>
              <w:rPr/>
              <w:t xml:space="preserve"> (§3, parameter 6)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Bottom line.</w:t>
      </w:r>
      <w:r>
        <w:rPr/>
        <w:t xml:space="preserve"> The MVP costs roughly </w:t>
      </w:r>
      <w:r>
        <w:rPr>
          <w:b/>
        </w:rPr>
        <w:t>$170k</w:t>
      </w:r>
      <w:r>
        <w:rPr/>
        <w:t xml:space="preserve"> in the recommended shape, and </w:t>
      </w:r>
      <w:r>
        <w:rPr>
          <w:b/>
        </w:rPr>
        <w:t>~$130k of that is human engineering</w:t>
      </w:r>
      <w:r>
        <w:rPr/>
        <w:t xml:space="preserve"> — because over a third of the work is safety-critical and cannot be delegated, and because the rest still carries a human review tax. AI agents are genuinely cheap per unit of produced work (</w:t>
      </w:r>
      <w:r>
        <w:rPr>
          <w:strike/>
        </w:rPr>
        <w:t xml:space="preserve">$50–100/agent-week vs </w:t>
      </w:r>
      <w:r>
        <w:rPr/>
        <w:t>$3,000/engineer-week) and are worth deploying aggressively on the mechanical breadth work, which is where the plan's uncertainty is concentrated. But they reduce the MVP bill by about a quarter, not by a factor of ten — and the scenarios that promise more do so by removing independent review from child-safety controls, which transfers cost into the one budget you cannot bound.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4</Pages>
  <Words>3678</Words>
  <Characters>19267</Characters>
  <CharactersWithSpaces>22309</CharactersWithSpaces>
  <Paragraphs>644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