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EB" w:rsidRDefault="00281D95">
      <w:r>
        <w:t>Logistic Regression:</w:t>
      </w:r>
    </w:p>
    <w:p w:rsidR="00281D95" w:rsidRDefault="00281D95"/>
    <w:p w:rsidR="00281D95" w:rsidRDefault="00281D95">
      <w:r>
        <w:t>Odds Ration Interpretation:</w:t>
      </w:r>
    </w:p>
    <w:p w:rsidR="00281D95" w:rsidRDefault="00281D95"/>
    <w:p w:rsidR="00281D95" w:rsidRDefault="00281D95">
      <w:hyperlink r:id="rId4" w:history="1">
        <w:r w:rsidRPr="00054F61">
          <w:rPr>
            <w:rStyle w:val="Hyperlink"/>
          </w:rPr>
          <w:t>https://stats.idre.ucla.edu/other/mult-pkg/faq/general/faq-how-do-i-interpret-odds-ratios-in-logistic-regression/</w:t>
        </w:r>
      </w:hyperlink>
    </w:p>
    <w:p w:rsidR="00281D95" w:rsidRDefault="00281D95"/>
    <w:p w:rsidR="00281D95" w:rsidRDefault="00281D95">
      <w:bookmarkStart w:id="0" w:name="_GoBack"/>
      <w:bookmarkEnd w:id="0"/>
    </w:p>
    <w:sectPr w:rsidR="0028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95"/>
    <w:rsid w:val="00281D95"/>
    <w:rsid w:val="0076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76289-6CD8-4DBC-8457-C0233412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idre.ucla.edu/other/mult-pkg/faq/general/faq-how-do-i-interpret-odds-ratios-in-logistic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Paurush Gaur</dc:creator>
  <cp:keywords/>
  <dc:description/>
  <cp:lastModifiedBy>Paurush Gaur</cp:lastModifiedBy>
  <cp:revision>1</cp:revision>
  <dcterms:created xsi:type="dcterms:W3CDTF">2018-06-25T12:59:00Z</dcterms:created>
  <dcterms:modified xsi:type="dcterms:W3CDTF">2018-06-25T13:00:00Z</dcterms:modified>
</cp:coreProperties>
</file>