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Conditions</w:t>
      </w:r>
      <w:r>
        <w:t xml:space="preserve"> </w:t>
      </w:r>
      <w:r>
        <w:t xml:space="preserve">Report</w:t>
      </w:r>
    </w:p>
    <w:p>
      <w:pPr>
        <w:pStyle w:val="Subtitle"/>
      </w:pPr>
      <w:r>
        <w:t xml:space="preserve">July</w:t>
      </w:r>
      <w:r>
        <w:t xml:space="preserve"> </w:t>
      </w:r>
      <w:r>
        <w:t xml:space="preserve">8,</w:t>
      </w:r>
      <w:r>
        <w:t xml:space="preserve"> </w:t>
      </w:r>
      <w:r>
        <w:t xml:space="preserve">2024</w:t>
      </w:r>
      <w:r>
        <w:t xml:space="preserve"> </w:t>
      </w:r>
      <w:r>
        <w:t xml:space="preserve">at</w:t>
      </w:r>
      <w:r>
        <w:t xml:space="preserve"> </w:t>
      </w:r>
      <w:r>
        <w:t xml:space="preserve">7:00</w:t>
      </w:r>
    </w:p>
    <w:p>
      <w:pPr>
        <w:pStyle w:val="Date"/>
      </w:pPr>
    </w:p>
    <w:bookmarkStart w:id="23" w:name="X4c038b33fa903a1d310d2ce814c2c53a3ef4218"/>
    <w:p>
      <w:pPr>
        <w:pStyle w:val="Heading1"/>
      </w:pPr>
      <w:r>
        <w:t xml:space="preserve">Summary of water levels and level changes</w:t>
      </w:r>
    </w:p>
    <w:p>
      <w:pPr>
        <w:pStyle w:val="FirstParagraph"/>
      </w:pPr>
      <w:r>
        <w:t xml:space="preserve">Level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tbl>
      <w:tblPr>
        <w:tblStyle w:val="Table"/>
        <w:tblW w:type="pct" w:w="5000"/>
        <w:tblLook w:firstRow="1" w:lastRow="0" w:firstColumn="0" w:lastColumn="0" w:noHBand="0" w:noVBand="0" w:val="0020"/>
        <w:jc w:val="start"/>
      </w:tblPr>
      <w:tblGrid>
        <w:gridCol w:w="1896"/>
        <w:gridCol w:w="706"/>
        <w:gridCol w:w="818"/>
        <w:gridCol w:w="966"/>
        <w:gridCol w:w="706"/>
        <w:gridCol w:w="706"/>
        <w:gridCol w:w="706"/>
        <w:gridCol w:w="855"/>
        <w:gridCol w:w="557"/>
      </w:tblGrid>
      <w:tr>
        <w:trPr>
          <w:tblHeader w:val="true"/>
        </w:trPr>
        <w:tc>
          <w:tcPr/>
          <w:p>
            <w:pPr>
              <w:pStyle w:val="Compact"/>
              <w:jc w:val="left"/>
            </w:pPr>
            <w:r>
              <w:t xml:space="preserve">Station name (number)</w:t>
            </w:r>
          </w:p>
        </w:tc>
        <w:tc>
          <w:tcPr/>
          <w:p>
            <w:pPr>
              <w:pStyle w:val="Compact"/>
              <w:jc w:val="center"/>
            </w:pPr>
            <w:r>
              <w:t xml:space="preserve">Current level (m)</w:t>
            </w:r>
          </w:p>
        </w:tc>
        <w:tc>
          <w:tcPr/>
          <w:p>
            <w:pPr>
              <w:pStyle w:val="Compact"/>
              <w:jc w:val="center"/>
            </w:pPr>
            <w:r>
              <w:t xml:space="preserve">Current level (masl)</w:t>
            </w:r>
          </w:p>
        </w:tc>
        <w:tc>
          <w:tcPr/>
          <w:p>
            <w:pPr>
              <w:pStyle w:val="Compact"/>
              <w:jc w:val="center"/>
            </w:pPr>
            <w:r>
              <w:t xml:space="preserve">Current percent historic</w:t>
            </w:r>
          </w:p>
        </w:tc>
        <w:tc>
          <w:tcPr/>
          <w:p>
            <w:pPr>
              <w:pStyle w:val="Compact"/>
              <w:jc w:val="center"/>
            </w:pPr>
            <w:r>
              <w:t xml:space="preserve">24 hr change (cm)</w:t>
            </w:r>
          </w:p>
        </w:tc>
        <w:tc>
          <w:tcPr/>
          <w:p>
            <w:pPr>
              <w:pStyle w:val="Compact"/>
              <w:jc w:val="center"/>
            </w:pPr>
            <w:r>
              <w:t xml:space="preserve">48 hr change (cm)</w:t>
            </w:r>
          </w:p>
        </w:tc>
        <w:tc>
          <w:tcPr/>
          <w:p>
            <w:pPr>
              <w:pStyle w:val="Compact"/>
              <w:jc w:val="center"/>
            </w:pPr>
            <w:r>
              <w:t xml:space="preserve">72 hr change (cm)</w:t>
            </w:r>
          </w:p>
        </w:tc>
        <w:tc>
          <w:tcPr/>
          <w:p>
            <w:pPr>
              <w:pStyle w:val="Compact"/>
              <w:jc w:val="center"/>
            </w:pPr>
            <w:r>
              <w:t xml:space="preserve">Current return period</w:t>
            </w:r>
          </w:p>
        </w:tc>
        <w:tc>
          <w:tcPr/>
          <w:p>
            <w:pPr>
              <w:pStyle w:val="Compact"/>
              <w:jc w:val="center"/>
            </w:pPr>
            <w:r>
              <w:t xml:space="preserve">Last data age</w:t>
            </w:r>
          </w:p>
        </w:tc>
      </w:tr>
      <w:tr>
        <w:tc>
          <w:tcPr/>
          <w:p>
            <w:pPr>
              <w:pStyle w:val="Compact"/>
              <w:jc w:val="left"/>
            </w:pPr>
            <w:r>
              <w:t xml:space="preserve">Keele River Above Twitya River (</w:t>
            </w:r>
            <w:hyperlink r:id="rId22">
              <w:r>
                <w:rPr>
                  <w:rStyle w:val="Hyperlink"/>
                </w:rPr>
                <w:t xml:space="preserve">10HA004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Nordenskiold River Below Rowlinson Creek (</w:t>
            </w:r>
            <w:hyperlink r:id="rId22">
              <w:r>
                <w:rPr>
                  <w:rStyle w:val="Hyperlink"/>
                </w:rPr>
                <w:t xml:space="preserve">09AH004</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Klondike River Above Bonanza Creek (</w:t>
            </w:r>
            <w:hyperlink r:id="rId22">
              <w:r>
                <w:rPr>
                  <w:rStyle w:val="Hyperlink"/>
                </w:rPr>
                <w:t xml:space="preserve">09EA003</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Yukon River At Dawson (</w:t>
            </w:r>
            <w:hyperlink r:id="rId22">
              <w:r>
                <w:rPr>
                  <w:rStyle w:val="Hyperlink"/>
                </w:rPr>
                <w:t xml:space="preserve">09EB001</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Stewart River Near Mayo (</w:t>
            </w:r>
            <w:hyperlink r:id="rId22">
              <w:r>
                <w:rPr>
                  <w:rStyle w:val="Hyperlink"/>
                </w:rPr>
                <w:t xml:space="preserve">09DC006</w:t>
              </w:r>
            </w:hyperlink>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p>
    <w:bookmarkEnd w:id="23"/>
    <w:bookmarkStart w:id="24" w:name="summary-of-flows-and-flow-changes-in-m3s"/>
    <w:p>
      <w:pPr>
        <w:pStyle w:val="Heading1"/>
      </w:pPr>
      <w:r>
        <w:t xml:space="preserve">Summary of flows and flow changes in m</w:t>
      </w:r>
      <w:r>
        <w:rPr>
          <w:vertAlign w:val="superscript"/>
        </w:rPr>
        <w:t xml:space="preserve">3</w:t>
      </w:r>
      <w:r>
        <w:t xml:space="preserve">/s</w:t>
      </w:r>
    </w:p>
    <w:p>
      <w:pPr>
        <w:pStyle w:val="FirstParagraph"/>
      </w:pPr>
      <w:r>
        <w:t xml:space="preserve">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24"/>
    <w:bookmarkStart w:id="25" w:name="accumulated-precipitation-above-stations"/>
    <w:p>
      <w:pPr>
        <w:pStyle w:val="Heading1"/>
      </w:pPr>
      <w:r>
        <w:t xml:space="preserve">Accumulated Precipitation Above Stations</w:t>
      </w:r>
    </w:p>
    <w:p>
      <w:pPr>
        <w:pStyle w:val="FirstParagraph"/>
      </w:pPr>
      <w:r>
        <w:t xml:space="preserve">Precipitation data could not be fetched at this time. This likely reflects a network, server, or data availability issue.</w:t>
      </w:r>
    </w:p>
    <w:p>
      <w:r>
        <w:br w:type="page"/>
      </w:r>
    </w:p>
    <w:bookmarkEnd w:id="25"/>
    <w:bookmarkStart w:id="28" w:name="X5ba5f1cb0556f64b29bac91c3902ae8f73f2914"/>
    <w:p>
      <w:pPr>
        <w:pStyle w:val="Heading1"/>
      </w:pPr>
      <w:r>
        <w:t xml:space="preserve">Keele River Above Twitya River (station 10HA004 )</w:t>
      </w:r>
    </w:p>
    <w:bookmarkStart w:id="26" w:name="level"/>
    <w:p>
      <w:pPr>
        <w:pStyle w:val="Heading3"/>
      </w:pPr>
      <w:r>
        <w:t xml:space="preserve">Level</w:t>
      </w:r>
    </w:p>
    <w:bookmarkEnd w:id="26"/>
    <w:bookmarkStart w:id="27" w:name="flow"/>
    <w:p>
      <w:pPr>
        <w:pStyle w:val="Heading3"/>
      </w:pPr>
      <w:r>
        <w:t xml:space="preserve">Flow</w:t>
      </w:r>
    </w:p>
    <w:p>
      <w:pPr>
        <w:pStyle w:val="FirstParagraph"/>
      </w:pPr>
      <w:r>
        <w:t xml:space="preserve">Station 10HA004 does not appear to have real-time flow (discharge) data right now.</w:t>
      </w:r>
    </w:p>
    <w:p>
      <w:r>
        <w:br w:type="page"/>
      </w:r>
    </w:p>
    <w:bookmarkEnd w:id="27"/>
    <w:bookmarkEnd w:id="28"/>
    <w:bookmarkStart w:id="31" w:name="X8f8fad7e0bd1080fab2472f0e2c56fe48809431"/>
    <w:p>
      <w:pPr>
        <w:pStyle w:val="Heading1"/>
      </w:pPr>
      <w:r>
        <w:t xml:space="preserve">Nordenskiold River Below Rowlinson Creek (station 09AH004 )</w:t>
      </w:r>
    </w:p>
    <w:bookmarkStart w:id="29" w:name="level-1"/>
    <w:p>
      <w:pPr>
        <w:pStyle w:val="Heading3"/>
      </w:pPr>
      <w:r>
        <w:t xml:space="preserve">Level</w:t>
      </w:r>
    </w:p>
    <w:bookmarkEnd w:id="29"/>
    <w:bookmarkStart w:id="30" w:name="flow-1"/>
    <w:p>
      <w:pPr>
        <w:pStyle w:val="Heading3"/>
      </w:pPr>
      <w:r>
        <w:t xml:space="preserve">Flow</w:t>
      </w:r>
    </w:p>
    <w:p>
      <w:pPr>
        <w:pStyle w:val="FirstParagraph"/>
      </w:pPr>
      <w:r>
        <w:t xml:space="preserve">Station 09AH004 does not appear to have real-time flow (discharge) data right now.</w:t>
      </w:r>
    </w:p>
    <w:p>
      <w:r>
        <w:br w:type="page"/>
      </w:r>
    </w:p>
    <w:bookmarkEnd w:id="30"/>
    <w:bookmarkEnd w:id="31"/>
    <w:bookmarkStart w:id="34" w:name="Xf29afb4fa1479b88757759e6c197a2469001568"/>
    <w:p>
      <w:pPr>
        <w:pStyle w:val="Heading1"/>
      </w:pPr>
      <w:r>
        <w:t xml:space="preserve">Klondike River Above Bonanza Creek (station 09EA003 )</w:t>
      </w:r>
    </w:p>
    <w:bookmarkStart w:id="32" w:name="level-2"/>
    <w:p>
      <w:pPr>
        <w:pStyle w:val="Heading3"/>
      </w:pPr>
      <w:r>
        <w:t xml:space="preserve">Level</w:t>
      </w:r>
    </w:p>
    <w:bookmarkEnd w:id="32"/>
    <w:bookmarkStart w:id="33" w:name="flow-2"/>
    <w:p>
      <w:pPr>
        <w:pStyle w:val="Heading3"/>
      </w:pPr>
      <w:r>
        <w:t xml:space="preserve">Flow</w:t>
      </w:r>
    </w:p>
    <w:p>
      <w:pPr>
        <w:pStyle w:val="FirstParagraph"/>
      </w:pPr>
      <w:r>
        <w:t xml:space="preserve">Station 09EA003 does not appear to have real-time flow (discharge) data right now.</w:t>
      </w:r>
    </w:p>
    <w:p>
      <w:r>
        <w:br w:type="page"/>
      </w:r>
    </w:p>
    <w:bookmarkEnd w:id="33"/>
    <w:bookmarkEnd w:id="34"/>
    <w:bookmarkStart w:id="37" w:name="yukon-river-at-dawson-station-09eb001"/>
    <w:p>
      <w:pPr>
        <w:pStyle w:val="Heading1"/>
      </w:pPr>
      <w:r>
        <w:t xml:space="preserve">Yukon River At Dawson (station 09EB001 )</w:t>
      </w:r>
    </w:p>
    <w:bookmarkStart w:id="35" w:name="level-3"/>
    <w:p>
      <w:pPr>
        <w:pStyle w:val="Heading3"/>
      </w:pPr>
      <w:r>
        <w:t xml:space="preserve">Level</w:t>
      </w:r>
    </w:p>
    <w:bookmarkEnd w:id="35"/>
    <w:bookmarkStart w:id="36" w:name="flow-3"/>
    <w:p>
      <w:pPr>
        <w:pStyle w:val="Heading3"/>
      </w:pPr>
      <w:r>
        <w:t xml:space="preserve">Flow</w:t>
      </w:r>
    </w:p>
    <w:p>
      <w:pPr>
        <w:pStyle w:val="FirstParagraph"/>
      </w:pPr>
      <w:r>
        <w:t xml:space="preserve">Station 09EB001 does not appear to have real-time flow (discharge) data right now.</w:t>
      </w:r>
    </w:p>
    <w:p>
      <w:r>
        <w:br w:type="page"/>
      </w:r>
    </w:p>
    <w:bookmarkEnd w:id="36"/>
    <w:bookmarkEnd w:id="37"/>
    <w:bookmarkStart w:id="40" w:name="stewart-river-near-mayo-station-09dc006"/>
    <w:p>
      <w:pPr>
        <w:pStyle w:val="Heading1"/>
      </w:pPr>
      <w:r>
        <w:t xml:space="preserve">Stewart River Near Mayo (station 09DC006 )</w:t>
      </w:r>
    </w:p>
    <w:bookmarkStart w:id="38" w:name="level-4"/>
    <w:p>
      <w:pPr>
        <w:pStyle w:val="Heading3"/>
      </w:pPr>
      <w:r>
        <w:t xml:space="preserve">Level</w:t>
      </w:r>
    </w:p>
    <w:bookmarkEnd w:id="38"/>
    <w:bookmarkStart w:id="39" w:name="flow-4"/>
    <w:p>
      <w:pPr>
        <w:pStyle w:val="Heading3"/>
      </w:pPr>
      <w:r>
        <w:t xml:space="preserve">Flow</w:t>
      </w:r>
    </w:p>
    <w:p>
      <w:pPr>
        <w:pStyle w:val="FirstParagraph"/>
      </w:pPr>
      <w:r>
        <w:t xml:space="preserve">Station 09DC006 does not appear to have real-time flow (discharge) data right now.</w:t>
      </w:r>
    </w:p>
    <w:p>
      <w:r>
        <w:br w:type="page"/>
      </w:r>
    </w:p>
    <w:bookmarkEnd w:id="39"/>
    <w:bookmarkEnd w:id="40"/>
    <w:bookmarkStart w:id="41" w:name="recent-precipitation"/>
    <w:p>
      <w:pPr>
        <w:pStyle w:val="Heading1"/>
      </w:pPr>
      <w:r>
        <w:t xml:space="preserve">Recent precipitation</w:t>
      </w:r>
    </w:p>
    <w:p>
      <w:pPr>
        <w:pStyle w:val="FirstParagraph"/>
      </w:pPr>
      <w:r>
        <w:t xml:space="preserve">The following images represent precipitation in and around Yukon. Each image integrates precipitation (from observations and remote sensing) over the 24 hours prior to the image’s valid date/time (Yukon time).</w:t>
      </w:r>
    </w:p>
    <w:bookmarkEnd w:id="41"/>
    <w:bookmarkStart w:id="42" w:name="X9c7368cec39066fc7fb161c97f7e1162c51e5bc"/>
    <w:p>
      <w:pPr>
        <w:pStyle w:val="Heading1"/>
      </w:pPr>
      <w:r>
        <w:rPr>
          <w:rStyle w:val="VerbatimChar"/>
        </w:rPr>
        <w:t xml:space="preserve">{r HRDPA, eval=TRUE, echo=FALSE, message=FALSE, warning=FALSE, fig.height=4.15, fig.width=7, results='asis'} # tryCatch({ #   wxfiles&lt;- list.files("//cs-fs2/cs-data/PS/Weather/WeatherFiles/Common/Grads_images/sumRDPA/hrdpa/24/", pattern="\\.png$") #   par(mar=c(0,0,0,0)) #sets the plot margins to 0 - important #    #   imager::load.image(paste0("//cs-fs2/cs-data/PS/Weather/WeatherFiles/Common/Grads_images/sumRDPA/hrdpa/24/", wxfiles[length(wxfiles)])) %&gt;% imager::crop.borders(nx=0, ny=18) %&gt;% plot(axes=FALSE) #    #   cat("  \n  \n  ") #   imager::load.image(paste0("//cs-fs2/cs-data/PS/Weather/WeatherFiles/Common/Grads_images/sumRDPA/hrdpa/24/", wxfiles[length(wxfiles)-2])) %&gt;% imager::crop.borders(nx=0, ny=18) %&gt;% plot(axes=FALSE) # }, error=function(e) { #   cat("HRDPA images cannot be fetched from the YG server. Are you on a different network?  \n  \n  ") # }) #  #  #</w:t>
      </w:r>
    </w:p>
    <w:p>
      <w:pPr>
        <w:pStyle w:val="FirstParagraph"/>
      </w:pPr>
      <w:r>
        <w:t xml:space="preserve">ewpage Fetching images failed. Do you have login credentials in your .Renviron file? Check the function notes for details.</w:t>
      </w:r>
    </w:p>
    <w:p>
      <w:r>
        <w:br w:type="page"/>
      </w:r>
    </w:p>
    <w:bookmarkEnd w:id="42"/>
    <w:bookmarkStart w:id="44" w:name="hydrometric-station-information"/>
    <w:p>
      <w:pPr>
        <w:pStyle w:val="Heading1"/>
      </w:pPr>
      <w:r>
        <w:t xml:space="preserve">Hydrometric station information</w:t>
      </w:r>
    </w:p>
    <w:p>
      <w:pPr>
        <w:pStyle w:val="FirstParagraph"/>
      </w:pPr>
      <w:r>
        <w:t xml:space="preserve">Water level and/or 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the Government of Canada. Return intervals are plotted where available, representing two, ten, one hundred, and two hundred year return intervals. All datum elevations are in reference to the Canadian Geodetic Vertical Datum of 1928 (CGVD28).</w:t>
      </w:r>
    </w:p>
    <w:p>
      <w:pPr>
        <w:pStyle w:val="TableCaption"/>
      </w:pPr>
      <w:r>
        <w:t xml:space="preserve">These are the stations contained in this report:</w:t>
      </w:r>
    </w:p>
    <w:tbl>
      <w:tblPr>
        <w:tblStyle w:val="Table"/>
        <w:tblW w:type="pct" w:w="5000"/>
        <w:tblLook w:firstRow="1" w:lastRow="0" w:firstColumn="0" w:lastColumn="0" w:noHBand="0" w:noVBand="0" w:val="0020"/>
        <w:jc w:val="start"/>
        <w:tblCaption w:val="These are the stations contained in this report:"/>
      </w:tblPr>
      <w:tblGrid>
        <w:gridCol w:w="3512"/>
        <w:gridCol w:w="1652"/>
        <w:gridCol w:w="688"/>
        <w:gridCol w:w="757"/>
        <w:gridCol w:w="1308"/>
      </w:tblGrid>
      <w:tr>
        <w:trPr>
          <w:tblHeader w:val="true"/>
        </w:trPr>
        <w:tc>
          <w:tcPr/>
          <w:p>
            <w:pPr>
              <w:pStyle w:val="Compact"/>
              <w:jc w:val="left"/>
            </w:pPr>
            <w:r>
              <w:t xml:space="preserve">Station</w:t>
            </w:r>
          </w:p>
        </w:tc>
        <w:tc>
          <w:tcPr/>
          <w:p>
            <w:pPr>
              <w:pStyle w:val="Compact"/>
              <w:jc w:val="left"/>
            </w:pPr>
            <w:r>
              <w:t xml:space="preserve">Start year</w:t>
            </w:r>
          </w:p>
        </w:tc>
        <w:tc>
          <w:tcPr/>
          <w:p>
            <w:pPr>
              <w:pStyle w:val="Compact"/>
              <w:jc w:val="center"/>
            </w:pPr>
            <w:r>
              <w:t xml:space="preserve">Latitude</w:t>
            </w:r>
          </w:p>
        </w:tc>
        <w:tc>
          <w:tcPr/>
          <w:p>
            <w:pPr>
              <w:pStyle w:val="Compact"/>
              <w:jc w:val="center"/>
            </w:pPr>
            <w:r>
              <w:t xml:space="preserve">Longitude</w:t>
            </w:r>
          </w:p>
        </w:tc>
        <w:tc>
          <w:tcPr/>
          <w:p>
            <w:pPr>
              <w:pStyle w:val="Compact"/>
              <w:jc w:val="center"/>
            </w:pPr>
            <w:r>
              <w:t xml:space="preserve">Datum</w:t>
            </w:r>
          </w:p>
        </w:tc>
      </w:tr>
      <w:tr>
        <w:tc>
          <w:tcPr/>
          <w:p>
            <w:pPr>
              <w:pStyle w:val="Compact"/>
              <w:jc w:val="left"/>
            </w:pPr>
            <w:r>
              <w:t xml:space="preserve">Keele River Above Twitya River (</w:t>
            </w:r>
            <w:hyperlink r:id="rId22">
              <w:r>
                <w:rPr>
                  <w:rStyle w:val="Hyperlink"/>
                </w:rPr>
                <w:t xml:space="preserve">10HA004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64.14</w:t>
            </w:r>
          </w:p>
        </w:tc>
        <w:tc>
          <w:tcPr/>
          <w:p>
            <w:pPr>
              <w:pStyle w:val="Compact"/>
              <w:jc w:val="center"/>
            </w:pPr>
            <w:r>
              <w:t xml:space="preserve">-128.21</w:t>
            </w:r>
          </w:p>
        </w:tc>
        <w:tc>
          <w:tcPr/>
          <w:p>
            <w:pPr>
              <w:pStyle w:val="Compact"/>
              <w:jc w:val="center"/>
            </w:pPr>
            <w:r>
              <w:t xml:space="preserve">Local datum [1]</w:t>
            </w:r>
          </w:p>
        </w:tc>
      </w:tr>
      <w:tr>
        <w:tc>
          <w:tcPr/>
          <w:p>
            <w:pPr>
              <w:pStyle w:val="Compact"/>
              <w:jc w:val="left"/>
            </w:pPr>
            <w:r>
              <w:t xml:space="preserve">Nordenskiold River Below Rowlinson Creek (</w:t>
            </w:r>
            <w:hyperlink r:id="rId22">
              <w:r>
                <w:rPr>
                  <w:rStyle w:val="Hyperlink"/>
                </w:rPr>
                <w:t xml:space="preserve">09AH004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62.05</w:t>
            </w:r>
          </w:p>
        </w:tc>
        <w:tc>
          <w:tcPr/>
          <w:p>
            <w:pPr>
              <w:pStyle w:val="Compact"/>
              <w:jc w:val="center"/>
            </w:pPr>
            <w:r>
              <w:t xml:space="preserve">-136.28</w:t>
            </w:r>
          </w:p>
        </w:tc>
        <w:tc>
          <w:tcPr/>
          <w:p>
            <w:pPr>
              <w:pStyle w:val="Compact"/>
              <w:jc w:val="center"/>
            </w:pPr>
            <w:r>
              <w:t xml:space="preserve">CGVD2013:2010 [2]</w:t>
            </w:r>
          </w:p>
        </w:tc>
      </w:tr>
      <w:tr>
        <w:tc>
          <w:tcPr/>
          <w:p>
            <w:pPr>
              <w:pStyle w:val="Compact"/>
              <w:jc w:val="left"/>
            </w:pPr>
            <w:r>
              <w:t xml:space="preserve">Klondike River Above Bonanza Creek (</w:t>
            </w:r>
            <w:hyperlink r:id="rId22">
              <w:r>
                <w:rPr>
                  <w:rStyle w:val="Hyperlink"/>
                </w:rPr>
                <w:t xml:space="preserve">09EA003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64.04</w:t>
            </w:r>
          </w:p>
        </w:tc>
        <w:tc>
          <w:tcPr/>
          <w:p>
            <w:pPr>
              <w:pStyle w:val="Compact"/>
              <w:jc w:val="center"/>
            </w:pPr>
            <w:r>
              <w:t xml:space="preserve">-139.41</w:t>
            </w:r>
          </w:p>
        </w:tc>
        <w:tc>
          <w:tcPr/>
          <w:p>
            <w:pPr>
              <w:pStyle w:val="Compact"/>
              <w:jc w:val="center"/>
            </w:pPr>
            <w:r>
              <w:t xml:space="preserve">CGVD2013:2010 [2]</w:t>
            </w:r>
          </w:p>
        </w:tc>
      </w:tr>
      <w:tr>
        <w:tc>
          <w:tcPr/>
          <w:p>
            <w:pPr>
              <w:pStyle w:val="Compact"/>
              <w:jc w:val="left"/>
            </w:pPr>
            <w:r>
              <w:t xml:space="preserve">Yukon River At Dawson (</w:t>
            </w:r>
            <w:hyperlink r:id="rId22">
              <w:r>
                <w:rPr>
                  <w:rStyle w:val="Hyperlink"/>
                </w:rPr>
                <w:t xml:space="preserve">09EB001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64.07</w:t>
            </w:r>
          </w:p>
        </w:tc>
        <w:tc>
          <w:tcPr/>
          <w:p>
            <w:pPr>
              <w:pStyle w:val="Compact"/>
              <w:jc w:val="center"/>
            </w:pPr>
            <w:r>
              <w:t xml:space="preserve">-139.43</w:t>
            </w:r>
          </w:p>
        </w:tc>
        <w:tc>
          <w:tcPr/>
          <w:p>
            <w:pPr>
              <w:pStyle w:val="Compact"/>
              <w:jc w:val="center"/>
            </w:pPr>
            <w:r>
              <w:t xml:space="preserve">CGVD2013:2010 [2]</w:t>
            </w:r>
          </w:p>
        </w:tc>
      </w:tr>
      <w:tr>
        <w:tc>
          <w:tcPr/>
          <w:p>
            <w:pPr>
              <w:pStyle w:val="Compact"/>
              <w:jc w:val="left"/>
            </w:pPr>
            <w:r>
              <w:t xml:space="preserve">Stewart River Near Mayo (</w:t>
            </w:r>
            <w:hyperlink r:id="rId22">
              <w:r>
                <w:rPr>
                  <w:rStyle w:val="Hyperlink"/>
                </w:rPr>
                <w:t xml:space="preserve">09DC006</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63.59</w:t>
            </w:r>
          </w:p>
        </w:tc>
        <w:tc>
          <w:tcPr/>
          <w:p>
            <w:pPr>
              <w:pStyle w:val="Compact"/>
              <w:jc w:val="center"/>
            </w:pPr>
            <w:r>
              <w:t xml:space="preserve">-135.90</w:t>
            </w:r>
          </w:p>
        </w:tc>
        <w:tc>
          <w:tcPr/>
          <w:p>
            <w:pPr>
              <w:pStyle w:val="Compact"/>
              <w:jc w:val="center"/>
            </w:pPr>
            <w:r>
              <w:t xml:space="preserve">CGVD2013:2010 [2]</w:t>
            </w:r>
          </w:p>
        </w:tc>
      </w:tr>
    </w:tbl>
    <w:p>
      <w:pPr>
        <w:pStyle w:val="BodyText"/>
      </w:pPr>
      <w:r>
        <w:rPr>
          <w:bCs/>
          <w:b/>
        </w:rPr>
        <w:t xml:space="preserve">Notes:</w:t>
      </w:r>
      <w:r>
        <w:br/>
      </w:r>
      <w:r>
        <w:t xml:space="preserve">[1] Arbitrary datum relative to station or other nearby fixed point.</w:t>
      </w:r>
      <w:r>
        <w:br/>
      </w:r>
      <w:r>
        <w:t xml:space="preserve">[2] Vertical datum in Canadian Geodetic Vertical Datum of 2013, epoch 2010</w:t>
      </w:r>
      <w:r>
        <w:t xml:space="preserve"> </w:t>
      </w:r>
      <w:hyperlink r:id="rId43">
        <w:r>
          <w:rPr>
            <w:rStyle w:val="Hyperlink"/>
          </w:rPr>
          <w:t xml:space="preserve">(CGVD2013:2010</w:t>
        </w:r>
      </w:hyperlink>
      <w:r>
        <w:t xml:space="preserve">).</w:t>
      </w:r>
    </w:p>
    <w:p>
      <w:pPr>
        <w:pStyle w:val="BodyText"/>
      </w:pPr>
    </w:p>
    <w:bookmarkEnd w:id="44"/>
    <w:bookmarkStart w:id="46" w:name="additional-information"/>
    <w:p>
      <w:pPr>
        <w:pStyle w:val="Heading1"/>
      </w:pPr>
      <w:r>
        <w:t xml:space="preserve">Additional information</w:t>
      </w:r>
    </w:p>
    <w:p>
      <w:pPr>
        <w:pStyle w:val="FirstParagraph"/>
      </w:pPr>
      <w:r>
        <w:t xml:space="preserve">This report was generated with the R package YukonFLoods built and maintained by the Yukon Department of Environment, Water Resources Branch and the RCOE within DFO. Please</w:t>
      </w:r>
      <w:r>
        <w:t xml:space="preserve"> </w:t>
      </w:r>
      <w:hyperlink r:id="rId45">
        <w:r>
          <w:rPr>
            <w:rStyle w:val="Hyperlink"/>
          </w:rPr>
          <w:t xml:space="preserve">contact us</w:t>
        </w:r>
      </w:hyperlink>
      <w:r>
        <w:t xml:space="preserve"> </w:t>
      </w:r>
      <w:r>
        <w:t xml:space="preserve">to report erroneous or missing data.</w:t>
      </w:r>
    </w:p>
    <w:bookmarkEnd w:id="46"/>
    <w:sectPr w:rsidR="004D5C0C" w:rsidRPr="004D5C0C" w:rsidSect="005436A8">
      <w:footerReference r:id="rId10" w:type="default"/>
      <w:headerReference r:id="rId9" w:type="first"/>
      <w:pgSz w:h="15840" w:w="12240"/>
      <w:pgMar w:bottom="720" w:footer="708" w:gutter="0" w:header="708" w:left="720" w:right="720" w:top="48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6363A83E" w14:textId="0B15C823" w:rsidR="00D06834" w:rsidRDefault="00D06834">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p w14:paraId="013A4CF6" w14:textId="77777777" w:rsidR="00D06834" w:rsidRDefault="00D068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3DAE" w14:textId="146B61A4" w:rsidR="004D5C0C" w:rsidRDefault="004D5C0C" w:rsidP="004D5C0C">
    <w:pPr>
      <w:pStyle w:val="Header"/>
    </w:pPr>
    <w:r>
      <w:rPr>
        <w:noProof/>
        <w:lang w:eastAsia="en-CA"/>
      </w:rPr>
      <w:drawing>
        <wp:anchor distT="0" distB="0" distL="114300" distR="114300" simplePos="0" relativeHeight="251663360" behindDoc="0" locked="0" layoutInCell="1" allowOverlap="1" wp14:anchorId="31B8DA38" wp14:editId="768D9F06">
          <wp:simplePos x="0" y="0"/>
          <wp:positionH relativeFrom="column">
            <wp:posOffset>-28575</wp:posOffset>
          </wp:positionH>
          <wp:positionV relativeFrom="paragraph">
            <wp:posOffset>-286385</wp:posOffset>
          </wp:positionV>
          <wp:extent cx="1885950" cy="771525"/>
          <wp:effectExtent l="0" t="0" r="0" b="0"/>
          <wp:wrapNone/>
          <wp:docPr id="3" name="Picture 3"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0F47B" w14:textId="77777777" w:rsidR="004D5C0C" w:rsidRDefault="004D5C0C" w:rsidP="004D5C0C">
    <w:pPr>
      <w:pStyle w:val="Header"/>
    </w:pPr>
  </w:p>
  <w:p w14:paraId="29502711" w14:textId="77777777" w:rsidR="004D5C0C" w:rsidRDefault="004D5C0C" w:rsidP="004D5C0C">
    <w:pPr>
      <w:pStyle w:val="Header"/>
    </w:pPr>
  </w:p>
  <w:p w14:paraId="6A9DA500" w14:textId="71829ABD" w:rsidR="004D5C0C" w:rsidRDefault="005436A8" w:rsidP="004D5C0C">
    <w:pPr>
      <w:tabs>
        <w:tab w:val="left" w:pos="6570"/>
        <w:tab w:val="left" w:pos="7020"/>
      </w:tabs>
      <w:rPr>
        <w:rFonts w:cs="Calibri"/>
        <w:b/>
        <w:color w:val="000000"/>
        <w:sz w:val="20"/>
        <w:szCs w:val="24"/>
      </w:rPr>
    </w:pPr>
    <w:r>
      <w:rPr>
        <w:rFonts w:cs="Calibri"/>
        <w:b/>
        <w:color w:val="000000"/>
        <w:sz w:val="20"/>
        <w:szCs w:val="24"/>
      </w:rPr>
      <w:t xml:space="preserve">  Area Team</w:t>
    </w:r>
  </w:p>
  <w:p w14:paraId="7A293301" w14:textId="77777777" w:rsidR="004D5C0C" w:rsidRDefault="004D5C0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3"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22" Target="https://wateroffice.ec.gc.ca/report/real_time_e.html?stn=" TargetMode="External" /><Relationship Type="http://schemas.openxmlformats.org/officeDocument/2006/relationships/hyperlink" Id="rId45" Target="mailto:Robin.Brand@yukon.ca" TargetMode="External" /></Relationships>
</file>

<file path=word/_rels/footnotes.xml.rels><?xml version="1.0" encoding="UTF-8"?><Relationships xmlns="http://schemas.openxmlformats.org/package/2006/relationships"><Relationship Type="http://schemas.openxmlformats.org/officeDocument/2006/relationships/hyperlink" Id="rId43"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22" Target="https://wateroffice.ec.gc.ca/report/real_time_e.html?stn=" TargetMode="External" /><Relationship Type="http://schemas.openxmlformats.org/officeDocument/2006/relationships/hyperlink" Id="rId45" Target="mailto:Robin.Brand@yukon.c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Conditions Report</dc:title>
  <dc:creator/>
  <cp:keywords/>
  <dcterms:created xsi:type="dcterms:W3CDTF">2024-07-08T14:48:22Z</dcterms:created>
  <dcterms:modified xsi:type="dcterms:W3CDTF">2024-07-08T14:48:22Z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y fmtid="{D5CDD505-2E9C-101B-9397-08002B2CF9AE}" pid="5" name="subtitle">
    <vt:lpwstr>July 8, 2024 at 7:00</vt:lpwstr>
  </property>
</Properties>
</file>