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Project Design Phase-II</w:t>
      </w:r>
    </w:p>
    <w:p>
      <w:pPr>
        <w:jc w:val="center"/>
      </w:pPr>
      <w:r>
        <w:rPr>
          <w:b/>
          <w:sz w:val="24"/>
        </w:rPr>
        <w:t>Customer Journey Map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5184"/>
      </w:tblGrid>
      <w:tr>
        <w:trPr>
          <w:cantSplit w:val="true"/>
        </w:trPr>
        <w:tc>
          <w:tcPr>
            <w:tcW w:type="dxa" w:w="4320"/>
          </w:tcPr>
          <w:p>
            <w:pPr>
              <w:spacing w:before="0" w:after="40"/>
            </w:pPr>
            <w:r>
              <w:t>Date</w:t>
            </w:r>
          </w:p>
        </w:tc>
        <w:tc>
          <w:tcPr>
            <w:tcW w:type="dxa" w:w="5184"/>
          </w:tcPr>
          <w:p>
            <w:pPr>
              <w:spacing w:before="0" w:after="40"/>
            </w:pPr>
            <w:r>
              <w:rPr>
                <w:highlight w:val="yellow"/>
              </w:rPr>
              <w:t>[DD Month YYYY]</w:t>
            </w:r>
          </w:p>
        </w:tc>
      </w:tr>
      <w:tr>
        <w:trPr>
          <w:cantSplit w:val="true"/>
        </w:trPr>
        <w:tc>
          <w:tcPr>
            <w:tcW w:type="dxa" w:w="4320"/>
          </w:tcPr>
          <w:p>
            <w:pPr>
              <w:spacing w:before="0" w:after="40"/>
            </w:pPr>
            <w:r>
              <w:t>Team ID</w:t>
            </w:r>
          </w:p>
        </w:tc>
        <w:tc>
          <w:tcPr>
            <w:tcW w:type="dxa" w:w="5184"/>
          </w:tcPr>
          <w:p>
            <w:pPr>
              <w:spacing w:before="0" w:after="40"/>
            </w:pPr>
            <w:r>
              <w:rPr>
                <w:highlight w:val="yellow"/>
              </w:rPr>
              <w:t>[Team ID]</w:t>
            </w:r>
          </w:p>
        </w:tc>
      </w:tr>
      <w:tr>
        <w:trPr>
          <w:cantSplit w:val="true"/>
        </w:trPr>
        <w:tc>
          <w:tcPr>
            <w:tcW w:type="dxa" w:w="4320"/>
          </w:tcPr>
          <w:p>
            <w:pPr>
              <w:spacing w:before="0" w:after="40"/>
            </w:pPr>
            <w:r>
              <w:t>Project Name</w:t>
            </w:r>
          </w:p>
        </w:tc>
        <w:tc>
          <w:tcPr>
            <w:tcW w:type="dxa" w:w="5184"/>
          </w:tcPr>
          <w:p>
            <w:pPr>
              <w:spacing w:before="0" w:after="40"/>
            </w:pPr>
            <w:r>
              <w:t>Automated Network Request Management in ServiceNow</w:t>
            </w:r>
          </w:p>
        </w:tc>
      </w:tr>
      <w:tr>
        <w:trPr>
          <w:cantSplit w:val="true"/>
        </w:trPr>
        <w:tc>
          <w:tcPr>
            <w:tcW w:type="dxa" w:w="4320"/>
          </w:tcPr>
          <w:p>
            <w:pPr>
              <w:spacing w:before="0" w:after="40"/>
            </w:pPr>
            <w:r>
              <w:t>Maximum Marks</w:t>
            </w:r>
          </w:p>
        </w:tc>
        <w:tc>
          <w:tcPr>
            <w:tcW w:type="dxa" w:w="5184"/>
          </w:tcPr>
          <w:p>
            <w:pPr>
              <w:spacing w:before="0" w:after="40"/>
            </w:pPr>
          </w:p>
        </w:tc>
      </w:tr>
    </w:tbl>
    <w:p/>
    <w:p>
      <w:r>
        <w:rPr>
          <w:b/>
        </w:rPr>
        <w:t>Customer Journey Map:</w:t>
      </w:r>
      <w:r>
        <w:t xml:space="preserve"> The template folder provides a Customer Journey Map example (Fairplane — Guided city tours) with the stages Entice, Enter, Engage, Exit and Extend and the rows Steps, Interactions, Goals &amp; motivations, Positive moments, Negative moments and Areas of opportunity. The same structure is applied below.</w:t>
      </w:r>
    </w:p>
    <w:p>
      <w:r>
        <w:rPr>
          <w:b/>
          <w:sz w:val="20"/>
        </w:rPr>
        <w:t>Scenario:</w:t>
      </w:r>
      <w:r>
        <w:rPr>
          <w:sz w:val="20"/>
        </w:rPr>
        <w:t xml:space="preserve"> Requesting, approving and fulfilling a network connection through ServiceNow. Based on the project team's analysis of the implemented process; not based on formal customer interviews.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944"/>
        <w:gridCol w:w="2390"/>
        <w:gridCol w:w="2390"/>
        <w:gridCol w:w="2390"/>
        <w:gridCol w:w="2390"/>
        <w:gridCol w:w="2390"/>
      </w:tblGrid>
      <w:tr>
        <w:trPr>
          <w:tblHeader w:val="true"/>
          <w:cantSplit w:val="true"/>
        </w:trPr>
        <w:tc>
          <w:tcPr>
            <w:tcW w:type="dxa" w:w="1944"/>
            <w:shd w:val="clear" w:color="auto" w:fill="D9E2F3"/>
          </w:tcPr>
          <w:p>
            <w:pPr>
              <w:spacing w:before="0" w:after="40"/>
            </w:pPr>
          </w:p>
        </w:tc>
        <w:tc>
          <w:tcPr>
            <w:tcW w:type="dxa" w:w="239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Entice</w:t>
              <w:br/>
              <w:t>How does the user become aware of the process?</w:t>
            </w:r>
          </w:p>
        </w:tc>
        <w:tc>
          <w:tcPr>
            <w:tcW w:type="dxa" w:w="239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Enter</w:t>
              <w:br/>
              <w:t>What happens as they begin?</w:t>
            </w:r>
          </w:p>
        </w:tc>
        <w:tc>
          <w:tcPr>
            <w:tcW w:type="dxa" w:w="239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Engage</w:t>
              <w:br/>
              <w:t>Core moments — what happens?</w:t>
            </w:r>
          </w:p>
        </w:tc>
        <w:tc>
          <w:tcPr>
            <w:tcW w:type="dxa" w:w="239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Exit</w:t>
              <w:br/>
              <w:t>What happens as it finishes?</w:t>
            </w:r>
          </w:p>
        </w:tc>
        <w:tc>
          <w:tcPr>
            <w:tcW w:type="dxa" w:w="239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Extend</w:t>
              <w:br/>
              <w:t>What happens afterwards?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Steps</w:t>
            </w:r>
          </w:p>
        </w:tc>
        <w:tc>
          <w:tcPr>
            <w:tcW w:type="dxa" w:w="2390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Needs a new connection or a change to an existing one; learns that network requests are raised in the Service Catalog.</w:t>
            </w:r>
          </w:p>
        </w:tc>
        <w:tc>
          <w:tcPr>
            <w:tcW w:type="dxa" w:w="2390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Opens Network Request; Requester Information is pre-filled; selects Type of Connection (New / Existing).</w:t>
            </w:r>
          </w:p>
        </w:tc>
        <w:tc>
          <w:tcPr>
            <w:tcW w:type="dxa" w:w="2390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Submits; a request number (e.g. REQ0010004) is issued; the flow creates a Database Tables record, an email record and an approval.</w:t>
            </w:r>
          </w:p>
        </w:tc>
        <w:tc>
          <w:tcPr>
            <w:tcW w:type="dxa" w:w="2390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Approver approves; record updated to Approved; Network Team closes the catalog task (Closed Complete).</w:t>
            </w:r>
          </w:p>
        </w:tc>
        <w:tc>
          <w:tcPr>
            <w:tcW w:type="dxa" w:w="2390"/>
            <w:shd w:val="clear" w:color="auto" w:fill="EDE7F6"/>
          </w:tcPr>
          <w:p>
            <w:pPr>
              <w:spacing w:before="0" w:after="40"/>
            </w:pPr>
            <w:r>
              <w:rPr>
                <w:sz w:val="17"/>
              </w:rPr>
              <w:t>Requester and team look back at past requests and their status.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Interactions</w:t>
            </w:r>
          </w:p>
        </w:tc>
        <w:tc>
          <w:tcPr>
            <w:tcW w:type="dxa" w:w="2390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Service Catalog, Network category, colleagues.</w:t>
            </w:r>
          </w:p>
        </w:tc>
        <w:tc>
          <w:tcPr>
            <w:tcW w:type="dxa" w:w="2390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Catalog item form, variable set, UI Policy.</w:t>
            </w:r>
          </w:p>
        </w:tc>
        <w:tc>
          <w:tcPr>
            <w:tcW w:type="dxa" w:w="2390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Request record, Flow Designer, outbound email record, approval record.</w:t>
            </w:r>
          </w:p>
        </w:tc>
        <w:tc>
          <w:tcPr>
            <w:tcW w:type="dxa" w:w="2390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Approval record, Database Tables record, catalog task.</w:t>
            </w:r>
          </w:p>
        </w:tc>
        <w:tc>
          <w:tcPr>
            <w:tcW w:type="dxa" w:w="2390"/>
            <w:shd w:val="clear" w:color="auto" w:fill="E1F5FE"/>
          </w:tcPr>
          <w:p>
            <w:pPr>
              <w:spacing w:before="0" w:after="40"/>
            </w:pPr>
            <w:r>
              <w:rPr>
                <w:sz w:val="17"/>
              </w:rPr>
              <w:t>Database Tables list and related approvals.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Goals &amp; motivations</w:t>
            </w:r>
          </w:p>
        </w:tc>
        <w:tc>
          <w:tcPr>
            <w:tcW w:type="dxa" w:w="2390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"Help me find where to request network service."</w:t>
            </w:r>
          </w:p>
        </w:tc>
        <w:tc>
          <w:tcPr>
            <w:tcW w:type="dxa" w:w="2390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"Help me give the right details quickly."</w:t>
            </w:r>
          </w:p>
        </w:tc>
        <w:tc>
          <w:tcPr>
            <w:tcW w:type="dxa" w:w="2390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"Help me know my request is in progress."</w:t>
            </w:r>
          </w:p>
        </w:tc>
        <w:tc>
          <w:tcPr>
            <w:tcW w:type="dxa" w:w="2390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"Help me get my connection done."</w:t>
            </w:r>
          </w:p>
        </w:tc>
        <w:tc>
          <w:tcPr>
            <w:tcW w:type="dxa" w:w="2390"/>
            <w:shd w:val="clear" w:color="auto" w:fill="FFF8E1"/>
          </w:tcPr>
          <w:p>
            <w:pPr>
              <w:spacing w:before="0" w:after="40"/>
            </w:pPr>
            <w:r>
              <w:rPr>
                <w:sz w:val="17"/>
              </w:rPr>
              <w:t>"Help me track what I asked for."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Positive moments</w:t>
            </w:r>
          </w:p>
        </w:tc>
        <w:tc>
          <w:tcPr>
            <w:tcW w:type="dxa" w:w="2390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One known place to ask.</w:t>
            </w:r>
          </w:p>
        </w:tc>
        <w:tc>
          <w:tcPr>
            <w:tcW w:type="dxa" w:w="2390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Email and User Name are pre-filled; the existing-ID field appears only for Existing.</w:t>
            </w:r>
          </w:p>
        </w:tc>
        <w:tc>
          <w:tcPr>
            <w:tcW w:type="dxa" w:w="2390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Record and approval are created automatically, with no manual hand-off.</w:t>
            </w:r>
          </w:p>
        </w:tc>
        <w:tc>
          <w:tcPr>
            <w:tcW w:type="dxa" w:w="2390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Decision and status are captured on the record.</w:t>
            </w:r>
          </w:p>
        </w:tc>
        <w:tc>
          <w:tcPr>
            <w:tcW w:type="dxa" w:w="2390"/>
            <w:shd w:val="clear" w:color="auto" w:fill="E8F5E9"/>
          </w:tcPr>
          <w:p>
            <w:pPr>
              <w:spacing w:before="0" w:after="40"/>
            </w:pPr>
            <w:r>
              <w:rPr>
                <w:sz w:val="17"/>
              </w:rPr>
              <w:t>Each request is stored with its approval status.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Negative moments</w:t>
            </w:r>
          </w:p>
        </w:tc>
        <w:tc>
          <w:tcPr>
            <w:tcW w:type="dxa" w:w="2390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Unsure which item to use or which details are needed.</w:t>
            </w:r>
          </w:p>
        </w:tc>
        <w:tc>
          <w:tcPr>
            <w:tcW w:type="dxa" w:w="2390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Phone Number was not pre-filled in testing (System Administrator account).</w:t>
            </w:r>
          </w:p>
        </w:tc>
        <w:tc>
          <w:tcPr>
            <w:tcW w:type="dxa" w:w="2390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Acknowledgement email is not delivered while SMTP is not configured.</w:t>
            </w:r>
          </w:p>
        </w:tc>
        <w:tc>
          <w:tcPr>
            <w:tcW w:type="dxa" w:w="2390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Rejected path not yet tested; no outcome email to the requester.</w:t>
            </w:r>
          </w:p>
        </w:tc>
        <w:tc>
          <w:tcPr>
            <w:tcW w:type="dxa" w:w="2390"/>
            <w:shd w:val="clear" w:color="auto" w:fill="FCE4EC"/>
          </w:tcPr>
          <w:p>
            <w:pPr>
              <w:spacing w:before="0" w:after="40"/>
            </w:pPr>
            <w:r>
              <w:rPr>
                <w:sz w:val="17"/>
              </w:rPr>
              <w:t>No dashboard or SLA view yet.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Areas of opportunity</w:t>
            </w:r>
          </w:p>
        </w:tc>
        <w:tc>
          <w:tcPr>
            <w:tcW w:type="dxa" w:w="2390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Clear category and short description ('Network Services Request').</w:t>
            </w:r>
          </w:p>
        </w:tc>
        <w:tc>
          <w:tcPr>
            <w:tcW w:type="dxa" w:w="2390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Verify phone population; add field validation.</w:t>
            </w:r>
          </w:p>
        </w:tc>
        <w:tc>
          <w:tcPr>
            <w:tcW w:type="dxa" w:w="2390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Configure SMTP; add status notifications.</w:t>
            </w:r>
          </w:p>
        </w:tc>
        <w:tc>
          <w:tcPr>
            <w:tcW w:type="dxa" w:w="2390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Add approval/rejection emails; test the Rejected branch.</w:t>
            </w:r>
          </w:p>
        </w:tc>
        <w:tc>
          <w:tcPr>
            <w:tcW w:type="dxa" w:w="2390"/>
            <w:shd w:val="clear" w:color="auto" w:fill="FFFDE7"/>
          </w:tcPr>
          <w:p>
            <w:pPr>
              <w:spacing w:before="0" w:after="40"/>
            </w:pPr>
            <w:r>
              <w:rPr>
                <w:sz w:val="17"/>
              </w:rPr>
              <w:t>Reports, dashboard, SLA and satisfaction survey.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