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10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f97f7ae67844198c399f4a35f60e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"Vendee" or "By and Between" or "SECOND PART"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</w:t>
            </w:r>
            <w:r w:rsidR="004268BE" w:rsidRP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"OWNERS/LANDOWNERS/EXECUTANTS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”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  <dc:identifier/>
  <dc:language/>
</cp:coreProperties>
</file>