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Template 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>M Pavan Kumar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>147852963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>PATANCHERU MANDAL,HYDERABAD Medak TG 502305 IN.And Rep.by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>9-148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>HYDERABAD Medak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>Telangana State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</w:tbl>
    <w:sectPr>
      <w:headerReference w:type="default" r:id="rId8"/>
      <w:footerReference w:type="default" r:id="rId9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jc w:val="center"/>
      <w:outlineLvl w:val="0"/>
    </w:pPr>
    <w:rPr>
      <w:rFonts w:ascii="Arial" w:cs="Arial" w:eastAsia="Arial" w:hAnsi="Arial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240" w:before="0"/>
      <w:jc w:val="center"/>
      <w:outlineLvl w:val="1"/>
    </w:pPr>
    <w:rPr>
      <w:rFonts w:ascii="Arial" w:cs="Arial" w:eastAsia="Arial" w:hAnsi="Arial"/>
      <w:b/>
      <w:bCs/>
      <w:i/>
      <w:iCs/>
      <w:color w:val="00000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2026-06-21T11:49:11.910Z</dcterms:created>
  <dcterms:modified xsi:type="dcterms:W3CDTF">2026-06-21T11:49:11.910Z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