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498B" w14:textId="77777777" w:rsidR="00E844EE" w:rsidRDefault="00E844EE" w:rsidP="00E844E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An AI-based diabetes prediction system is a valuable tool that leverages artificial intelligence and machine learning techniques to assess an individual's risk of developing diabetes or to predict future complications in those already diagnosed with the condition. Such a system can offer early intervention and personalized healthcare recommendations to manage and prevent diabetes effectively.</w:t>
      </w:r>
    </w:p>
    <w:p w14:paraId="373E3E93" w14:textId="77777777" w:rsidR="00E844EE" w:rsidRDefault="00E844EE" w:rsidP="00E844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are the key components and steps involved in creating an AI-based diabetes prediction system:</w:t>
      </w:r>
    </w:p>
    <w:p w14:paraId="69F36896"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Data Collection</w:t>
      </w:r>
      <w:r>
        <w:rPr>
          <w:rFonts w:ascii="Segoe UI" w:hAnsi="Segoe UI" w:cs="Segoe UI"/>
          <w:sz w:val="21"/>
          <w:szCs w:val="21"/>
        </w:rPr>
        <w:t>: Gather relevant medical data, including patient demographics, clinical history, laboratory test results (e.g., blood glucose levels, HbA1c), lifestyle factors (diet, exercise), family medical history, and any other pertinent information.</w:t>
      </w:r>
    </w:p>
    <w:p w14:paraId="3A0044DE"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Data Preprocessing</w:t>
      </w:r>
      <w:r>
        <w:rPr>
          <w:rFonts w:ascii="Segoe UI" w:hAnsi="Segoe UI" w:cs="Segoe UI"/>
          <w:sz w:val="21"/>
          <w:szCs w:val="21"/>
        </w:rPr>
        <w:t>: Clean and preprocess the data to handle missing values, outliers, and standardize or normalize features. Ensure that the data is in a format suitable for machine learning algorithms.</w:t>
      </w:r>
    </w:p>
    <w:p w14:paraId="375ED496"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Feature Selection/Engineering</w:t>
      </w:r>
      <w:r>
        <w:rPr>
          <w:rFonts w:ascii="Segoe UI" w:hAnsi="Segoe UI" w:cs="Segoe UI"/>
          <w:sz w:val="21"/>
          <w:szCs w:val="21"/>
        </w:rPr>
        <w:t>: Identify the most important features or variables that contribute significantly to diabetes prediction. Feature engineering might involve creating new variables or transforming existing ones.</w:t>
      </w:r>
    </w:p>
    <w:p w14:paraId="4C0E5376"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Data Splitting</w:t>
      </w:r>
      <w:r>
        <w:rPr>
          <w:rFonts w:ascii="Segoe UI" w:hAnsi="Segoe UI" w:cs="Segoe UI"/>
          <w:sz w:val="21"/>
          <w:szCs w:val="21"/>
        </w:rPr>
        <w:t>: Divide the dataset into training, validation, and test sets to evaluate the model's performance effectively.</w:t>
      </w:r>
    </w:p>
    <w:p w14:paraId="5CA4AEF5"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Model Selection</w:t>
      </w:r>
      <w:r>
        <w:rPr>
          <w:rFonts w:ascii="Segoe UI" w:hAnsi="Segoe UI" w:cs="Segoe UI"/>
          <w:sz w:val="21"/>
          <w:szCs w:val="21"/>
        </w:rPr>
        <w:t>: Choose an appropriate machine learning algorithm or deep learning architecture for diabetes prediction. Common choices include logistic regression, decision trees, random forests, support vector machines, and neural networks (e.g., deep feedforward or convolutional neural networks).</w:t>
      </w:r>
    </w:p>
    <w:p w14:paraId="34D8C5B8"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Model Training</w:t>
      </w:r>
      <w:r>
        <w:rPr>
          <w:rFonts w:ascii="Segoe UI" w:hAnsi="Segoe UI" w:cs="Segoe UI"/>
          <w:sz w:val="21"/>
          <w:szCs w:val="21"/>
        </w:rPr>
        <w:t>: Train the selected model on the training data, using appropriate hyperparameters and optimization techniques. Algorithms may need to be fine-tuned to achieve the best performance.</w:t>
      </w:r>
    </w:p>
    <w:p w14:paraId="7B260014"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Model Evaluation</w:t>
      </w:r>
      <w:r>
        <w:rPr>
          <w:rFonts w:ascii="Segoe UI" w:hAnsi="Segoe UI" w:cs="Segoe UI"/>
          <w:sz w:val="21"/>
          <w:szCs w:val="21"/>
        </w:rPr>
        <w:t>: Assess the model's performance on the validation set, using metrics such as accuracy, precision, recall, F1-score, and area under the receiver operating characteristic curve (AUC-ROC). Continuously monitor and adjust the model as needed.</w:t>
      </w:r>
    </w:p>
    <w:p w14:paraId="7BDDF01B"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Hyperparameter Tuning</w:t>
      </w:r>
      <w:r>
        <w:rPr>
          <w:rFonts w:ascii="Segoe UI" w:hAnsi="Segoe UI" w:cs="Segoe UI"/>
          <w:sz w:val="21"/>
          <w:szCs w:val="21"/>
        </w:rPr>
        <w:t>: Optimize the model's hyperparameters through techniques like grid search, random search, or Bayesian optimization to improve its predictive accuracy.</w:t>
      </w:r>
    </w:p>
    <w:p w14:paraId="0C512AEE"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Validation and Testing</w:t>
      </w:r>
      <w:r>
        <w:rPr>
          <w:rFonts w:ascii="Segoe UI" w:hAnsi="Segoe UI" w:cs="Segoe UI"/>
          <w:sz w:val="21"/>
          <w:szCs w:val="21"/>
        </w:rPr>
        <w:t>: Validate the model on a separate validation set and, once satisfied with the performance, test it on an independent test set to ensure generalizability.</w:t>
      </w:r>
    </w:p>
    <w:p w14:paraId="20E8AE53"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Deployment</w:t>
      </w:r>
      <w:r>
        <w:rPr>
          <w:rFonts w:ascii="Segoe UI" w:hAnsi="Segoe UI" w:cs="Segoe UI"/>
          <w:sz w:val="21"/>
          <w:szCs w:val="21"/>
        </w:rPr>
        <w:t>: Deploy the trained model in a healthcare setting, such as a hospital or clinic, as part of an electronic health record (EHR) system or a standalone application.</w:t>
      </w:r>
    </w:p>
    <w:p w14:paraId="19747308"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Continuous Monitoring</w:t>
      </w:r>
      <w:r>
        <w:rPr>
          <w:rFonts w:ascii="Segoe UI" w:hAnsi="Segoe UI" w:cs="Segoe UI"/>
          <w:sz w:val="21"/>
          <w:szCs w:val="21"/>
        </w:rPr>
        <w:t>: Continuously monitor the model's performance and retrain it periodically to adapt to changing patient data and healthcare practices.</w:t>
      </w:r>
    </w:p>
    <w:p w14:paraId="236DBB52"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 xml:space="preserve">Interpretability and </w:t>
      </w:r>
      <w:proofErr w:type="spellStart"/>
      <w:r>
        <w:rPr>
          <w:rStyle w:val="Strong"/>
          <w:rFonts w:ascii="Segoe UI" w:hAnsi="Segoe UI" w:cs="Segoe UI"/>
          <w:sz w:val="21"/>
          <w:szCs w:val="21"/>
          <w:bdr w:val="single" w:sz="2" w:space="0" w:color="D9D9E3" w:frame="1"/>
        </w:rPr>
        <w:t>Explainability</w:t>
      </w:r>
      <w:proofErr w:type="spellEnd"/>
      <w:r>
        <w:rPr>
          <w:rFonts w:ascii="Segoe UI" w:hAnsi="Segoe UI" w:cs="Segoe UI"/>
          <w:sz w:val="21"/>
          <w:szCs w:val="21"/>
        </w:rPr>
        <w:t xml:space="preserve">: Ensure that the model's predictions are interpretable and explainable to healthcare professionals and patients. </w:t>
      </w:r>
      <w:proofErr w:type="spellStart"/>
      <w:r>
        <w:rPr>
          <w:rFonts w:ascii="Segoe UI" w:hAnsi="Segoe UI" w:cs="Segoe UI"/>
          <w:sz w:val="21"/>
          <w:szCs w:val="21"/>
        </w:rPr>
        <w:t>Explainability</w:t>
      </w:r>
      <w:proofErr w:type="spellEnd"/>
      <w:r>
        <w:rPr>
          <w:rFonts w:ascii="Segoe UI" w:hAnsi="Segoe UI" w:cs="Segoe UI"/>
          <w:sz w:val="21"/>
          <w:szCs w:val="21"/>
        </w:rPr>
        <w:t xml:space="preserve"> is crucial in healthcare to build trust and facilitate decision-making.</w:t>
      </w:r>
    </w:p>
    <w:p w14:paraId="43B80238"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Privacy and Security</w:t>
      </w:r>
      <w:r>
        <w:rPr>
          <w:rFonts w:ascii="Segoe UI" w:hAnsi="Segoe UI" w:cs="Segoe UI"/>
          <w:sz w:val="21"/>
          <w:szCs w:val="21"/>
        </w:rPr>
        <w:t>: Implement robust privacy and security measures to protect sensitive patient data. Compliance with healthcare regulations such as HIPAA (in the United States) is essential.</w:t>
      </w:r>
    </w:p>
    <w:p w14:paraId="0539F87D"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Clinical Integration</w:t>
      </w:r>
      <w:r>
        <w:rPr>
          <w:rFonts w:ascii="Segoe UI" w:hAnsi="Segoe UI" w:cs="Segoe UI"/>
          <w:sz w:val="21"/>
          <w:szCs w:val="21"/>
        </w:rPr>
        <w:t>: Collaborate with healthcare professionals to integrate the prediction system into clinical workflows and ensure it adds value to patient care.</w:t>
      </w:r>
    </w:p>
    <w:p w14:paraId="1BFE743B"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lastRenderedPageBreak/>
        <w:t>Patient Education</w:t>
      </w:r>
      <w:r>
        <w:rPr>
          <w:rFonts w:ascii="Segoe UI" w:hAnsi="Segoe UI" w:cs="Segoe UI"/>
          <w:sz w:val="21"/>
          <w:szCs w:val="21"/>
        </w:rPr>
        <w:t>: Educate patients about the AI-based system, its predictions, and the importance of proactive diabetes management.</w:t>
      </w:r>
    </w:p>
    <w:p w14:paraId="0BBDC458" w14:textId="77777777" w:rsidR="00E844EE" w:rsidRDefault="00E844EE" w:rsidP="00E844E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Remember that the development and deployment of AI-based healthcare systems, including diabetes prediction, require careful consideration of ethical, legal, and regulatory aspects. Collaboration with healthcare experts and adherence to relevant regulations is essential to ensure patient safety and data privacy.</w:t>
      </w:r>
    </w:p>
    <w:p w14:paraId="68714F76" w14:textId="77777777" w:rsidR="00273F47" w:rsidRDefault="00273F47"/>
    <w:sectPr w:rsidR="00273F4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D8A59" w14:textId="77777777" w:rsidR="00E844EE" w:rsidRDefault="00E844EE" w:rsidP="00E844EE">
      <w:pPr>
        <w:spacing w:after="0" w:line="240" w:lineRule="auto"/>
      </w:pPr>
      <w:r>
        <w:separator/>
      </w:r>
    </w:p>
  </w:endnote>
  <w:endnote w:type="continuationSeparator" w:id="0">
    <w:p w14:paraId="3CFCD2B8" w14:textId="77777777" w:rsidR="00E844EE" w:rsidRDefault="00E844EE" w:rsidP="00E84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E227" w14:textId="77777777" w:rsidR="00E844EE" w:rsidRDefault="00E844EE" w:rsidP="00E844EE">
      <w:pPr>
        <w:spacing w:after="0" w:line="240" w:lineRule="auto"/>
      </w:pPr>
      <w:r>
        <w:separator/>
      </w:r>
    </w:p>
  </w:footnote>
  <w:footnote w:type="continuationSeparator" w:id="0">
    <w:p w14:paraId="6CE634D9" w14:textId="77777777" w:rsidR="00E844EE" w:rsidRDefault="00E844EE" w:rsidP="00E84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F599" w14:textId="79EE4441" w:rsidR="00E844EE" w:rsidRPr="00E844EE" w:rsidRDefault="00E844EE" w:rsidP="00E844EE">
    <w:pPr>
      <w:shd w:val="clear" w:color="auto" w:fill="FFFFFF"/>
      <w:spacing w:after="0" w:line="336" w:lineRule="atLeast"/>
      <w:outlineLvl w:val="1"/>
      <w:rPr>
        <w:rFonts w:ascii="Open Sans" w:eastAsia="Times New Roman" w:hAnsi="Open Sans" w:cs="Open Sans"/>
        <w:b/>
        <w:bCs/>
        <w:color w:val="474747"/>
        <w:kern w:val="0"/>
        <w:sz w:val="36"/>
        <w:szCs w:val="36"/>
        <w:lang w:eastAsia="en-IN"/>
        <w14:ligatures w14:val="none"/>
      </w:rPr>
    </w:pPr>
    <w:r>
      <w:rPr>
        <w:rFonts w:ascii="Open Sans" w:eastAsia="Times New Roman" w:hAnsi="Open Sans" w:cs="Open Sans"/>
        <w:b/>
        <w:bCs/>
        <w:color w:val="474747"/>
        <w:kern w:val="0"/>
        <w:sz w:val="36"/>
        <w:szCs w:val="36"/>
        <w:lang w:eastAsia="en-IN"/>
        <w14:ligatures w14:val="none"/>
      </w:rPr>
      <w:t xml:space="preserve">                 </w:t>
    </w:r>
    <w:r w:rsidRPr="00E844EE">
      <w:rPr>
        <w:rFonts w:ascii="Open Sans" w:eastAsia="Times New Roman" w:hAnsi="Open Sans" w:cs="Open Sans"/>
        <w:b/>
        <w:bCs/>
        <w:color w:val="474747"/>
        <w:kern w:val="0"/>
        <w:sz w:val="36"/>
        <w:szCs w:val="36"/>
        <w:lang w:eastAsia="en-IN"/>
        <w14:ligatures w14:val="none"/>
      </w:rPr>
      <w:t>AI Based Diabetes Prediction System</w:t>
    </w:r>
  </w:p>
  <w:p w14:paraId="7D8D85C5" w14:textId="6112FF44" w:rsidR="00E844EE" w:rsidRDefault="00E84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B5D6F"/>
    <w:multiLevelType w:val="multilevel"/>
    <w:tmpl w:val="479C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EE"/>
    <w:rsid w:val="00273F47"/>
    <w:rsid w:val="00E84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BBB3"/>
  <w15:chartTrackingRefBased/>
  <w15:docId w15:val="{8AF96BFD-8078-43DB-8F0A-2DA2760C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44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4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44EE"/>
    <w:rPr>
      <w:b/>
      <w:bCs/>
    </w:rPr>
  </w:style>
  <w:style w:type="paragraph" w:styleId="Header">
    <w:name w:val="header"/>
    <w:basedOn w:val="Normal"/>
    <w:link w:val="HeaderChar"/>
    <w:uiPriority w:val="99"/>
    <w:unhideWhenUsed/>
    <w:rsid w:val="00E84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4EE"/>
  </w:style>
  <w:style w:type="paragraph" w:styleId="Footer">
    <w:name w:val="footer"/>
    <w:basedOn w:val="Normal"/>
    <w:link w:val="FooterChar"/>
    <w:uiPriority w:val="99"/>
    <w:unhideWhenUsed/>
    <w:rsid w:val="00E84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4EE"/>
  </w:style>
  <w:style w:type="character" w:customStyle="1" w:styleId="Heading2Char">
    <w:name w:val="Heading 2 Char"/>
    <w:basedOn w:val="DefaultParagraphFont"/>
    <w:link w:val="Heading2"/>
    <w:uiPriority w:val="9"/>
    <w:rsid w:val="00E844EE"/>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2933">
      <w:bodyDiv w:val="1"/>
      <w:marLeft w:val="0"/>
      <w:marRight w:val="0"/>
      <w:marTop w:val="0"/>
      <w:marBottom w:val="0"/>
      <w:divBdr>
        <w:top w:val="none" w:sz="0" w:space="0" w:color="auto"/>
        <w:left w:val="none" w:sz="0" w:space="0" w:color="auto"/>
        <w:bottom w:val="none" w:sz="0" w:space="0" w:color="auto"/>
        <w:right w:val="none" w:sz="0" w:space="0" w:color="auto"/>
      </w:divBdr>
    </w:div>
    <w:div w:id="244074961">
      <w:bodyDiv w:val="1"/>
      <w:marLeft w:val="0"/>
      <w:marRight w:val="0"/>
      <w:marTop w:val="0"/>
      <w:marBottom w:val="0"/>
      <w:divBdr>
        <w:top w:val="none" w:sz="0" w:space="0" w:color="auto"/>
        <w:left w:val="none" w:sz="0" w:space="0" w:color="auto"/>
        <w:bottom w:val="none" w:sz="0" w:space="0" w:color="auto"/>
        <w:right w:val="none" w:sz="0" w:space="0" w:color="auto"/>
      </w:divBdr>
      <w:divsChild>
        <w:div w:id="650133962">
          <w:marLeft w:val="0"/>
          <w:marRight w:val="0"/>
          <w:marTop w:val="0"/>
          <w:marBottom w:val="0"/>
          <w:divBdr>
            <w:top w:val="single" w:sz="2" w:space="0" w:color="auto"/>
            <w:left w:val="single" w:sz="2" w:space="0" w:color="auto"/>
            <w:bottom w:val="single" w:sz="6" w:space="0" w:color="auto"/>
            <w:right w:val="single" w:sz="2" w:space="0" w:color="auto"/>
          </w:divBdr>
          <w:divsChild>
            <w:div w:id="1215502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683931">
                  <w:marLeft w:val="0"/>
                  <w:marRight w:val="0"/>
                  <w:marTop w:val="0"/>
                  <w:marBottom w:val="0"/>
                  <w:divBdr>
                    <w:top w:val="single" w:sz="2" w:space="0" w:color="D9D9E3"/>
                    <w:left w:val="single" w:sz="2" w:space="0" w:color="D9D9E3"/>
                    <w:bottom w:val="single" w:sz="2" w:space="0" w:color="D9D9E3"/>
                    <w:right w:val="single" w:sz="2" w:space="0" w:color="D9D9E3"/>
                  </w:divBdr>
                  <w:divsChild>
                    <w:div w:id="512652195">
                      <w:marLeft w:val="0"/>
                      <w:marRight w:val="0"/>
                      <w:marTop w:val="0"/>
                      <w:marBottom w:val="0"/>
                      <w:divBdr>
                        <w:top w:val="single" w:sz="2" w:space="0" w:color="D9D9E3"/>
                        <w:left w:val="single" w:sz="2" w:space="0" w:color="D9D9E3"/>
                        <w:bottom w:val="single" w:sz="2" w:space="0" w:color="D9D9E3"/>
                        <w:right w:val="single" w:sz="2" w:space="0" w:color="D9D9E3"/>
                      </w:divBdr>
                      <w:divsChild>
                        <w:div w:id="1748267597">
                          <w:marLeft w:val="0"/>
                          <w:marRight w:val="0"/>
                          <w:marTop w:val="0"/>
                          <w:marBottom w:val="0"/>
                          <w:divBdr>
                            <w:top w:val="single" w:sz="2" w:space="0" w:color="D9D9E3"/>
                            <w:left w:val="single" w:sz="2" w:space="0" w:color="D9D9E3"/>
                            <w:bottom w:val="single" w:sz="2" w:space="0" w:color="D9D9E3"/>
                            <w:right w:val="single" w:sz="2" w:space="0" w:color="D9D9E3"/>
                          </w:divBdr>
                          <w:divsChild>
                            <w:div w:id="749233589">
                              <w:marLeft w:val="0"/>
                              <w:marRight w:val="0"/>
                              <w:marTop w:val="0"/>
                              <w:marBottom w:val="0"/>
                              <w:divBdr>
                                <w:top w:val="single" w:sz="2" w:space="0" w:color="D9D9E3"/>
                                <w:left w:val="single" w:sz="2" w:space="0" w:color="D9D9E3"/>
                                <w:bottom w:val="single" w:sz="2" w:space="0" w:color="D9D9E3"/>
                                <w:right w:val="single" w:sz="2" w:space="0" w:color="D9D9E3"/>
                              </w:divBdr>
                              <w:divsChild>
                                <w:div w:id="1164786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VISWATEJA KALAVA</dc:creator>
  <cp:keywords/>
  <dc:description/>
  <cp:lastModifiedBy>VISWATEJA KALAVA</cp:lastModifiedBy>
  <cp:revision>1</cp:revision>
  <dcterms:created xsi:type="dcterms:W3CDTF">2023-10-04T05:06:00Z</dcterms:created>
  <dcterms:modified xsi:type="dcterms:W3CDTF">2023-10-04T05:14:00Z</dcterms:modified>
</cp:coreProperties>
</file>