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2"/>
          <w:szCs w:val="32"/>
        </w:rPr>
        <w:t xml:space="preserve">Define the Problem Statements</w:t>
      </w:r>
    </w:p>
    <w:p>
      <w:pPr>
        <w:spacing w:after="200"/>
      </w:pPr>
      <w:r>
        <w:rPr>
          <w:i/>
          <w:iCs/>
          <w:sz w:val="22"/>
          <w:szCs w:val="22"/>
        </w:rPr>
        <w:t xml:space="preserve">Ideation Phase — Customer Problem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D9E2F3" w:val="clear"/>
          </w:tcPr>
          <w:p>
            <w:r>
              <w:rPr>
                <w:b/>
                <w:bCs/>
              </w:rPr>
              <w:t xml:space="preserve">Date</w:t>
            </w:r>
          </w:p>
        </w:tc>
        <w:tc>
          <w:tcPr>
            <w:tcW w:type="dxa" w:w="6960"/>
          </w:tcPr>
          <w:p>
            <w:r>
              <w:t xml:space="preserve">05 January 2026</w:t>
            </w:r>
          </w:p>
        </w:tc>
      </w:tr>
      <w:tr>
        <w:tc>
          <w:tcPr>
            <w:tcW w:type="dxa" w:w="2400"/>
            <w:shd w:fill="D9E2F3" w:val="clear"/>
          </w:tcPr>
          <w:p>
            <w:r>
              <w:rPr>
                <w:b/>
                <w:bCs/>
              </w:rPr>
              <w:t xml:space="preserve">Team ID</w:t>
            </w:r>
          </w:p>
        </w:tc>
        <w:tc>
          <w:tcPr>
            <w:tcW w:type="dxa" w:w="6960"/>
          </w:tcPr>
          <w:p>
            <w:r>
              <w:t xml:space="preserve">SWTID-2026-8588</w:t>
            </w:r>
          </w:p>
        </w:tc>
      </w:tr>
      <w:tr>
        <w:tc>
          <w:tcPr>
            <w:tcW w:type="dxa" w:w="2400"/>
            <w:shd w:fill="D9E2F3" w:val="clear"/>
          </w:tcPr>
          <w:p>
            <w:r>
              <w:rPr>
                <w:b/>
                <w:bCs/>
              </w:rPr>
              <w:t xml:space="preserve">Project Name</w:t>
            </w:r>
          </w:p>
        </w:tc>
        <w:tc>
          <w:tcPr>
            <w:tcW w:type="dxa" w:w="6960"/>
          </w:tcPr>
          <w:p>
            <w:r>
              <w:t xml:space="preserve">SmartLender</w:t>
            </w:r>
          </w:p>
        </w:tc>
      </w:tr>
      <w:tr>
        <w:tc>
          <w:tcPr>
            <w:tcW w:type="dxa" w:w="2400"/>
            <w:shd w:fill="D9E2F3" w:val="clear"/>
          </w:tcPr>
          <w:p>
            <w:r>
              <w:rPr>
                <w:b/>
                <w:bCs/>
              </w:rPr>
              <w:t xml:space="preserve">Team Size</w:t>
            </w:r>
          </w:p>
        </w:tc>
        <w:tc>
          <w:tcPr>
            <w:tcW w:type="dxa" w:w="6960"/>
          </w:tcPr>
          <w:p>
            <w:r>
              <w:t xml:space="preserve">5</w:t>
            </w:r>
          </w:p>
        </w:tc>
      </w:tr>
      <w:tr>
        <w:tc>
          <w:tcPr>
            <w:tcW w:type="dxa" w:w="2400"/>
            <w:shd w:fill="D9E2F3" w:val="clear"/>
          </w:tcPr>
          <w:p>
            <w:r>
              <w:rPr>
                <w:b/>
                <w:bCs/>
              </w:rPr>
              <w:t xml:space="preserve">Team Leader</w:t>
            </w:r>
          </w:p>
        </w:tc>
        <w:tc>
          <w:tcPr>
            <w:tcW w:type="dxa" w:w="6960"/>
          </w:tcPr>
          <w:p>
            <w:r>
              <w:t xml:space="preserve">Sri Krishna Sai Pavan Goli</w:t>
            </w:r>
          </w:p>
        </w:tc>
      </w:tr>
      <w:tr>
        <w:tc>
          <w:tcPr>
            <w:tcW w:type="dxa" w:w="2400"/>
            <w:shd w:fill="D9E2F3" w:val="clear"/>
          </w:tcPr>
          <w:p>
            <w:r>
              <w:rPr>
                <w:b/>
                <w:bCs/>
              </w:rPr>
              <w:t xml:space="preserve">Team Members</w:t>
            </w:r>
          </w:p>
        </w:tc>
        <w:tc>
          <w:tcPr>
            <w:tcW w:type="dxa" w:w="6960"/>
          </w:tcPr>
          <w:p>
            <w:r>
              <w:t xml:space="preserve">Maroju Bhanu Prasad, Satya Narayana, Jagadeesh Sai Kalyan Khandavilli, Veedhi Ranadheer Kumar</w:t>
            </w:r>
          </w:p>
        </w:tc>
      </w:tr>
      <w:tr>
        <w:tc>
          <w:tcPr>
            <w:tcW w:type="dxa" w:w="2400"/>
            <w:shd w:fill="D9E2F3" w:val="clear"/>
          </w:tcPr>
          <w:p>
            <w:r>
              <w:rPr>
                <w:b/>
                <w:bCs/>
              </w:rPr>
              <w:t xml:space="preserve">Maximum Marks</w:t>
            </w:r>
          </w:p>
        </w:tc>
        <w:tc>
          <w:tcPr>
            <w:tcW w:type="dxa" w:w="6960"/>
          </w:tcPr>
          <w:p>
            <w:r>
              <w:t xml:space="preserve">2 Marks</w:t>
            </w:r>
          </w:p>
        </w:tc>
      </w:tr>
    </w:tbl>
    <w:p>
      <w:pPr>
        <w:spacing w:after="200"/>
      </w:pPr>
    </w:p>
    <w:p>
      <w:pPr>
        <w:spacing w:after="120" w:before="240"/>
      </w:pPr>
      <w:r>
        <w:rPr>
          <w:b/>
          <w:bCs/>
          <w:sz w:val="26"/>
          <w:szCs w:val="26"/>
        </w:rPr>
        <w:t xml:space="preserve">Customer Problem Statements</w:t>
      </w:r>
    </w:p>
    <w:p>
      <w:pPr>
        <w:spacing w:after="160"/>
      </w:pPr>
      <w:r>
        <w:t xml:space="preserve">The problem statements below describe the target customers of SmartLender in their own point of view, following the “I am ... trying to ... but ... because ... which makes me feel ...”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900"/>
        <w:gridCol w:w="1900"/>
        <w:gridCol w:w="1900"/>
        <w:gridCol w:w="1460"/>
      </w:tblGrid>
      <w:tr>
        <w:tc>
          <w:tcPr>
            <w:tcW w:type="dxa" w:w="700"/>
            <w:shd w:fill="4472C4" w:val="clear"/>
          </w:tcPr>
          <w:p>
            <w:r>
              <w:rPr>
                <w:b/>
                <w:bCs/>
                <w:color w:val="FFFFFF"/>
              </w:rPr>
              <w:t xml:space="preserve">PS</w:t>
            </w:r>
          </w:p>
        </w:tc>
        <w:tc>
          <w:tcPr>
            <w:tcW w:type="dxa" w:w="1500"/>
            <w:shd w:fill="4472C4" w:val="clear"/>
          </w:tcPr>
          <w:p>
            <w:r>
              <w:rPr>
                <w:b/>
                <w:bCs/>
                <w:color w:val="FFFFFF"/>
              </w:rPr>
              <w:t xml:space="preserve">I am (Customer)</w:t>
            </w:r>
          </w:p>
        </w:tc>
        <w:tc>
          <w:tcPr>
            <w:tcW w:type="dxa" w:w="1900"/>
            <w:shd w:fill="4472C4" w:val="clear"/>
          </w:tcPr>
          <w:p>
            <w:r>
              <w:rPr>
                <w:b/>
                <w:bCs/>
                <w:color w:val="FFFFFF"/>
              </w:rPr>
              <w:t xml:space="preserve">I’m trying to</w:t>
            </w:r>
          </w:p>
        </w:tc>
        <w:tc>
          <w:tcPr>
            <w:tcW w:type="dxa" w:w="1900"/>
            <w:shd w:fill="4472C4" w:val="clear"/>
          </w:tcPr>
          <w:p>
            <w:r>
              <w:rPr>
                <w:b/>
                <w:bCs/>
                <w:color w:val="FFFFFF"/>
              </w:rPr>
              <w:t xml:space="preserve">But</w:t>
            </w:r>
          </w:p>
        </w:tc>
        <w:tc>
          <w:tcPr>
            <w:tcW w:type="dxa" w:w="1900"/>
            <w:shd w:fill="4472C4" w:val="clear"/>
          </w:tcPr>
          <w:p>
            <w:r>
              <w:rPr>
                <w:b/>
                <w:bCs/>
                <w:color w:val="FFFFFF"/>
              </w:rPr>
              <w:t xml:space="preserve">Because</w:t>
            </w:r>
          </w:p>
        </w:tc>
        <w:tc>
          <w:tcPr>
            <w:tcW w:type="dxa" w:w="1460"/>
            <w:shd w:fill="4472C4" w:val="clear"/>
          </w:tcPr>
          <w:p>
            <w:r>
              <w:rPr>
                <w:b/>
                <w:bCs/>
                <w:color w:val="FFFFFF"/>
              </w:rPr>
              <w:t xml:space="preserve">Which makes me feel</w:t>
            </w:r>
          </w:p>
        </w:tc>
      </w:tr>
      <w:tr>
        <w:tc>
          <w:tcPr>
            <w:tcW w:type="dxa" w:w="700"/>
          </w:tcPr>
          <w:p>
            <w:r>
              <w:rPr>
                <w:b w:val="false"/>
                <w:bCs w:val="false"/>
              </w:rPr>
              <w:t xml:space="preserve">PS-1</w:t>
            </w:r>
          </w:p>
        </w:tc>
        <w:tc>
          <w:tcPr>
            <w:tcW w:type="dxa" w:w="1500"/>
          </w:tcPr>
          <w:p>
            <w:r>
              <w:rPr>
                <w:b w:val="false"/>
                <w:bCs w:val="false"/>
              </w:rPr>
              <w:t xml:space="preserve">Salaried loan applicant</w:t>
            </w:r>
          </w:p>
        </w:tc>
        <w:tc>
          <w:tcPr>
            <w:tcW w:type="dxa" w:w="1900"/>
          </w:tcPr>
          <w:p>
            <w:r>
              <w:rPr>
                <w:b w:val="false"/>
                <w:bCs w:val="false"/>
              </w:rPr>
              <w:t xml:space="preserve">understand my loan eligibility and likely approval outcome before formally applying</w:t>
            </w:r>
          </w:p>
        </w:tc>
        <w:tc>
          <w:tcPr>
            <w:tcW w:type="dxa" w:w="1900"/>
          </w:tcPr>
          <w:p>
            <w:r>
              <w:rPr>
                <w:b w:val="false"/>
                <w:bCs w:val="false"/>
              </w:rPr>
              <w:t xml:space="preserve">I have no way to check this without submitting full paperwork to a bank and waiting</w:t>
            </w:r>
          </w:p>
        </w:tc>
        <w:tc>
          <w:tcPr>
            <w:tcW w:type="dxa" w:w="1900"/>
          </w:tcPr>
          <w:p>
            <w:r>
              <w:rPr>
                <w:b w:val="false"/>
                <w:bCs w:val="false"/>
              </w:rPr>
              <w:t xml:space="preserve">manual underwriting takes days and gives no visibility into the decision criteria</w:t>
            </w:r>
          </w:p>
        </w:tc>
        <w:tc>
          <w:tcPr>
            <w:tcW w:type="dxa" w:w="1460"/>
          </w:tcPr>
          <w:p>
            <w:r>
              <w:rPr>
                <w:b w:val="false"/>
                <w:bCs w:val="false"/>
              </w:rPr>
              <w:t xml:space="preserve">anxious about wasting time on an application that may ultimately be rejected</w:t>
            </w:r>
          </w:p>
        </w:tc>
      </w:tr>
      <w:tr>
        <w:tc>
          <w:tcPr>
            <w:tcW w:type="dxa" w:w="700"/>
          </w:tcPr>
          <w:p>
            <w:r>
              <w:rPr>
                <w:b w:val="false"/>
                <w:bCs w:val="false"/>
              </w:rPr>
              <w:t xml:space="preserve">PS-2</w:t>
            </w:r>
          </w:p>
        </w:tc>
        <w:tc>
          <w:tcPr>
            <w:tcW w:type="dxa" w:w="1500"/>
          </w:tcPr>
          <w:p>
            <w:r>
              <w:rPr>
                <w:b w:val="false"/>
                <w:bCs w:val="false"/>
              </w:rPr>
              <w:t xml:space="preserve">Self-employed applicant with variable income</w:t>
            </w:r>
          </w:p>
        </w:tc>
        <w:tc>
          <w:tcPr>
            <w:tcW w:type="dxa" w:w="1900"/>
          </w:tcPr>
          <w:p>
            <w:r>
              <w:rPr>
                <w:b w:val="false"/>
                <w:bCs w:val="false"/>
              </w:rPr>
              <w:t xml:space="preserve">get a fair credit-risk assessment based on my actual repayment behaviour</w:t>
            </w:r>
          </w:p>
        </w:tc>
        <w:tc>
          <w:tcPr>
            <w:tcW w:type="dxa" w:w="1900"/>
          </w:tcPr>
          <w:p>
            <w:r>
              <w:rPr>
                <w:b w:val="false"/>
                <w:bCs w:val="false"/>
              </w:rPr>
              <w:t xml:space="preserve">most lenders rely heavily on fixed salary slips and a single credit score</w:t>
            </w:r>
          </w:p>
        </w:tc>
        <w:tc>
          <w:tcPr>
            <w:tcW w:type="dxa" w:w="1900"/>
          </w:tcPr>
          <w:p>
            <w:r>
              <w:rPr>
                <w:b w:val="false"/>
                <w:bCs w:val="false"/>
              </w:rPr>
              <w:t xml:space="preserve">traditional scoring models under-represent applicants with non-salaried or seasonal income</w:t>
            </w:r>
          </w:p>
        </w:tc>
        <w:tc>
          <w:tcPr>
            <w:tcW w:type="dxa" w:w="1460"/>
          </w:tcPr>
          <w:p>
            <w:r>
              <w:rPr>
                <w:b w:val="false"/>
                <w:bCs w:val="false"/>
              </w:rPr>
              <w:t xml:space="preserve">excluded and undervalued despite having a genuine repayment capacity</w:t>
            </w:r>
          </w:p>
        </w:tc>
      </w:tr>
      <w:tr>
        <w:tc>
          <w:tcPr>
            <w:tcW w:type="dxa" w:w="700"/>
          </w:tcPr>
          <w:p>
            <w:r>
              <w:rPr>
                <w:b w:val="false"/>
                <w:bCs w:val="false"/>
              </w:rPr>
              <w:t xml:space="preserve">PS-3</w:t>
            </w:r>
          </w:p>
        </w:tc>
        <w:tc>
          <w:tcPr>
            <w:tcW w:type="dxa" w:w="1500"/>
          </w:tcPr>
          <w:p>
            <w:r>
              <w:rPr>
                <w:b w:val="false"/>
                <w:bCs w:val="false"/>
              </w:rPr>
              <w:t xml:space="preserve">Bank loan officer / underwriter</w:t>
            </w:r>
          </w:p>
        </w:tc>
        <w:tc>
          <w:tcPr>
            <w:tcW w:type="dxa" w:w="1900"/>
          </w:tcPr>
          <w:p>
            <w:r>
              <w:rPr>
                <w:b w:val="false"/>
                <w:bCs w:val="false"/>
              </w:rPr>
              <w:t xml:space="preserve">process a high volume of loan applications quickly and consistently</w:t>
            </w:r>
          </w:p>
        </w:tc>
        <w:tc>
          <w:tcPr>
            <w:tcW w:type="dxa" w:w="1900"/>
          </w:tcPr>
          <w:p>
            <w:r>
              <w:rPr>
                <w:b w:val="false"/>
                <w:bCs w:val="false"/>
              </w:rPr>
              <w:t xml:space="preserve">manual review of income, documents and history is slow and inconsistent between officers</w:t>
            </w:r>
          </w:p>
        </w:tc>
        <w:tc>
          <w:tcPr>
            <w:tcW w:type="dxa" w:w="1900"/>
          </w:tcPr>
          <w:p>
            <w:r>
              <w:rPr>
                <w:b w:val="false"/>
                <w:bCs w:val="false"/>
              </w:rPr>
              <w:t xml:space="preserve">there is no automated, data-driven system to flag risk and recommend a decision</w:t>
            </w:r>
          </w:p>
        </w:tc>
        <w:tc>
          <w:tcPr>
            <w:tcW w:type="dxa" w:w="1460"/>
          </w:tcPr>
          <w:p>
            <w:r>
              <w:rPr>
                <w:b w:val="false"/>
                <w:bCs w:val="false"/>
              </w:rPr>
              <w:t xml:space="preserve">overworked and unsure whether every applicant is being assessed fairly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2026-07-28T14:09:28.471Z</dcterms:created>
  <dcterms:modified xsi:type="dcterms:W3CDTF">2026-07-28T14:09:28.471Z</dcterms:modified>
</cp:coreProperties>
</file>

<file path=docProps/custom.xml><?xml version="1.0" encoding="utf-8"?>
<Properties xmlns="http://schemas.openxmlformats.org/officeDocument/2006/custom-properties" xmlns:vt="http://schemas.openxmlformats.org/officeDocument/2006/docPropsVTypes"/>
</file>