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VINDHYA BOX CO.</w:t>
      </w:r>
    </w:p>
    <w:p>
      <w:r>
        <w:t>Sub: Our offer against RFX-2026-017</w:t>
      </w:r>
    </w:p>
    <w:p>
      <w:r>
        <w:t>Dear Pavan, we are pleased to offer as follows. All prices are per piece, ex-GST, delivered to both plants.</w:t>
      </w:r>
    </w:p>
    <w:p>
      <w:r>
        <w:t>We can supply the rsc shipper (500 x 400 x 300) at Rs. 42.40; the heavy-duty export box (600 x 400 x 400) at Rs. 78.26; the rsc shipper (450 x 350 x 300) at Rs. 35.26.</w:t>
      </w:r>
    </w:p>
    <w:p>
      <w:r>
        <w:t>We can supply the heavy-duty drum box (500 x 500 x 600) at Rs. 112.69; the rsc shipper (480 x 220 x 300) at Rs. 24.89; the rsc shipper (380 x 190 x 330) at Rs. 21.02.</w:t>
      </w:r>
    </w:p>
    <w:p>
      <w:r>
        <w:t>We can supply the rsc shipper (330 x 330 x 300) at Rs. 26.54; the heavy-duty rsc (550 x 450 x 450) at Rs. 85.81.</w:t>
      </w:r>
    </w:p>
    <w:p>
      <w:r>
        <w:t>Payment terms: 30 days from invoice. Delivery within 15 days of PO, freight included.</w:t>
      </w:r>
    </w:p>
    <w:p>
      <w:r>
        <w:t>On your questionnaire: ISO 9001 certified, valid until Jun 2027. FSC certified. BCT reports not available at present. No in-house ECT tester. 2 lakh boxes per month. 15 days. 1 complaint in the last year. Buffer stock offered. Supply to both plants. Two-colour flexo printing. Mill certificates shared with every lot. Recycled content declared.</w:t>
      </w:r>
    </w:p>
    <w:p>
      <w:r>
        <w:t>Regards,</w:t>
        <w:br/>
        <w:t>Priya Chauhan</w:t>
        <w:br/>
        <w:t>Vindhya Box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