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KONKAN CORRUGATED</w:t>
      </w:r>
    </w:p>
    <w:p>
      <w:r>
        <w:t>Sub: Our offer against RFX-2026-021</w:t>
      </w:r>
    </w:p>
    <w:p>
      <w:r>
        <w:t>Dear Pavan, we are pleased to offer as follows. All prices are per piece, ex-GST, delivered to both plants.</w:t>
      </w:r>
    </w:p>
    <w:p>
      <w:r>
        <w:t>We can supply the rsc shipper (500 x 400 x 300) at Rs. 41.47; the rsc shipper (400 x 300 x 250) at Rs. 24.78; the rsc carton (300 x 200 x 150) at Rs. 7.17; the die-cut tray (350 x 250 x 80) at Rs. 4.97.</w:t>
      </w:r>
    </w:p>
    <w:p>
      <w:r>
        <w:t>We can supply the partition set 4 × 6 (380 x 280 x 200) at Rs. 8.42; the rsc shipper (360 x 270 x 230) at Rs. 20.75; the rsc carton (320 x 240 x 200) at Rs. 9.61; the rsc carton (250 x 180 x 120) at Rs. 5.78.</w:t>
      </w:r>
    </w:p>
    <w:p>
      <w:r>
        <w:t>We can supply the die-cut display tray (400 x 300 x 90) at Rs. 6.04; the partition set 3 × 4 (300 x 220 x 180) at Rs. 6.34; the rsc shipper (480 x 220 x 300) at Rs. 24.62; the rsc carton (260 x 180 x 280) at Rs. 8.78.</w:t>
      </w:r>
    </w:p>
    <w:p>
      <w:r>
        <w:t>Payment terms: 60 days from invoice. Delivery within 12 days of PO, freight included.</w:t>
      </w:r>
    </w:p>
    <w:p>
      <w:r>
        <w:t>On your questionnaire: ISO 9001 certified, valid until Jun 2027. FSC certified. BCT report with every lot. No in-house ECT tester. 4 lakh boxes per month. 12 days. 1 complaint in the last year. No buffer stock. Supply to both plants. No printing. Mill certificates shared with every lot. Recycled content declared.</w:t>
      </w:r>
    </w:p>
    <w:p>
      <w:r>
        <w:t>Regards,</w:t>
        <w:br/>
        <w:t>Nikhil Desai</w:t>
        <w:br/>
        <w:t>Konkan Corrugated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