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ourier New" w:hAnsi="Courier New"/>
          <w:b/>
          <w:i w:val="0"/>
          <w:sz w:val="32"/>
        </w:rPr>
        <w:t>ASSIGNMENT 5</w:t>
      </w:r>
    </w:p>
    <w:p>
      <w:pPr>
        <w:spacing w:after="80"/>
        <w:jc w:val="center"/>
      </w:pPr>
      <w:r>
        <w:rPr>
          <w:rFonts w:ascii="Courier New" w:hAnsi="Courier New"/>
          <w:b/>
          <w:i w:val="0"/>
          <w:sz w:val="28"/>
        </w:rPr>
        <w:t>LUNG CANCER DETECTION</w:t>
      </w:r>
    </w:p>
    <w:p>
      <w:pPr>
        <w:spacing w:after="80"/>
        <w:jc w:val="center"/>
      </w:pPr>
      <w:r>
        <w:rPr>
          <w:rFonts w:ascii="Courier New" w:hAnsi="Courier New"/>
          <w:b w:val="0"/>
          <w:i/>
          <w:sz w:val="20"/>
        </w:rPr>
        <w:t>Machine Learning / Medical Image Classification Mini Project</w:t>
      </w:r>
    </w:p>
    <w:p>
      <w:pPr>
        <w:pStyle w:val="Heading1"/>
        <w:spacing w:before="180" w:after="80"/>
      </w:pPr>
      <w:r>
        <w:rPr>
          <w:rFonts w:ascii="Courier New" w:hAnsi="Courier New"/>
          <w:b/>
          <w:sz w:val="22"/>
        </w:rPr>
        <w:t>1. AIM</w:t>
      </w:r>
    </w:p>
    <w:p>
      <w:pPr>
        <w:spacing w:after="80"/>
      </w:pPr>
      <w:r>
        <w:rPr>
          <w:rFonts w:ascii="Courier New" w:hAnsi="Courier New"/>
          <w:b w:val="0"/>
          <w:i w:val="0"/>
          <w:sz w:val="20"/>
        </w:rPr>
        <w:t>To develop a Python-based machine-learning system that classifies lung CT images as normal or suspicious for lung cancer, reports prediction confidence, and demonstrates model training and evaluation through visual plots.</w:t>
      </w:r>
    </w:p>
    <w:p>
      <w:pPr>
        <w:pStyle w:val="Heading1"/>
        <w:spacing w:before="180" w:after="80"/>
      </w:pPr>
      <w:r>
        <w:rPr>
          <w:rFonts w:ascii="Courier New" w:hAnsi="Courier New"/>
          <w:b/>
          <w:sz w:val="22"/>
        </w:rPr>
        <w:t>2. OBJECTIVES</w:t>
      </w:r>
    </w:p>
    <w:p>
      <w:pPr>
        <w:spacing w:after="80"/>
      </w:pPr>
      <w:r>
        <w:rPr>
          <w:rFonts w:ascii="Courier New" w:hAnsi="Courier New"/>
          <w:b w:val="0"/>
          <w:i w:val="0"/>
          <w:sz w:val="20"/>
        </w:rPr>
        <w:t>Load and preprocess lung CT image data.</w:t>
      </w:r>
    </w:p>
    <w:p>
      <w:pPr>
        <w:spacing w:after="80"/>
      </w:pPr>
      <w:r>
        <w:rPr>
          <w:rFonts w:ascii="Courier New" w:hAnsi="Courier New"/>
          <w:b w:val="0"/>
          <w:i w:val="0"/>
          <w:sz w:val="20"/>
        </w:rPr>
        <w:t>Resize and normalize images for model input.</w:t>
      </w:r>
    </w:p>
    <w:p>
      <w:pPr>
        <w:spacing w:after="80"/>
      </w:pPr>
      <w:r>
        <w:rPr>
          <w:rFonts w:ascii="Courier New" w:hAnsi="Courier New"/>
          <w:b w:val="0"/>
          <w:i w:val="0"/>
          <w:sz w:val="20"/>
        </w:rPr>
        <w:t>Build a Convolutional Neural Network (CNN) classifier.</w:t>
      </w:r>
    </w:p>
    <w:p>
      <w:pPr>
        <w:spacing w:after="80"/>
      </w:pPr>
      <w:r>
        <w:rPr>
          <w:rFonts w:ascii="Courier New" w:hAnsi="Courier New"/>
          <w:b w:val="0"/>
          <w:i w:val="0"/>
          <w:sz w:val="20"/>
        </w:rPr>
        <w:t>Train the model and visualize loss and accuracy.</w:t>
      </w:r>
    </w:p>
    <w:p>
      <w:pPr>
        <w:spacing w:after="80"/>
      </w:pPr>
      <w:r>
        <w:rPr>
          <w:rFonts w:ascii="Courier New" w:hAnsi="Courier New"/>
          <w:b w:val="0"/>
          <w:i w:val="0"/>
          <w:sz w:val="20"/>
        </w:rPr>
        <w:t>Evaluate the model using a confusion matrix and test metrics.</w:t>
      </w:r>
    </w:p>
    <w:p>
      <w:pPr>
        <w:spacing w:after="80"/>
      </w:pPr>
      <w:r>
        <w:rPr>
          <w:rFonts w:ascii="Courier New" w:hAnsi="Courier New"/>
          <w:b w:val="0"/>
          <w:i w:val="0"/>
          <w:sz w:val="20"/>
        </w:rPr>
        <w:t>Predict the class of a new CT image with confidence score.</w:t>
      </w:r>
    </w:p>
    <w:p>
      <w:pPr>
        <w:pStyle w:val="Heading1"/>
        <w:spacing w:before="180" w:after="80"/>
      </w:pPr>
      <w:r>
        <w:rPr>
          <w:rFonts w:ascii="Courier New" w:hAnsi="Courier New"/>
          <w:b/>
          <w:sz w:val="22"/>
        </w:rPr>
        <w:t>3. SOFTWARE REQUIREMENTS</w:t>
      </w:r>
    </w:p>
    <w:p>
      <w:pPr>
        <w:spacing w:after="80"/>
      </w:pPr>
      <w:r>
        <w:rPr>
          <w:rFonts w:ascii="Courier New" w:hAnsi="Courier New"/>
          <w:b w:val="0"/>
          <w:i w:val="0"/>
          <w:sz w:val="20"/>
        </w:rPr>
        <w:t>Python 3.x</w:t>
      </w:r>
    </w:p>
    <w:p>
      <w:pPr>
        <w:spacing w:after="80"/>
      </w:pPr>
      <w:r>
        <w:rPr>
          <w:rFonts w:ascii="Courier New" w:hAnsi="Courier New"/>
          <w:b w:val="0"/>
          <w:i w:val="0"/>
          <w:sz w:val="20"/>
        </w:rPr>
        <w:t>Libraries: TensorFlow / Keras, NumPy, Matplotlib, OpenCV, scikit-learn</w:t>
      </w:r>
    </w:p>
    <w:p>
      <w:pPr>
        <w:spacing w:after="80"/>
      </w:pPr>
      <w:r>
        <w:rPr>
          <w:rFonts w:ascii="Courier New" w:hAnsi="Courier New"/>
          <w:b w:val="0"/>
          <w:i w:val="0"/>
          <w:sz w:val="20"/>
        </w:rPr>
        <w:t>Operating System: Windows / Linux / macOS</w:t>
      </w:r>
    </w:p>
    <w:p>
      <w:pPr>
        <w:spacing w:after="80"/>
      </w:pPr>
      <w:r>
        <w:rPr>
          <w:rFonts w:ascii="Courier New" w:hAnsi="Courier New"/>
          <w:b w:val="0"/>
          <w:i w:val="0"/>
          <w:sz w:val="20"/>
        </w:rPr>
        <w:t>Recommended editor: VS Code, Jupyter Notebook, or PyCharm</w:t>
      </w:r>
    </w:p>
    <w:p>
      <w:pPr>
        <w:pStyle w:val="Heading1"/>
        <w:spacing w:before="180" w:after="80"/>
      </w:pPr>
      <w:r>
        <w:rPr>
          <w:rFonts w:ascii="Courier New" w:hAnsi="Courier New"/>
          <w:b/>
          <w:sz w:val="22"/>
        </w:rPr>
        <w:t>4. ALGORITHM</w:t>
      </w:r>
    </w:p>
    <w:p>
      <w:pPr>
        <w:spacing w:after="80"/>
      </w:pPr>
      <w:r>
        <w:rPr>
          <w:rFonts w:ascii="Courier New" w:hAnsi="Courier New"/>
          <w:b w:val="0"/>
          <w:i w:val="0"/>
          <w:sz w:val="20"/>
        </w:rPr>
        <w:t>Step 1: Import the required Python libraries.</w:t>
      </w:r>
    </w:p>
    <w:p>
      <w:pPr>
        <w:spacing w:after="80"/>
      </w:pPr>
      <w:r>
        <w:rPr>
          <w:rFonts w:ascii="Courier New" w:hAnsi="Courier New"/>
          <w:b w:val="0"/>
          <w:i w:val="0"/>
          <w:sz w:val="20"/>
        </w:rPr>
        <w:t>Step 2: Load CT images from normal and cancer class folders.</w:t>
      </w:r>
    </w:p>
    <w:p>
      <w:pPr>
        <w:spacing w:after="80"/>
      </w:pPr>
      <w:r>
        <w:rPr>
          <w:rFonts w:ascii="Courier New" w:hAnsi="Courier New"/>
          <w:b w:val="0"/>
          <w:i w:val="0"/>
          <w:sz w:val="20"/>
        </w:rPr>
        <w:t>Step 3: Resize each image to 128 x 128 pixels and normalize pixel values.</w:t>
      </w:r>
    </w:p>
    <w:p>
      <w:pPr>
        <w:spacing w:after="80"/>
      </w:pPr>
      <w:r>
        <w:rPr>
          <w:rFonts w:ascii="Courier New" w:hAnsi="Courier New"/>
          <w:b w:val="0"/>
          <w:i w:val="0"/>
          <w:sz w:val="20"/>
        </w:rPr>
        <w:t>Step 4: Split data into training, validation, and test sets.</w:t>
      </w:r>
    </w:p>
    <w:p>
      <w:pPr>
        <w:spacing w:after="80"/>
      </w:pPr>
      <w:r>
        <w:rPr>
          <w:rFonts w:ascii="Courier New" w:hAnsi="Courier New"/>
          <w:b w:val="0"/>
          <w:i w:val="0"/>
          <w:sz w:val="20"/>
        </w:rPr>
        <w:t>Step 5: Create a CNN using convolution, pooling, dropout, and dense layers.</w:t>
      </w:r>
    </w:p>
    <w:p>
      <w:pPr>
        <w:spacing w:after="80"/>
      </w:pPr>
      <w:r>
        <w:rPr>
          <w:rFonts w:ascii="Courier New" w:hAnsi="Courier New"/>
          <w:b w:val="0"/>
          <w:i w:val="0"/>
          <w:sz w:val="20"/>
        </w:rPr>
        <w:t>Step 6: Train the model for the selected number of epochs.</w:t>
      </w:r>
    </w:p>
    <w:p>
      <w:pPr>
        <w:spacing w:after="80"/>
      </w:pPr>
      <w:r>
        <w:rPr>
          <w:rFonts w:ascii="Courier New" w:hAnsi="Courier New"/>
          <w:b w:val="0"/>
          <w:i w:val="0"/>
          <w:sz w:val="20"/>
        </w:rPr>
        <w:t>Step 7: Plot training and validation loss and accuracy.</w:t>
      </w:r>
    </w:p>
    <w:p>
      <w:pPr>
        <w:spacing w:after="80"/>
      </w:pPr>
      <w:r>
        <w:rPr>
          <w:rFonts w:ascii="Courier New" w:hAnsi="Courier New"/>
          <w:b w:val="0"/>
          <w:i w:val="0"/>
          <w:sz w:val="20"/>
        </w:rPr>
        <w:t>Step 8: Evaluate the model on test data and display a confusion matrix.</w:t>
      </w:r>
    </w:p>
    <w:p>
      <w:pPr>
        <w:spacing w:after="80"/>
      </w:pPr>
      <w:r>
        <w:rPr>
          <w:rFonts w:ascii="Courier New" w:hAnsi="Courier New"/>
          <w:b w:val="0"/>
          <w:i w:val="0"/>
          <w:sz w:val="20"/>
        </w:rPr>
        <w:t>Step 9: Load a new CT image and predict normal or cancer-suspicious class.</w:t>
      </w:r>
    </w:p>
    <w:p>
      <w:pPr>
        <w:spacing w:after="80"/>
      </w:pPr>
      <w:r>
        <w:rPr>
          <w:rFonts w:ascii="Courier New" w:hAnsi="Courier New"/>
          <w:b w:val="0"/>
          <w:i w:val="0"/>
          <w:sz w:val="20"/>
        </w:rPr>
        <w:t>Step 10: Display the final output and result.</w:t>
      </w:r>
    </w:p>
    <w:p>
      <w:pPr>
        <w:pStyle w:val="Heading1"/>
        <w:spacing w:before="180" w:after="80"/>
      </w:pPr>
      <w:r>
        <w:rPr>
          <w:rFonts w:ascii="Courier New" w:hAnsi="Courier New"/>
          <w:b/>
          <w:sz w:val="22"/>
        </w:rPr>
        <w:t>5. PROGRAM CODE</w:t>
      </w:r>
    </w:p>
    <w:p>
      <w:pPr>
        <w:spacing w:after="60"/>
        <w:ind w:left="173"/>
      </w:pPr>
      <w:r>
        <w:rPr>
          <w:rFonts w:ascii="Courier New" w:hAnsi="Courier New"/>
          <w:sz w:val="16"/>
        </w:rPr>
        <w:t>import numpy as np</w:t>
        <w:br/>
      </w:r>
      <w:r>
        <w:rPr>
          <w:rFonts w:ascii="Courier New" w:hAnsi="Courier New"/>
          <w:sz w:val="16"/>
        </w:rPr>
        <w:t>import matplotlib.pyplot as plt</w:t>
        <w:br/>
      </w:r>
      <w:r>
        <w:rPr>
          <w:rFonts w:ascii="Courier New" w:hAnsi="Courier New"/>
          <w:sz w:val="16"/>
        </w:rPr>
        <w:t>import tensorflow as tf</w:t>
        <w:br/>
      </w:r>
      <w:r>
        <w:rPr>
          <w:rFonts w:ascii="Courier New" w:hAnsi="Courier New"/>
          <w:sz w:val="16"/>
        </w:rPr>
        <w:t>from tensorflow.keras import layers, models</w:t>
        <w:br/>
      </w:r>
      <w:r>
        <w:rPr>
          <w:rFonts w:ascii="Courier New" w:hAnsi="Courier New"/>
          <w:sz w:val="16"/>
        </w:rPr>
        <w:t>from sklearn.metrics import confusion_matrix, classification_report</w:t>
        <w:br/>
      </w:r>
      <w:r>
        <w:rPr>
          <w:rFonts w:ascii="Courier New" w:hAnsi="Courier New"/>
          <w:sz w:val="16"/>
        </w:rPr>
        <w:br/>
      </w:r>
      <w:r>
        <w:rPr>
          <w:rFonts w:ascii="Courier New" w:hAnsi="Courier New"/>
          <w:sz w:val="16"/>
        </w:rPr>
        <w:t>IMG_SIZE = (128, 128)</w:t>
        <w:br/>
      </w:r>
      <w:r>
        <w:rPr>
          <w:rFonts w:ascii="Courier New" w:hAnsi="Courier New"/>
          <w:sz w:val="16"/>
        </w:rPr>
        <w:t>BATCH_SIZE = 16</w:t>
        <w:br/>
      </w:r>
      <w:r>
        <w:rPr>
          <w:rFonts w:ascii="Courier New" w:hAnsi="Courier New"/>
          <w:sz w:val="16"/>
        </w:rPr>
        <w:br/>
      </w:r>
      <w:r>
        <w:rPr>
          <w:rFonts w:ascii="Courier New" w:hAnsi="Courier New"/>
          <w:sz w:val="16"/>
        </w:rPr>
        <w:t># Folder layout: dataset/normal and dataset/cancer</w:t>
        <w:br/>
      </w:r>
      <w:r>
        <w:rPr>
          <w:rFonts w:ascii="Courier New" w:hAnsi="Courier New"/>
          <w:sz w:val="16"/>
        </w:rPr>
        <w:t>train_ds = tf.keras.utils.image_dataset_from_directory(</w:t>
        <w:br/>
      </w:r>
      <w:r>
        <w:rPr>
          <w:rFonts w:ascii="Courier New" w:hAnsi="Courier New"/>
          <w:sz w:val="16"/>
        </w:rPr>
        <w:t xml:space="preserve">    "dataset", validation_split=0.2, subset="training",</w:t>
        <w:br/>
      </w:r>
      <w:r>
        <w:rPr>
          <w:rFonts w:ascii="Courier New" w:hAnsi="Courier New"/>
          <w:sz w:val="16"/>
        </w:rPr>
        <w:t xml:space="preserve">    seed=42, image_size=IMG_SIZE, batch_size=BATCH_SIZE)</w:t>
        <w:br/>
      </w:r>
      <w:r>
        <w:rPr>
          <w:rFonts w:ascii="Courier New" w:hAnsi="Courier New"/>
          <w:sz w:val="16"/>
        </w:rPr>
        <w:t>val_ds = tf.keras.utils.image_dataset_from_directory(</w:t>
        <w:br/>
      </w:r>
      <w:r>
        <w:rPr>
          <w:rFonts w:ascii="Courier New" w:hAnsi="Courier New"/>
          <w:sz w:val="16"/>
        </w:rPr>
        <w:t xml:space="preserve">    "dataset", validation_split=0.2, subset="validation",</w:t>
        <w:br/>
      </w:r>
      <w:r>
        <w:rPr>
          <w:rFonts w:ascii="Courier New" w:hAnsi="Courier New"/>
          <w:sz w:val="16"/>
        </w:rPr>
        <w:t xml:space="preserve">    seed=42, image_size=IMG_SIZE, batch_size=BATCH_SIZE)</w:t>
        <w:br/>
      </w:r>
      <w:r>
        <w:rPr>
          <w:rFonts w:ascii="Courier New" w:hAnsi="Courier New"/>
          <w:sz w:val="16"/>
        </w:rPr>
        <w:br/>
      </w:r>
      <w:r>
        <w:rPr>
          <w:rFonts w:ascii="Courier New" w:hAnsi="Courier New"/>
          <w:sz w:val="16"/>
        </w:rPr>
        <w:t>class_names = train_ds.class_names</w:t>
        <w:br/>
      </w:r>
      <w:r>
        <w:rPr>
          <w:rFonts w:ascii="Courier New" w:hAnsi="Courier New"/>
          <w:sz w:val="16"/>
        </w:rPr>
        <w:t>normalizer = layers.Rescaling(1./255)</w:t>
        <w:br/>
      </w:r>
      <w:r>
        <w:rPr>
          <w:rFonts w:ascii="Courier New" w:hAnsi="Courier New"/>
          <w:sz w:val="16"/>
        </w:rPr>
        <w:br/>
      </w:r>
      <w:r>
        <w:rPr>
          <w:rFonts w:ascii="Courier New" w:hAnsi="Courier New"/>
          <w:sz w:val="16"/>
        </w:rPr>
        <w:t>model = models.Sequential([</w:t>
        <w:br/>
      </w:r>
      <w:r>
        <w:rPr>
          <w:rFonts w:ascii="Courier New" w:hAnsi="Courier New"/>
          <w:sz w:val="16"/>
        </w:rPr>
        <w:t xml:space="preserve">    layers.Input(shape=(128, 128, 3)), normalizer,</w:t>
        <w:br/>
      </w:r>
      <w:r>
        <w:rPr>
          <w:rFonts w:ascii="Courier New" w:hAnsi="Courier New"/>
          <w:sz w:val="16"/>
        </w:rPr>
        <w:t xml:space="preserve">    layers.Conv2D(32, 3, activation="relu"), layers.MaxPooling2D(),</w:t>
        <w:br/>
      </w:r>
      <w:r>
        <w:rPr>
          <w:rFonts w:ascii="Courier New" w:hAnsi="Courier New"/>
          <w:sz w:val="16"/>
        </w:rPr>
        <w:t xml:space="preserve">    layers.Conv2D(64, 3, activation="relu"), layers.MaxPooling2D(),</w:t>
        <w:br/>
      </w:r>
      <w:r>
        <w:rPr>
          <w:rFonts w:ascii="Courier New" w:hAnsi="Courier New"/>
          <w:sz w:val="16"/>
        </w:rPr>
        <w:t xml:space="preserve">    layers.Conv2D(128, 3, activation="relu"), layers.MaxPooling2D(),</w:t>
        <w:br/>
      </w:r>
      <w:r>
        <w:rPr>
          <w:rFonts w:ascii="Courier New" w:hAnsi="Courier New"/>
          <w:sz w:val="16"/>
        </w:rPr>
        <w:t xml:space="preserve">    layers.Dropout(0.30), layers.Flatten(),</w:t>
        <w:br/>
      </w:r>
      <w:r>
        <w:rPr>
          <w:rFonts w:ascii="Courier New" w:hAnsi="Courier New"/>
          <w:sz w:val="16"/>
        </w:rPr>
        <w:t xml:space="preserve">    layers.Dense(128, activation="relu"), layers.Dropout(0.30),</w:t>
        <w:br/>
      </w:r>
      <w:r>
        <w:rPr>
          <w:rFonts w:ascii="Courier New" w:hAnsi="Courier New"/>
          <w:sz w:val="16"/>
        </w:rPr>
        <w:t xml:space="preserve">    layers.Dense(1, activation="sigmoid")</w:t>
        <w:br/>
      </w:r>
      <w:r>
        <w:rPr>
          <w:rFonts w:ascii="Courier New" w:hAnsi="Courier New"/>
          <w:sz w:val="16"/>
        </w:rPr>
        <w:t>])</w:t>
        <w:br/>
      </w:r>
      <w:r>
        <w:rPr>
          <w:rFonts w:ascii="Courier New" w:hAnsi="Courier New"/>
          <w:sz w:val="16"/>
        </w:rPr>
        <w:br/>
      </w:r>
      <w:r>
        <w:rPr>
          <w:rFonts w:ascii="Courier New" w:hAnsi="Courier New"/>
          <w:sz w:val="16"/>
        </w:rPr>
        <w:t>model.compile(optimizer="adam", loss="binary_crossentropy",</w:t>
        <w:br/>
      </w:r>
      <w:r>
        <w:rPr>
          <w:rFonts w:ascii="Courier New" w:hAnsi="Courier New"/>
          <w:sz w:val="16"/>
        </w:rPr>
        <w:t xml:space="preserve">              metrics=["accuracy"])</w:t>
        <w:br/>
      </w:r>
      <w:r>
        <w:rPr>
          <w:rFonts w:ascii="Courier New" w:hAnsi="Courier New"/>
          <w:sz w:val="16"/>
        </w:rPr>
        <w:t>history = model.fit(train_ds, validation_data=val_ds, epochs=15)</w:t>
        <w:br/>
      </w:r>
      <w:r>
        <w:rPr>
          <w:rFonts w:ascii="Courier New" w:hAnsi="Courier New"/>
          <w:sz w:val="16"/>
        </w:rPr>
        <w:t>model.save("lung_cancer_cnn.keras")</w:t>
        <w:br/>
      </w:r>
      <w:r>
        <w:rPr>
          <w:rFonts w:ascii="Courier New" w:hAnsi="Courier New"/>
          <w:sz w:val="16"/>
        </w:rPr>
        <w:br/>
      </w:r>
      <w:r>
        <w:rPr>
          <w:rFonts w:ascii="Courier New" w:hAnsi="Courier New"/>
          <w:sz w:val="16"/>
        </w:rPr>
        <w:t># Predict one image (1 = cancer-suspicious, 0 = normal)</w:t>
        <w:br/>
      </w:r>
      <w:r>
        <w:rPr>
          <w:rFonts w:ascii="Courier New" w:hAnsi="Courier New"/>
          <w:sz w:val="16"/>
        </w:rPr>
        <w:t>img = tf.keras.utils.load_img("sample_ct.jpg", target_size=IMG_SIZE)</w:t>
        <w:br/>
      </w:r>
      <w:r>
        <w:rPr>
          <w:rFonts w:ascii="Courier New" w:hAnsi="Courier New"/>
          <w:sz w:val="16"/>
        </w:rPr>
        <w:t>x = tf.keras.utils.img_to_array(img)[None, ...]</w:t>
        <w:br/>
      </w:r>
      <w:r>
        <w:rPr>
          <w:rFonts w:ascii="Courier New" w:hAnsi="Courier New"/>
          <w:sz w:val="16"/>
        </w:rPr>
        <w:t>score = float(model.predict(x, verbose=0)[0][0])</w:t>
        <w:br/>
      </w:r>
      <w:r>
        <w:rPr>
          <w:rFonts w:ascii="Courier New" w:hAnsi="Courier New"/>
          <w:sz w:val="16"/>
        </w:rPr>
        <w:t>label = "Cancer-suspicious" if score &gt;= 0.5 else "Normal"</w:t>
        <w:br/>
      </w:r>
      <w:r>
        <w:rPr>
          <w:rFonts w:ascii="Courier New" w:hAnsi="Courier New"/>
          <w:sz w:val="16"/>
        </w:rPr>
        <w:t>print(f"Prediction: {label} | confidence: {max(score, 1-score)*100:.1f}%")</w:t>
      </w:r>
    </w:p>
    <w:p>
      <w:pPr>
        <w:pStyle w:val="Heading1"/>
        <w:spacing w:before="180" w:after="80"/>
      </w:pPr>
      <w:r>
        <w:rPr>
          <w:rFonts w:ascii="Courier New" w:hAnsi="Courier New"/>
          <w:b/>
          <w:sz w:val="22"/>
        </w:rPr>
        <w:t>6. TRAINING / VALIDATION METRICS</w:t>
      </w:r>
    </w:p>
    <w:p>
      <w:pPr>
        <w:spacing w:after="80"/>
      </w:pPr>
      <w:r>
        <w:rPr>
          <w:rFonts w:ascii="Courier New" w:hAnsi="Courier New"/>
          <w:b w:val="0"/>
          <w:i/>
          <w:sz w:val="18"/>
        </w:rPr>
        <w:t>Note: The following values are an illustrative ML-style experiment log for an academic assignment. A clinical model requires curated data, external validation, and medical oversight before use in patient care.</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tblGrid>
      <w:tr>
        <w:tc>
          <w:tcPr>
            <w:tcW w:type="dxa" w:w="1007"/>
            <w:vAlign w:val="center"/>
            <w:shd w:fill="D9EAF7"/>
          </w:tcPr>
          <w:p>
            <w:pPr>
              <w:spacing w:after="0"/>
              <w:jc w:val="left"/>
            </w:pPr>
            <w:r/>
            <w:r>
              <w:rPr>
                <w:rFonts w:ascii="Courier New" w:hAnsi="Courier New"/>
                <w:b/>
                <w:sz w:val="18"/>
              </w:rPr>
              <w:t>Epoch</w:t>
            </w:r>
          </w:p>
        </w:tc>
        <w:tc>
          <w:tcPr>
            <w:tcW w:type="dxa" w:w="1728"/>
            <w:vAlign w:val="center"/>
            <w:shd w:fill="D9EAF7"/>
          </w:tcPr>
          <w:p>
            <w:pPr>
              <w:spacing w:after="0"/>
              <w:jc w:val="left"/>
            </w:pPr>
            <w:r/>
            <w:r>
              <w:rPr>
                <w:rFonts w:ascii="Courier New" w:hAnsi="Courier New"/>
                <w:b/>
                <w:sz w:val="18"/>
              </w:rPr>
              <w:t>Train Loss</w:t>
            </w:r>
          </w:p>
        </w:tc>
        <w:tc>
          <w:tcPr>
            <w:tcW w:type="dxa" w:w="1655"/>
            <w:vAlign w:val="center"/>
            <w:shd w:fill="D9EAF7"/>
          </w:tcPr>
          <w:p>
            <w:pPr>
              <w:spacing w:after="0"/>
              <w:jc w:val="left"/>
            </w:pPr>
            <w:r/>
            <w:r>
              <w:rPr>
                <w:rFonts w:ascii="Courier New" w:hAnsi="Courier New"/>
                <w:b/>
                <w:sz w:val="18"/>
              </w:rPr>
              <w:t>Val Loss</w:t>
            </w:r>
          </w:p>
        </w:tc>
        <w:tc>
          <w:tcPr>
            <w:tcW w:type="dxa" w:w="1728"/>
            <w:vAlign w:val="center"/>
            <w:shd w:fill="D9EAF7"/>
          </w:tcPr>
          <w:p>
            <w:pPr>
              <w:spacing w:after="0"/>
              <w:jc w:val="left"/>
            </w:pPr>
            <w:r/>
            <w:r>
              <w:rPr>
                <w:rFonts w:ascii="Courier New" w:hAnsi="Courier New"/>
                <w:b/>
                <w:sz w:val="18"/>
              </w:rPr>
              <w:t>Train Acc.</w:t>
            </w:r>
          </w:p>
        </w:tc>
        <w:tc>
          <w:tcPr>
            <w:tcW w:type="dxa" w:w="1655"/>
            <w:vAlign w:val="center"/>
            <w:shd w:fill="D9EAF7"/>
          </w:tcPr>
          <w:p>
            <w:pPr>
              <w:spacing w:after="0"/>
              <w:jc w:val="left"/>
            </w:pPr>
            <w:r/>
            <w:r>
              <w:rPr>
                <w:rFonts w:ascii="Courier New" w:hAnsi="Courier New"/>
                <w:b/>
                <w:sz w:val="18"/>
              </w:rPr>
              <w:t>Val Acc.</w:t>
            </w:r>
          </w:p>
        </w:tc>
      </w:tr>
      <w:tr>
        <w:tc>
          <w:tcPr>
            <w:tcW w:type="dxa" w:w="2016"/>
            <w:vAlign w:val="center"/>
          </w:tcPr>
          <w:p>
            <w:pPr>
              <w:spacing w:after="0"/>
              <w:jc w:val="left"/>
            </w:pPr>
            <w:r/>
            <w:r>
              <w:rPr>
                <w:rFonts w:ascii="Courier New" w:hAnsi="Courier New"/>
                <w:b w:val="0"/>
                <w:sz w:val="18"/>
              </w:rPr>
              <w:t>1</w:t>
            </w:r>
          </w:p>
        </w:tc>
        <w:tc>
          <w:tcPr>
            <w:tcW w:type="dxa" w:w="2016"/>
            <w:vAlign w:val="center"/>
          </w:tcPr>
          <w:p>
            <w:pPr>
              <w:spacing w:after="0"/>
              <w:jc w:val="left"/>
            </w:pPr>
            <w:r/>
            <w:r>
              <w:rPr>
                <w:rFonts w:ascii="Courier New" w:hAnsi="Courier New"/>
                <w:b w:val="0"/>
                <w:sz w:val="18"/>
              </w:rPr>
              <w:t>1.350</w:t>
            </w:r>
          </w:p>
        </w:tc>
        <w:tc>
          <w:tcPr>
            <w:tcW w:type="dxa" w:w="2016"/>
            <w:vAlign w:val="center"/>
          </w:tcPr>
          <w:p>
            <w:pPr>
              <w:spacing w:after="0"/>
              <w:jc w:val="left"/>
            </w:pPr>
            <w:r/>
            <w:r>
              <w:rPr>
                <w:rFonts w:ascii="Courier New" w:hAnsi="Courier New"/>
                <w:b w:val="0"/>
                <w:sz w:val="18"/>
              </w:rPr>
              <w:t>1.420</w:t>
            </w:r>
          </w:p>
        </w:tc>
        <w:tc>
          <w:tcPr>
            <w:tcW w:type="dxa" w:w="2016"/>
            <w:vAlign w:val="center"/>
          </w:tcPr>
          <w:p>
            <w:pPr>
              <w:spacing w:after="0"/>
              <w:jc w:val="left"/>
            </w:pPr>
            <w:r/>
            <w:r>
              <w:rPr>
                <w:rFonts w:ascii="Courier New" w:hAnsi="Courier New"/>
                <w:b w:val="0"/>
                <w:sz w:val="18"/>
              </w:rPr>
              <w:t>58.0%</w:t>
            </w:r>
          </w:p>
        </w:tc>
        <w:tc>
          <w:tcPr>
            <w:tcW w:type="dxa" w:w="2016"/>
            <w:vAlign w:val="center"/>
          </w:tcPr>
          <w:p>
            <w:pPr>
              <w:spacing w:after="0"/>
              <w:jc w:val="left"/>
            </w:pPr>
            <w:r/>
            <w:r>
              <w:rPr>
                <w:rFonts w:ascii="Courier New" w:hAnsi="Courier New"/>
                <w:b w:val="0"/>
                <w:sz w:val="18"/>
              </w:rPr>
              <w:t>55.0%</w:t>
            </w:r>
          </w:p>
        </w:tc>
      </w:tr>
      <w:tr>
        <w:tc>
          <w:tcPr>
            <w:tcW w:type="dxa" w:w="2016"/>
            <w:vAlign w:val="center"/>
          </w:tcPr>
          <w:p>
            <w:pPr>
              <w:spacing w:after="0"/>
              <w:jc w:val="left"/>
            </w:pPr>
            <w:r/>
            <w:r>
              <w:rPr>
                <w:rFonts w:ascii="Courier New" w:hAnsi="Courier New"/>
                <w:b w:val="0"/>
                <w:sz w:val="18"/>
              </w:rPr>
              <w:t>3</w:t>
            </w:r>
          </w:p>
        </w:tc>
        <w:tc>
          <w:tcPr>
            <w:tcW w:type="dxa" w:w="2016"/>
            <w:vAlign w:val="center"/>
          </w:tcPr>
          <w:p>
            <w:pPr>
              <w:spacing w:after="0"/>
              <w:jc w:val="left"/>
            </w:pPr>
            <w:r/>
            <w:r>
              <w:rPr>
                <w:rFonts w:ascii="Courier New" w:hAnsi="Courier New"/>
                <w:b w:val="0"/>
                <w:sz w:val="18"/>
              </w:rPr>
              <w:t>0.930</w:t>
            </w:r>
          </w:p>
        </w:tc>
        <w:tc>
          <w:tcPr>
            <w:tcW w:type="dxa" w:w="2016"/>
            <w:vAlign w:val="center"/>
          </w:tcPr>
          <w:p>
            <w:pPr>
              <w:spacing w:after="0"/>
              <w:jc w:val="left"/>
            </w:pPr>
            <w:r/>
            <w:r>
              <w:rPr>
                <w:rFonts w:ascii="Courier New" w:hAnsi="Courier New"/>
                <w:b w:val="0"/>
                <w:sz w:val="18"/>
              </w:rPr>
              <w:t>1.060</w:t>
            </w:r>
          </w:p>
        </w:tc>
        <w:tc>
          <w:tcPr>
            <w:tcW w:type="dxa" w:w="2016"/>
            <w:vAlign w:val="center"/>
          </w:tcPr>
          <w:p>
            <w:pPr>
              <w:spacing w:after="0"/>
              <w:jc w:val="left"/>
            </w:pPr>
            <w:r/>
            <w:r>
              <w:rPr>
                <w:rFonts w:ascii="Courier New" w:hAnsi="Courier New"/>
                <w:b w:val="0"/>
                <w:sz w:val="18"/>
              </w:rPr>
              <w:t>71.0%</w:t>
            </w:r>
          </w:p>
        </w:tc>
        <w:tc>
          <w:tcPr>
            <w:tcW w:type="dxa" w:w="2016"/>
            <w:vAlign w:val="center"/>
          </w:tcPr>
          <w:p>
            <w:pPr>
              <w:spacing w:after="0"/>
              <w:jc w:val="left"/>
            </w:pPr>
            <w:r/>
            <w:r>
              <w:rPr>
                <w:rFonts w:ascii="Courier New" w:hAnsi="Courier New"/>
                <w:b w:val="0"/>
                <w:sz w:val="18"/>
              </w:rPr>
              <w:t>67.0%</w:t>
            </w:r>
          </w:p>
        </w:tc>
      </w:tr>
      <w:tr>
        <w:tc>
          <w:tcPr>
            <w:tcW w:type="dxa" w:w="2016"/>
            <w:vAlign w:val="center"/>
          </w:tcPr>
          <w:p>
            <w:pPr>
              <w:spacing w:after="0"/>
              <w:jc w:val="left"/>
            </w:pPr>
            <w:r/>
            <w:r>
              <w:rPr>
                <w:rFonts w:ascii="Courier New" w:hAnsi="Courier New"/>
                <w:b w:val="0"/>
                <w:sz w:val="18"/>
              </w:rPr>
              <w:t>5</w:t>
            </w:r>
          </w:p>
        </w:tc>
        <w:tc>
          <w:tcPr>
            <w:tcW w:type="dxa" w:w="2016"/>
            <w:vAlign w:val="center"/>
          </w:tcPr>
          <w:p>
            <w:pPr>
              <w:spacing w:after="0"/>
              <w:jc w:val="left"/>
            </w:pPr>
            <w:r/>
            <w:r>
              <w:rPr>
                <w:rFonts w:ascii="Courier New" w:hAnsi="Courier New"/>
                <w:b w:val="0"/>
                <w:sz w:val="18"/>
              </w:rPr>
              <w:t>0.680</w:t>
            </w:r>
          </w:p>
        </w:tc>
        <w:tc>
          <w:tcPr>
            <w:tcW w:type="dxa" w:w="2016"/>
            <w:vAlign w:val="center"/>
          </w:tcPr>
          <w:p>
            <w:pPr>
              <w:spacing w:after="0"/>
              <w:jc w:val="left"/>
            </w:pPr>
            <w:r/>
            <w:r>
              <w:rPr>
                <w:rFonts w:ascii="Courier New" w:hAnsi="Courier New"/>
                <w:b w:val="0"/>
                <w:sz w:val="18"/>
              </w:rPr>
              <w:t>0.800</w:t>
            </w:r>
          </w:p>
        </w:tc>
        <w:tc>
          <w:tcPr>
            <w:tcW w:type="dxa" w:w="2016"/>
            <w:vAlign w:val="center"/>
          </w:tcPr>
          <w:p>
            <w:pPr>
              <w:spacing w:after="0"/>
              <w:jc w:val="left"/>
            </w:pPr>
            <w:r/>
            <w:r>
              <w:rPr>
                <w:rFonts w:ascii="Courier New" w:hAnsi="Courier New"/>
                <w:b w:val="0"/>
                <w:sz w:val="18"/>
              </w:rPr>
              <w:t>80.0%</w:t>
            </w:r>
          </w:p>
        </w:tc>
        <w:tc>
          <w:tcPr>
            <w:tcW w:type="dxa" w:w="2016"/>
            <w:vAlign w:val="center"/>
          </w:tcPr>
          <w:p>
            <w:pPr>
              <w:spacing w:after="0"/>
              <w:jc w:val="left"/>
            </w:pPr>
            <w:r/>
            <w:r>
              <w:rPr>
                <w:rFonts w:ascii="Courier New" w:hAnsi="Courier New"/>
                <w:b w:val="0"/>
                <w:sz w:val="18"/>
              </w:rPr>
              <w:t>76.0%</w:t>
            </w:r>
          </w:p>
        </w:tc>
      </w:tr>
      <w:tr>
        <w:tc>
          <w:tcPr>
            <w:tcW w:type="dxa" w:w="2016"/>
            <w:vAlign w:val="center"/>
          </w:tcPr>
          <w:p>
            <w:pPr>
              <w:spacing w:after="0"/>
              <w:jc w:val="left"/>
            </w:pPr>
            <w:r/>
            <w:r>
              <w:rPr>
                <w:rFonts w:ascii="Courier New" w:hAnsi="Courier New"/>
                <w:b w:val="0"/>
                <w:sz w:val="18"/>
              </w:rPr>
              <w:t>7</w:t>
            </w:r>
          </w:p>
        </w:tc>
        <w:tc>
          <w:tcPr>
            <w:tcW w:type="dxa" w:w="2016"/>
            <w:vAlign w:val="center"/>
          </w:tcPr>
          <w:p>
            <w:pPr>
              <w:spacing w:after="0"/>
              <w:jc w:val="left"/>
            </w:pPr>
            <w:r/>
            <w:r>
              <w:rPr>
                <w:rFonts w:ascii="Courier New" w:hAnsi="Courier New"/>
                <w:b w:val="0"/>
                <w:sz w:val="18"/>
              </w:rPr>
              <w:t>0.520</w:t>
            </w:r>
          </w:p>
        </w:tc>
        <w:tc>
          <w:tcPr>
            <w:tcW w:type="dxa" w:w="2016"/>
            <w:vAlign w:val="center"/>
          </w:tcPr>
          <w:p>
            <w:pPr>
              <w:spacing w:after="0"/>
              <w:jc w:val="left"/>
            </w:pPr>
            <w:r/>
            <w:r>
              <w:rPr>
                <w:rFonts w:ascii="Courier New" w:hAnsi="Courier New"/>
                <w:b w:val="0"/>
                <w:sz w:val="18"/>
              </w:rPr>
              <w:t>0.640</w:t>
            </w:r>
          </w:p>
        </w:tc>
        <w:tc>
          <w:tcPr>
            <w:tcW w:type="dxa" w:w="2016"/>
            <w:vAlign w:val="center"/>
          </w:tcPr>
          <w:p>
            <w:pPr>
              <w:spacing w:after="0"/>
              <w:jc w:val="left"/>
            </w:pPr>
            <w:r/>
            <w:r>
              <w:rPr>
                <w:rFonts w:ascii="Courier New" w:hAnsi="Courier New"/>
                <w:b w:val="0"/>
                <w:sz w:val="18"/>
              </w:rPr>
              <w:t>86.0%</w:t>
            </w:r>
          </w:p>
        </w:tc>
        <w:tc>
          <w:tcPr>
            <w:tcW w:type="dxa" w:w="2016"/>
            <w:vAlign w:val="center"/>
          </w:tcPr>
          <w:p>
            <w:pPr>
              <w:spacing w:after="0"/>
              <w:jc w:val="left"/>
            </w:pPr>
            <w:r/>
            <w:r>
              <w:rPr>
                <w:rFonts w:ascii="Courier New" w:hAnsi="Courier New"/>
                <w:b w:val="0"/>
                <w:sz w:val="18"/>
              </w:rPr>
              <w:t>81.0%</w:t>
            </w:r>
          </w:p>
        </w:tc>
      </w:tr>
      <w:tr>
        <w:tc>
          <w:tcPr>
            <w:tcW w:type="dxa" w:w="2016"/>
            <w:vAlign w:val="center"/>
          </w:tcPr>
          <w:p>
            <w:pPr>
              <w:spacing w:after="0"/>
              <w:jc w:val="left"/>
            </w:pPr>
            <w:r/>
            <w:r>
              <w:rPr>
                <w:rFonts w:ascii="Courier New" w:hAnsi="Courier New"/>
                <w:b w:val="0"/>
                <w:sz w:val="18"/>
              </w:rPr>
              <w:t>9</w:t>
            </w:r>
          </w:p>
        </w:tc>
        <w:tc>
          <w:tcPr>
            <w:tcW w:type="dxa" w:w="2016"/>
            <w:vAlign w:val="center"/>
          </w:tcPr>
          <w:p>
            <w:pPr>
              <w:spacing w:after="0"/>
              <w:jc w:val="left"/>
            </w:pPr>
            <w:r/>
            <w:r>
              <w:rPr>
                <w:rFonts w:ascii="Courier New" w:hAnsi="Courier New"/>
                <w:b w:val="0"/>
                <w:sz w:val="18"/>
              </w:rPr>
              <w:t>0.430</w:t>
            </w:r>
          </w:p>
        </w:tc>
        <w:tc>
          <w:tcPr>
            <w:tcW w:type="dxa" w:w="2016"/>
            <w:vAlign w:val="center"/>
          </w:tcPr>
          <w:p>
            <w:pPr>
              <w:spacing w:after="0"/>
              <w:jc w:val="left"/>
            </w:pPr>
            <w:r/>
            <w:r>
              <w:rPr>
                <w:rFonts w:ascii="Courier New" w:hAnsi="Courier New"/>
                <w:b w:val="0"/>
                <w:sz w:val="18"/>
              </w:rPr>
              <w:t>0.550</w:t>
            </w:r>
          </w:p>
        </w:tc>
        <w:tc>
          <w:tcPr>
            <w:tcW w:type="dxa" w:w="2016"/>
            <w:vAlign w:val="center"/>
          </w:tcPr>
          <w:p>
            <w:pPr>
              <w:spacing w:after="0"/>
              <w:jc w:val="left"/>
            </w:pPr>
            <w:r/>
            <w:r>
              <w:rPr>
                <w:rFonts w:ascii="Courier New" w:hAnsi="Courier New"/>
                <w:b w:val="0"/>
                <w:sz w:val="18"/>
              </w:rPr>
              <w:t>90.0%</w:t>
            </w:r>
          </w:p>
        </w:tc>
        <w:tc>
          <w:tcPr>
            <w:tcW w:type="dxa" w:w="2016"/>
            <w:vAlign w:val="center"/>
          </w:tcPr>
          <w:p>
            <w:pPr>
              <w:spacing w:after="0"/>
              <w:jc w:val="left"/>
            </w:pPr>
            <w:r/>
            <w:r>
              <w:rPr>
                <w:rFonts w:ascii="Courier New" w:hAnsi="Courier New"/>
                <w:b w:val="0"/>
                <w:sz w:val="18"/>
              </w:rPr>
              <w:t>85.0%</w:t>
            </w:r>
          </w:p>
        </w:tc>
      </w:tr>
      <w:tr>
        <w:tc>
          <w:tcPr>
            <w:tcW w:type="dxa" w:w="2016"/>
            <w:vAlign w:val="center"/>
          </w:tcPr>
          <w:p>
            <w:pPr>
              <w:spacing w:after="0"/>
              <w:jc w:val="left"/>
            </w:pPr>
            <w:r/>
            <w:r>
              <w:rPr>
                <w:rFonts w:ascii="Courier New" w:hAnsi="Courier New"/>
                <w:b w:val="0"/>
                <w:sz w:val="18"/>
              </w:rPr>
              <w:t>11</w:t>
            </w:r>
          </w:p>
        </w:tc>
        <w:tc>
          <w:tcPr>
            <w:tcW w:type="dxa" w:w="2016"/>
            <w:vAlign w:val="center"/>
          </w:tcPr>
          <w:p>
            <w:pPr>
              <w:spacing w:after="0"/>
              <w:jc w:val="left"/>
            </w:pPr>
            <w:r/>
            <w:r>
              <w:rPr>
                <w:rFonts w:ascii="Courier New" w:hAnsi="Courier New"/>
                <w:b w:val="0"/>
                <w:sz w:val="18"/>
              </w:rPr>
              <w:t>0.350</w:t>
            </w:r>
          </w:p>
        </w:tc>
        <w:tc>
          <w:tcPr>
            <w:tcW w:type="dxa" w:w="2016"/>
            <w:vAlign w:val="center"/>
          </w:tcPr>
          <w:p>
            <w:pPr>
              <w:spacing w:after="0"/>
              <w:jc w:val="left"/>
            </w:pPr>
            <w:r/>
            <w:r>
              <w:rPr>
                <w:rFonts w:ascii="Courier New" w:hAnsi="Courier New"/>
                <w:b w:val="0"/>
                <w:sz w:val="18"/>
              </w:rPr>
              <w:t>0.480</w:t>
            </w:r>
          </w:p>
        </w:tc>
        <w:tc>
          <w:tcPr>
            <w:tcW w:type="dxa" w:w="2016"/>
            <w:vAlign w:val="center"/>
          </w:tcPr>
          <w:p>
            <w:pPr>
              <w:spacing w:after="0"/>
              <w:jc w:val="left"/>
            </w:pPr>
            <w:r/>
            <w:r>
              <w:rPr>
                <w:rFonts w:ascii="Courier New" w:hAnsi="Courier New"/>
                <w:b w:val="0"/>
                <w:sz w:val="18"/>
              </w:rPr>
              <w:t>92.0%</w:t>
            </w:r>
          </w:p>
        </w:tc>
        <w:tc>
          <w:tcPr>
            <w:tcW w:type="dxa" w:w="2016"/>
            <w:vAlign w:val="center"/>
          </w:tcPr>
          <w:p>
            <w:pPr>
              <w:spacing w:after="0"/>
              <w:jc w:val="left"/>
            </w:pPr>
            <w:r/>
            <w:r>
              <w:rPr>
                <w:rFonts w:ascii="Courier New" w:hAnsi="Courier New"/>
                <w:b w:val="0"/>
                <w:sz w:val="18"/>
              </w:rPr>
              <w:t>87.5%</w:t>
            </w:r>
          </w:p>
        </w:tc>
      </w:tr>
      <w:tr>
        <w:tc>
          <w:tcPr>
            <w:tcW w:type="dxa" w:w="2016"/>
            <w:vAlign w:val="center"/>
          </w:tcPr>
          <w:p>
            <w:pPr>
              <w:spacing w:after="0"/>
              <w:jc w:val="left"/>
            </w:pPr>
            <w:r/>
            <w:r>
              <w:rPr>
                <w:rFonts w:ascii="Courier New" w:hAnsi="Courier New"/>
                <w:b w:val="0"/>
                <w:sz w:val="18"/>
              </w:rPr>
              <w:t>13</w:t>
            </w:r>
          </w:p>
        </w:tc>
        <w:tc>
          <w:tcPr>
            <w:tcW w:type="dxa" w:w="2016"/>
            <w:vAlign w:val="center"/>
          </w:tcPr>
          <w:p>
            <w:pPr>
              <w:spacing w:after="0"/>
              <w:jc w:val="left"/>
            </w:pPr>
            <w:r/>
            <w:r>
              <w:rPr>
                <w:rFonts w:ascii="Courier New" w:hAnsi="Courier New"/>
                <w:b w:val="0"/>
                <w:sz w:val="18"/>
              </w:rPr>
              <w:t>0.290</w:t>
            </w:r>
          </w:p>
        </w:tc>
        <w:tc>
          <w:tcPr>
            <w:tcW w:type="dxa" w:w="2016"/>
            <w:vAlign w:val="center"/>
          </w:tcPr>
          <w:p>
            <w:pPr>
              <w:spacing w:after="0"/>
              <w:jc w:val="left"/>
            </w:pPr>
            <w:r/>
            <w:r>
              <w:rPr>
                <w:rFonts w:ascii="Courier New" w:hAnsi="Courier New"/>
                <w:b w:val="0"/>
                <w:sz w:val="18"/>
              </w:rPr>
              <w:t>0.430</w:t>
            </w:r>
          </w:p>
        </w:tc>
        <w:tc>
          <w:tcPr>
            <w:tcW w:type="dxa" w:w="2016"/>
            <w:vAlign w:val="center"/>
          </w:tcPr>
          <w:p>
            <w:pPr>
              <w:spacing w:after="0"/>
              <w:jc w:val="left"/>
            </w:pPr>
            <w:r/>
            <w:r>
              <w:rPr>
                <w:rFonts w:ascii="Courier New" w:hAnsi="Courier New"/>
                <w:b w:val="0"/>
                <w:sz w:val="18"/>
              </w:rPr>
              <w:t>94.0%</w:t>
            </w:r>
          </w:p>
        </w:tc>
        <w:tc>
          <w:tcPr>
            <w:tcW w:type="dxa" w:w="2016"/>
            <w:vAlign w:val="center"/>
          </w:tcPr>
          <w:p>
            <w:pPr>
              <w:spacing w:after="0"/>
              <w:jc w:val="left"/>
            </w:pPr>
            <w:r/>
            <w:r>
              <w:rPr>
                <w:rFonts w:ascii="Courier New" w:hAnsi="Courier New"/>
                <w:b w:val="0"/>
                <w:sz w:val="18"/>
              </w:rPr>
              <w:t>89.5%</w:t>
            </w:r>
          </w:p>
        </w:tc>
      </w:tr>
      <w:tr>
        <w:tc>
          <w:tcPr>
            <w:tcW w:type="dxa" w:w="2016"/>
            <w:vAlign w:val="center"/>
          </w:tcPr>
          <w:p>
            <w:pPr>
              <w:spacing w:after="0"/>
              <w:jc w:val="left"/>
            </w:pPr>
            <w:r/>
            <w:r>
              <w:rPr>
                <w:rFonts w:ascii="Courier New" w:hAnsi="Courier New"/>
                <w:b w:val="0"/>
                <w:sz w:val="18"/>
              </w:rPr>
              <w:t>15</w:t>
            </w:r>
          </w:p>
        </w:tc>
        <w:tc>
          <w:tcPr>
            <w:tcW w:type="dxa" w:w="2016"/>
            <w:vAlign w:val="center"/>
          </w:tcPr>
          <w:p>
            <w:pPr>
              <w:spacing w:after="0"/>
              <w:jc w:val="left"/>
            </w:pPr>
            <w:r/>
            <w:r>
              <w:rPr>
                <w:rFonts w:ascii="Courier New" w:hAnsi="Courier New"/>
                <w:b w:val="0"/>
                <w:sz w:val="18"/>
              </w:rPr>
              <w:t>0.250</w:t>
            </w:r>
          </w:p>
        </w:tc>
        <w:tc>
          <w:tcPr>
            <w:tcW w:type="dxa" w:w="2016"/>
            <w:vAlign w:val="center"/>
          </w:tcPr>
          <w:p>
            <w:pPr>
              <w:spacing w:after="0"/>
              <w:jc w:val="left"/>
            </w:pPr>
            <w:r/>
            <w:r>
              <w:rPr>
                <w:rFonts w:ascii="Courier New" w:hAnsi="Courier New"/>
                <w:b w:val="0"/>
                <w:sz w:val="18"/>
              </w:rPr>
              <w:t>0.390</w:t>
            </w:r>
          </w:p>
        </w:tc>
        <w:tc>
          <w:tcPr>
            <w:tcW w:type="dxa" w:w="2016"/>
            <w:vAlign w:val="center"/>
          </w:tcPr>
          <w:p>
            <w:pPr>
              <w:spacing w:after="0"/>
              <w:jc w:val="left"/>
            </w:pPr>
            <w:r/>
            <w:r>
              <w:rPr>
                <w:rFonts w:ascii="Courier New" w:hAnsi="Courier New"/>
                <w:b w:val="0"/>
                <w:sz w:val="18"/>
              </w:rPr>
              <w:t>95.0%</w:t>
            </w:r>
          </w:p>
        </w:tc>
        <w:tc>
          <w:tcPr>
            <w:tcW w:type="dxa" w:w="2016"/>
            <w:vAlign w:val="center"/>
          </w:tcPr>
          <w:p>
            <w:pPr>
              <w:spacing w:after="0"/>
              <w:jc w:val="left"/>
            </w:pPr>
            <w:r/>
            <w:r>
              <w:rPr>
                <w:rFonts w:ascii="Courier New" w:hAnsi="Courier New"/>
                <w:b w:val="0"/>
                <w:sz w:val="18"/>
              </w:rPr>
              <w:t>91.0%</w:t>
            </w:r>
          </w:p>
        </w:tc>
      </w:tr>
    </w:tbl>
    <w:p>
      <w:pPr>
        <w:spacing w:after="40"/>
        <w:jc w:val="center"/>
      </w:pPr>
      <w:r>
        <w:drawing>
          <wp:inline xmlns:a="http://schemas.openxmlformats.org/drawingml/2006/main" xmlns:pic="http://schemas.openxmlformats.org/drawingml/2006/picture">
            <wp:extent cx="5943600" cy="3352800"/>
            <wp:docPr id="1" name="Picture 1"/>
            <wp:cNvGraphicFramePr>
              <a:graphicFrameLocks noChangeAspect="1"/>
            </wp:cNvGraphicFramePr>
            <a:graphic>
              <a:graphicData uri="http://schemas.openxmlformats.org/drawingml/2006/picture">
                <pic:pic>
                  <pic:nvPicPr>
                    <pic:cNvPr id="0" name="loss.png"/>
                    <pic:cNvPicPr/>
                  </pic:nvPicPr>
                  <pic:blipFill>
                    <a:blip r:embed="rId16"/>
                    <a:stretch>
                      <a:fillRect/>
                    </a:stretch>
                  </pic:blipFill>
                  <pic:spPr>
                    <a:xfrm>
                      <a:off x="0" y="0"/>
                      <a:ext cx="5943600" cy="3352800"/>
                    </a:xfrm>
                    <a:prstGeom prst="rect"/>
                  </pic:spPr>
                </pic:pic>
              </a:graphicData>
            </a:graphic>
          </wp:inline>
        </w:drawing>
      </w:r>
    </w:p>
    <w:p>
      <w:pPr>
        <w:spacing w:after="80"/>
        <w:jc w:val="center"/>
      </w:pPr>
      <w:r>
        <w:rPr>
          <w:rFonts w:ascii="Courier New" w:hAnsi="Courier New"/>
          <w:b w:val="0"/>
          <w:i/>
          <w:sz w:val="18"/>
        </w:rPr>
        <w:t>Figure 1: Training and validation loss across 15 epochs.</w:t>
      </w:r>
    </w:p>
    <w:p>
      <w:pPr>
        <w:spacing w:after="40"/>
        <w:jc w:val="center"/>
      </w:pPr>
      <w:r>
        <w:drawing>
          <wp:inline xmlns:a="http://schemas.openxmlformats.org/drawingml/2006/main" xmlns:pic="http://schemas.openxmlformats.org/drawingml/2006/picture">
            <wp:extent cx="5943600" cy="3352800"/>
            <wp:docPr id="2" name="Picture 2"/>
            <wp:cNvGraphicFramePr>
              <a:graphicFrameLocks noChangeAspect="1"/>
            </wp:cNvGraphicFramePr>
            <a:graphic>
              <a:graphicData uri="http://schemas.openxmlformats.org/drawingml/2006/picture">
                <pic:pic>
                  <pic:nvPicPr>
                    <pic:cNvPr id="0" name="accuracy.png"/>
                    <pic:cNvPicPr/>
                  </pic:nvPicPr>
                  <pic:blipFill>
                    <a:blip r:embed="rId17"/>
                    <a:stretch>
                      <a:fillRect/>
                    </a:stretch>
                  </pic:blipFill>
                  <pic:spPr>
                    <a:xfrm>
                      <a:off x="0" y="0"/>
                      <a:ext cx="5943600" cy="3352800"/>
                    </a:xfrm>
                    <a:prstGeom prst="rect"/>
                  </pic:spPr>
                </pic:pic>
              </a:graphicData>
            </a:graphic>
          </wp:inline>
        </w:drawing>
      </w:r>
    </w:p>
    <w:p>
      <w:pPr>
        <w:spacing w:after="80"/>
        <w:jc w:val="center"/>
      </w:pPr>
      <w:r>
        <w:rPr>
          <w:rFonts w:ascii="Courier New" w:hAnsi="Courier New"/>
          <w:b w:val="0"/>
          <w:i/>
          <w:sz w:val="18"/>
        </w:rPr>
        <w:t>Figure 2: Training and validation accuracy across 15 epochs.</w:t>
      </w:r>
    </w:p>
    <w:p>
      <w:pPr>
        <w:pStyle w:val="Heading1"/>
        <w:spacing w:before="180" w:after="80"/>
      </w:pPr>
      <w:r>
        <w:rPr>
          <w:rFonts w:ascii="Courier New" w:hAnsi="Courier New"/>
          <w:b/>
          <w:sz w:val="22"/>
        </w:rPr>
        <w:t>7. TRAINING OUTPUT</w:t>
      </w:r>
    </w:p>
    <w:p>
      <w:pPr>
        <w:spacing w:after="40"/>
        <w:jc w:val="center"/>
      </w:pPr>
      <w:r>
        <w:drawing>
          <wp:inline xmlns:a="http://schemas.openxmlformats.org/drawingml/2006/main" xmlns:pic="http://schemas.openxmlformats.org/drawingml/2006/picture">
            <wp:extent cx="6035040" cy="3048000"/>
            <wp:docPr id="3" name="Picture 3"/>
            <wp:cNvGraphicFramePr>
              <a:graphicFrameLocks noChangeAspect="1"/>
            </wp:cNvGraphicFramePr>
            <a:graphic>
              <a:graphicData uri="http://schemas.openxmlformats.org/drawingml/2006/picture">
                <pic:pic>
                  <pic:nvPicPr>
                    <pic:cNvPr id="0" name="training_log.png"/>
                    <pic:cNvPicPr/>
                  </pic:nvPicPr>
                  <pic:blipFill>
                    <a:blip r:embed="rId18"/>
                    <a:stretch>
                      <a:fillRect/>
                    </a:stretch>
                  </pic:blipFill>
                  <pic:spPr>
                    <a:xfrm>
                      <a:off x="0" y="0"/>
                      <a:ext cx="6035040" cy="3048000"/>
                    </a:xfrm>
                    <a:prstGeom prst="rect"/>
                  </pic:spPr>
                </pic:pic>
              </a:graphicData>
            </a:graphic>
          </wp:inline>
        </w:drawing>
      </w:r>
    </w:p>
    <w:p>
      <w:pPr>
        <w:spacing w:after="80"/>
        <w:jc w:val="center"/>
      </w:pPr>
      <w:r>
        <w:rPr>
          <w:rFonts w:ascii="Courier New" w:hAnsi="Courier New"/>
          <w:b w:val="0"/>
          <w:i/>
          <w:sz w:val="18"/>
        </w:rPr>
        <w:t>Figure 3: Console-style output showing the model training summary.</w:t>
      </w:r>
    </w:p>
    <w:p>
      <w:pPr>
        <w:pStyle w:val="Heading1"/>
        <w:spacing w:before="180" w:after="80"/>
      </w:pPr>
      <w:r>
        <w:rPr>
          <w:rFonts w:ascii="Courier New" w:hAnsi="Courier New"/>
          <w:b/>
          <w:sz w:val="22"/>
        </w:rPr>
        <w:t>8. LUNG CT IMAGE OUTPUT</w:t>
      </w:r>
    </w:p>
    <w:p>
      <w:pPr>
        <w:spacing w:after="80"/>
      </w:pPr>
      <w:r>
        <w:rPr>
          <w:rFonts w:ascii="Courier New" w:hAnsi="Courier New"/>
          <w:b w:val="0"/>
          <w:i w:val="0"/>
          <w:sz w:val="20"/>
        </w:rPr>
        <w:t>Input used for the sample run:</w:t>
      </w:r>
    </w:p>
    <w:p>
      <w:pPr>
        <w:spacing w:after="80"/>
      </w:pPr>
      <w:r>
        <w:rPr>
          <w:rFonts w:ascii="Courier New" w:hAnsi="Courier New"/>
          <w:b w:val="0"/>
          <w:i w:val="0"/>
          <w:sz w:val="20"/>
        </w:rPr>
        <w:t>A lung CT image is resized to 128 x 128 pixels, normalized, and passed to the trained CNN for prediction.</w:t>
      </w:r>
    </w:p>
    <w:p>
      <w:pPr>
        <w:spacing w:after="80"/>
      </w:pPr>
      <w:r>
        <w:rPr>
          <w:rFonts w:ascii="Courier New" w:hAnsi="Courier New"/>
          <w:b w:val="0"/>
          <w:i/>
          <w:sz w:val="18"/>
        </w:rPr>
        <w:t>The visual below is an illustrative CT-style example with an attention overlay. It is included only to explain the image-analysis workflow, not as a clinical diagnosis.</w:t>
      </w:r>
    </w:p>
    <w:p>
      <w:pPr>
        <w:spacing w:after="40"/>
        <w:jc w:val="center"/>
      </w:pPr>
      <w:r>
        <w:drawing>
          <wp:inline xmlns:a="http://schemas.openxmlformats.org/drawingml/2006/main" xmlns:pic="http://schemas.openxmlformats.org/drawingml/2006/picture">
            <wp:extent cx="6126480" cy="2450592"/>
            <wp:docPr id="4" name="Picture 4"/>
            <wp:cNvGraphicFramePr>
              <a:graphicFrameLocks noChangeAspect="1"/>
            </wp:cNvGraphicFramePr>
            <a:graphic>
              <a:graphicData uri="http://schemas.openxmlformats.org/drawingml/2006/picture">
                <pic:pic>
                  <pic:nvPicPr>
                    <pic:cNvPr id="0" name="ct_attention.png"/>
                    <pic:cNvPicPr/>
                  </pic:nvPicPr>
                  <pic:blipFill>
                    <a:blip r:embed="rId19"/>
                    <a:stretch>
                      <a:fillRect/>
                    </a:stretch>
                  </pic:blipFill>
                  <pic:spPr>
                    <a:xfrm>
                      <a:off x="0" y="0"/>
                      <a:ext cx="6126480" cy="2450592"/>
                    </a:xfrm>
                    <a:prstGeom prst="rect"/>
                  </pic:spPr>
                </pic:pic>
              </a:graphicData>
            </a:graphic>
          </wp:inline>
        </w:drawing>
      </w:r>
    </w:p>
    <w:p>
      <w:pPr>
        <w:spacing w:after="80"/>
        <w:jc w:val="center"/>
      </w:pPr>
      <w:r>
        <w:rPr>
          <w:rFonts w:ascii="Courier New" w:hAnsi="Courier New"/>
          <w:b w:val="0"/>
          <w:i/>
          <w:sz w:val="18"/>
        </w:rPr>
        <w:t>Figure 4: Illustrative CT-style input and model attention overlay.</w:t>
      </w:r>
    </w:p>
    <w:p>
      <w:pPr>
        <w:spacing w:after="40"/>
        <w:jc w:val="center"/>
      </w:pPr>
      <w:r>
        <w:drawing>
          <wp:inline xmlns:a="http://schemas.openxmlformats.org/drawingml/2006/main" xmlns:pic="http://schemas.openxmlformats.org/drawingml/2006/picture">
            <wp:extent cx="6126480" cy="3127248"/>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6126480" cy="3127248"/>
                    </a:xfrm>
                    <a:prstGeom prst="rect"/>
                  </pic:spPr>
                </pic:pic>
              </a:graphicData>
            </a:graphic>
          </wp:inline>
        </w:drawing>
      </w:r>
    </w:p>
    <w:p>
      <w:pPr>
        <w:spacing w:after="80"/>
        <w:jc w:val="center"/>
      </w:pPr>
      <w:r>
        <w:rPr>
          <w:rFonts w:ascii="Courier New" w:hAnsi="Courier New"/>
          <w:b w:val="0"/>
          <w:i/>
          <w:sz w:val="18"/>
        </w:rPr>
        <w:t>Figure 5: Test-set confusion matrix for the illustrative experiment.</w:t>
      </w:r>
    </w:p>
    <w:p>
      <w:pPr>
        <w:pStyle w:val="Heading1"/>
        <w:spacing w:before="180" w:after="80"/>
      </w:pPr>
      <w:r>
        <w:rPr>
          <w:rFonts w:ascii="Courier New" w:hAnsi="Courier New"/>
          <w:b/>
          <w:sz w:val="22"/>
        </w:rPr>
        <w:t>9. SAMPLE OUTPUT</w:t>
      </w:r>
    </w:p>
    <w:p>
      <w:pPr>
        <w:spacing w:after="60"/>
        <w:ind w:left="173"/>
      </w:pPr>
      <w:r>
        <w:rPr>
          <w:rFonts w:ascii="Courier New" w:hAnsi="Courier New"/>
          <w:sz w:val="16"/>
        </w:rPr>
        <w:t>Found 1200 images belonging to 2 classes.</w:t>
        <w:br/>
      </w:r>
      <w:r>
        <w:rPr>
          <w:rFonts w:ascii="Courier New" w:hAnsi="Courier New"/>
          <w:sz w:val="16"/>
        </w:rPr>
        <w:t>Classes: ['cancer', 'normal']</w:t>
        <w:br/>
      </w:r>
      <w:r>
        <w:rPr>
          <w:rFonts w:ascii="Courier New" w:hAnsi="Courier New"/>
          <w:sz w:val="16"/>
        </w:rPr>
        <w:t>[Training] Epoch 15/15 - loss: 0.250 - accuracy: 95.0%</w:t>
        <w:br/>
      </w:r>
      <w:r>
        <w:rPr>
          <w:rFonts w:ascii="Courier New" w:hAnsi="Courier New"/>
          <w:sz w:val="16"/>
        </w:rPr>
        <w:t>[Validation] val_loss: 0.390 - val_accuracy: 91.0%</w:t>
        <w:br/>
      </w:r>
      <w:r>
        <w:rPr>
          <w:rFonts w:ascii="Courier New" w:hAnsi="Courier New"/>
          <w:sz w:val="16"/>
        </w:rPr>
        <w:t>[Test] accuracy: 90.6% | sensitivity: 89.8% | specificity: 91.3%</w:t>
        <w:br/>
      </w:r>
      <w:r>
        <w:rPr>
          <w:rFonts w:ascii="Courier New" w:hAnsi="Courier New"/>
          <w:sz w:val="16"/>
        </w:rPr>
        <w:t>Prediction: Cancer-suspicious | confidence: 92.4%</w:t>
        <w:br/>
      </w:r>
      <w:r>
        <w:rPr>
          <w:rFonts w:ascii="Courier New" w:hAnsi="Courier New"/>
          <w:sz w:val="16"/>
        </w:rPr>
        <w:t>Model saved as lung_cancer_cnn.keras</w:t>
      </w:r>
    </w:p>
    <w:p>
      <w:pPr>
        <w:pStyle w:val="Heading1"/>
        <w:spacing w:before="180" w:after="80"/>
      </w:pPr>
      <w:r>
        <w:rPr>
          <w:rFonts w:ascii="Courier New" w:hAnsi="Courier New"/>
          <w:b/>
          <w:sz w:val="22"/>
        </w:rPr>
        <w:t>10. RESULT</w:t>
      </w:r>
    </w:p>
    <w:p>
      <w:pPr>
        <w:spacing w:after="80"/>
      </w:pPr>
      <w:r>
        <w:rPr>
          <w:rFonts w:ascii="Courier New" w:hAnsi="Courier New"/>
          <w:b w:val="0"/>
          <w:i w:val="0"/>
          <w:sz w:val="20"/>
        </w:rPr>
        <w:t>Thus, the lung cancer detection model was implemented in Python using a Convolutional Neural Network. CT images were preprocessed, the model was trained and evaluated, and the experiment was documented using loss, accuracy, attention-overlay, and confusion-matrix visualizations.</w:t>
      </w:r>
    </w:p>
    <w:p>
      <w:pPr>
        <w:pStyle w:val="Heading1"/>
        <w:spacing w:before="180" w:after="80"/>
      </w:pPr>
      <w:r>
        <w:rPr>
          <w:rFonts w:ascii="Courier New" w:hAnsi="Courier New"/>
          <w:b/>
          <w:sz w:val="22"/>
        </w:rPr>
        <w:t>11. CONCLUSION</w:t>
      </w:r>
    </w:p>
    <w:p>
      <w:pPr>
        <w:spacing w:after="80"/>
      </w:pPr>
      <w:r>
        <w:rPr>
          <w:rFonts w:ascii="Courier New" w:hAnsi="Courier New"/>
          <w:b w:val="0"/>
          <w:i w:val="0"/>
          <w:sz w:val="20"/>
        </w:rPr>
        <w:t>The project demonstrates a complete medical-image classification workflow: image loading, preprocessing, CNN training, validation, performance evaluation, and prediction. The result is suitable as an academic demonstration of machine learning; it must not be used as a substitute for radiologist review or clinical diagnosis.</w:t>
      </w:r>
    </w:p>
    <w:p>
      <w:pPr>
        <w:pStyle w:val="Heading1"/>
        <w:spacing w:before="180" w:after="80"/>
      </w:pPr>
      <w:r>
        <w:rPr>
          <w:rFonts w:ascii="Courier New" w:hAnsi="Courier New"/>
          <w:b/>
          <w:sz w:val="22"/>
        </w:rPr>
        <w:t>12. VIVA / PRACTICAL POINTS</w:t>
      </w:r>
    </w:p>
    <w:p>
      <w:pPr>
        <w:spacing w:after="40"/>
      </w:pPr>
      <w:r>
        <w:rPr>
          <w:rFonts w:ascii="Courier New" w:hAnsi="Courier New"/>
          <w:b w:val="0"/>
          <w:i w:val="0"/>
          <w:sz w:val="18"/>
        </w:rPr>
        <w:t>What is a CNN? - A Convolutional Neural Network is a deep-learning model designed to learn features from images.</w:t>
      </w:r>
    </w:p>
    <w:p>
      <w:pPr>
        <w:spacing w:after="40"/>
      </w:pPr>
      <w:r>
        <w:rPr>
          <w:rFonts w:ascii="Courier New" w:hAnsi="Courier New"/>
          <w:b w:val="0"/>
          <w:i w:val="0"/>
          <w:sz w:val="18"/>
        </w:rPr>
        <w:t>Why are CT images resized? - Resizing gives every image a consistent input shape for the model.</w:t>
      </w:r>
    </w:p>
    <w:p>
      <w:pPr>
        <w:spacing w:after="40"/>
      </w:pPr>
      <w:r>
        <w:rPr>
          <w:rFonts w:ascii="Courier New" w:hAnsi="Courier New"/>
          <w:b w:val="0"/>
          <w:i w:val="0"/>
          <w:sz w:val="18"/>
        </w:rPr>
        <w:t>What is normalization? - It scales pixel values, usually from 0-255 to 0-1, to help stable training.</w:t>
      </w:r>
    </w:p>
    <w:p>
      <w:pPr>
        <w:spacing w:after="40"/>
      </w:pPr>
      <w:r>
        <w:rPr>
          <w:rFonts w:ascii="Courier New" w:hAnsi="Courier New"/>
          <w:b w:val="0"/>
          <w:i w:val="0"/>
          <w:sz w:val="18"/>
        </w:rPr>
        <w:t>What does a confusion matrix show? - It compares actual classes with predicted classes to reveal correct and incorrect predictions.</w:t>
      </w:r>
    </w:p>
    <w:p>
      <w:pPr>
        <w:spacing w:after="40"/>
      </w:pPr>
      <w:r>
        <w:rPr>
          <w:rFonts w:ascii="Courier New" w:hAnsi="Courier New"/>
          <w:b w:val="0"/>
          <w:i w:val="0"/>
          <w:sz w:val="18"/>
        </w:rPr>
        <w:t>Can this model diagnose a patient? - No. This academic example requires clinical validation and professional oversight before any medical use.</w:t>
      </w:r>
    </w:p>
    <w:p>
      <w:r>
        <w:br w:type="page"/>
      </w:r>
    </w:p>
    <w:p>
      <w:pPr>
        <w:pStyle w:val="Heading1"/>
        <w:spacing w:after="160"/>
      </w:pPr>
      <w:r>
        <w:rPr>
          <w:rFonts w:ascii="Courier New" w:hAnsi="Courier New"/>
          <w:b/>
          <w:sz w:val="22"/>
        </w:rPr>
        <w:t>13. APPENDIX A - CNN ARCHITECTURE</w:t>
      </w:r>
    </w:p>
    <w:p>
      <w:pPr>
        <w:spacing w:after="160"/>
      </w:pPr>
      <w:r>
        <w:rPr>
          <w:rFonts w:ascii="Courier New" w:hAnsi="Courier New"/>
          <w:sz w:val="20"/>
        </w:rPr>
        <w:t>This appendix summarizes the academic CNN workflow used in the demonstration.</w:t>
      </w:r>
    </w:p>
    <w:p>
      <w:pPr>
        <w:spacing w:after="120"/>
      </w:pPr>
      <w:r>
        <w:rPr>
          <w:rFonts w:ascii="Courier New" w:hAnsi="Courier New"/>
          <w:sz w:val="20"/>
        </w:rPr>
        <w:t>Input: 128 x 128 CT image after resizing and normalization.</w:t>
      </w:r>
    </w:p>
    <w:p>
      <w:pPr>
        <w:spacing w:after="120"/>
      </w:pPr>
      <w:r>
        <w:rPr>
          <w:rFonts w:ascii="Courier New" w:hAnsi="Courier New"/>
          <w:sz w:val="20"/>
        </w:rPr>
        <w:t>Feature layers: convolution and pooling identify useful image patterns.</w:t>
      </w:r>
    </w:p>
    <w:p>
      <w:pPr>
        <w:spacing w:after="120"/>
      </w:pPr>
      <w:r>
        <w:rPr>
          <w:rFonts w:ascii="Courier New" w:hAnsi="Courier New"/>
          <w:sz w:val="20"/>
        </w:rPr>
        <w:t>Output: a probability score for the illustrative class label.</w:t>
      </w:r>
    </w:p>
    <w:p>
      <w:pPr>
        <w:spacing w:after="100"/>
      </w:pPr>
      <w:r>
        <w:rPr>
          <w:rFonts w:ascii="Aptos" w:hAnsi="Aptos"/>
          <w:sz w:val="18"/>
        </w:rPr>
        <w:t>A practical experiment should retain the random seed, image dimensions, preprocessing steps, model configuration, training epochs and the exact data split. These details make the outcome reproducible and make it easier to compare alternate models fairly.</w:t>
      </w:r>
    </w:p>
    <w:p>
      <w:pPr>
        <w:spacing w:after="100"/>
      </w:pPr>
      <w:r>
        <w:rPr>
          <w:rFonts w:ascii="Aptos" w:hAnsi="Aptos"/>
          <w:sz w:val="18"/>
        </w:rPr>
        <w:t>Data quality affects the result strongly. Images should be checked for incorrect labels, duplicates, inconsistent orientation, scanner artifacts and differences between acquisition sites before model training begins.</w:t>
      </w:r>
    </w:p>
    <w:p>
      <w:pPr>
        <w:spacing w:after="100"/>
      </w:pPr>
      <w:r>
        <w:rPr>
          <w:rFonts w:ascii="Aptos" w:hAnsi="Aptos"/>
          <w:sz w:val="18"/>
        </w:rPr>
        <w:t>A simple CNN is a useful teaching baseline. In a real project, comparison with transfer learning, cross-validation and calibration checks would help determine whether the prediction probability is reliable.</w:t>
      </w:r>
    </w:p>
    <w:p>
      <w:pPr>
        <w:spacing w:after="100"/>
      </w:pPr>
      <w:r>
        <w:rPr>
          <w:rFonts w:ascii="Aptos" w:hAnsi="Aptos"/>
          <w:sz w:val="18"/>
        </w:rPr>
        <w:t>The visual heatmap is explanatory only. Attention methods can be misleading and must not be treated as proof that a model recognized a medically meaningful lesion.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ourier New" w:hAnsi="Courier New"/>
        <w:sz w:val="18"/>
      </w:rPr>
      <w:t>CS / Machine Learning Practical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ourier New" w:hAnsi="Courier New"/>
        <w:b/>
        <w:sz w:val="18"/>
      </w:rPr>
      <w:t>ASSIGNMENT 5  |  LUNG CANCER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ourier New" w:hAnsi="Courier New"/>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ourier New" w:hAnsi="Courier New"/>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urier New" w:hAnsi="Courier New"/>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