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Table — Remote Patient Vitals Alert &amp; Monitoring App</w:t>
      </w:r>
    </w:p>
    <w:p>
      <w:r>
        <w:rPr>
          <w:i/>
          <w:iCs/>
          <w:sz w:val="20"/>
          <w:szCs w:val="20"/>
        </w:rPr>
        <w:t xml:space="preserve">Problem Statement #16 | Healthcare &amp; Telemedicine</w:t>
      </w:r>
    </w:p>
    <w:p/>
    <w:tbl>
      <w:tblPr>
        <w:tblW w:type="dxa" w:w="1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400"/>
        <w:gridCol w:w="1150"/>
        <w:gridCol w:w="3450"/>
        <w:gridCol w:w="2840"/>
      </w:tblGrid>
      <w:tr>
        <w:trPr>
          <w:tblHeader/>
        </w:trPr>
        <w:tc>
          <w:tcPr>
            <w:tcW w:type="dxa" w:w="13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5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5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5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84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300"/>
            <w:shd w:fill="DCE6F1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50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40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continuously evaluate ingested patient vitals against configured clinical thresholds and flag critical anomalies within 2 seconds.</w:t>
            </w:r>
          </w:p>
        </w:tc>
        <w:tc>
          <w:tcPr>
            <w:tcW w:type="dxa" w:w="115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5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high heart rate (&gt;140 BPM) triggers an immediate escalation alert. Fail: A metric spike is ignored or the alert is delayed by more than 5 seconds.</w:t>
            </w:r>
          </w:p>
        </w:tc>
        <w:tc>
          <w:tcPr>
            <w:tcW w:type="dxa" w:w="284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Rapid anomaly detection is the foundation of the monitoring pipeline and directly protects patient safety.</w:t>
            </w:r>
          </w:p>
        </w:tc>
      </w:tr>
      <w:tr>
        <w:trPr>
          <w:tblHeader w:val="false"/>
        </w:trPr>
        <w:tc>
          <w:tcPr>
            <w:tcW w:type="dxa" w:w="13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send an immediate alert notification to the on-call caregiver when a patient's vital sign breaches a critical threshold.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The caregiver receives an alert notification within 5 seconds of the threshold breach. Fail: The alert is not received, or is received more than 5 seconds after the breach.</w:t>
            </w:r>
          </w:p>
        </w:tc>
        <w:tc>
          <w:tcPr>
            <w:tcW w:type="dxa" w:w="284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Timely notification is essential so caregivers can intervene before a patient's condition worsens.</w:t>
            </w:r>
          </w:p>
        </w:tc>
      </w:tr>
      <w:tr>
        <w:trPr>
          <w:tblHeader w:val="false"/>
        </w:trPr>
        <w:tc>
          <w:tcPr>
            <w:tcW w:type="dxa" w:w="13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escalate an unacknowledged critical alert to the next available caregiver in the caregiver matrix if the primary on-call caregiver does not respond within 2 minutes.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If the primary caregiver does not acknowledge the alert within 2 minutes, the system automatically notifies the next caregiver in the matrix. Fail: The alert remains only with the unresponsive caregiver beyond 2 minutes with no escalation.</w:t>
            </w:r>
          </w:p>
        </w:tc>
        <w:tc>
          <w:tcPr>
            <w:tcW w:type="dxa" w:w="284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Guarantees a critical alert is never missed simply because one caregiver is unavailable.</w:t>
            </w:r>
          </w:p>
        </w:tc>
      </w:tr>
      <w:tr>
        <w:trPr>
          <w:tblHeader w:val="false"/>
        </w:trPr>
        <w:tc>
          <w:tcPr>
            <w:tcW w:type="dxa" w:w="13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display a patient's live vital signs (SpO2, Heart Rate, BP) on the caregiver's dashboard, refreshed at least once every 5 seconds.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The dashboard refreshes displayed vitals at least every 5 seconds and matches the wearable device's latest reading. Fail: The dashboard shows values older than 10 seconds or fails to update.</w:t>
            </w:r>
          </w:p>
        </w:tc>
        <w:tc>
          <w:tcPr>
            <w:tcW w:type="dxa" w:w="284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Allows caregivers to proactively review patient status rather than relying solely on alerts.</w:t>
            </w:r>
          </w:p>
        </w:tc>
      </w:tr>
      <w:tr>
        <w:trPr>
          <w:tblHeader w:val="false"/>
        </w:trPr>
        <w:tc>
          <w:tcPr>
            <w:tcW w:type="dxa" w:w="13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require a remote patient's wearable device to register and authenticate with the monitoring platform before any vitals data is accepted.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Vitals data from an unregistered or unauthenticated device is rejected and logged; data from a registered device is accepted within 2 seconds of transmission. Fail: Data from an unregistered device is accepted into the monitoring pipeline.</w:t>
            </w:r>
          </w:p>
        </w:tc>
        <w:tc>
          <w:tcPr>
            <w:tcW w:type="dxa" w:w="284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spoofed or unauthorized telemetry from corrupting a patient's clinical record.</w:t>
            </w:r>
          </w:p>
        </w:tc>
      </w:tr>
      <w:tr>
        <w:trPr>
          <w:tblHeader w:val="false"/>
        </w:trPr>
        <w:tc>
          <w:tcPr>
            <w:tcW w:type="dxa" w:w="1300"/>
            <w:shd w:fill="DCE6F1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50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 (Performance &amp; Security)</w:t>
            </w:r>
          </w:p>
        </w:tc>
        <w:tc>
          <w:tcPr>
            <w:tcW w:type="dxa" w:w="440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telemetry ingestion gateway shall support at least 500 concurrent continuous telemetry streams with 99.99% uptime.</w:t>
            </w:r>
          </w:p>
        </w:tc>
        <w:tc>
          <w:tcPr>
            <w:tcW w:type="dxa" w:w="115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5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are met under simulated peak load. Fail: Latency, uptime, or security targets are not met under load.</w:t>
            </w:r>
          </w:p>
        </w:tc>
        <w:tc>
          <w:tcPr>
            <w:tcW w:type="dxa" w:w="2840"/>
            <w:shd w:fill="DCE6F1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must scale to hospital-wide patient loads without degrading alert responsiveness.</w:t>
            </w:r>
          </w:p>
        </w:tc>
      </w:tr>
      <w:tr>
        <w:trPr>
          <w:tblHeader w:val="false"/>
        </w:trPr>
        <w:tc>
          <w:tcPr>
            <w:tcW w:type="dxa" w:w="1300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 (Reliability)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locally buffer up to 10 minutes of vitals data on the wearable device during a loss of network connectivity and automatically resynchronize this data without loss upon reconnection.</w:t>
            </w:r>
          </w:p>
        </w:tc>
        <w:tc>
          <w:tcPr>
            <w:tcW w:type="dxa" w:w="11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5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simulated 5-minute network outage results in zero data loss and automatic resync within 30 seconds of reconnection. Fail: Any buffered reading is lost, or manual intervention is required to resync.</w:t>
            </w:r>
          </w:p>
        </w:tc>
        <w:tc>
          <w:tcPr>
            <w:tcW w:type="dxa" w:w="284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 patients often experience intermittent connectivity, so the clinical record must remain complete despite network gaps.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Note: FR-001 and NFR-001 (shaded rows) were provided in the problem statement; all other rows were authored for this submission.</w:t>
      </w:r>
    </w:p>
    <w:sectPr>
      <w:pgSz w:w="15840" w:h="122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2026-08-27T06:06:54.834Z</dcterms:created>
  <dcterms:modified xsi:type="dcterms:W3CDTF">2026-08-27T06:06:54.835Z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