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0343935" w14:paraId="2C078E63" wp14:textId="4E26F6F6">
      <w:pPr>
        <w:ind w:left="3600" w:firstLine="720"/>
        <w:jc w:val="both"/>
        <w:rPr>
          <w:b w:val="1"/>
          <w:bCs w:val="1"/>
          <w:i w:val="1"/>
          <w:iCs w:val="1"/>
          <w:u w:val="single"/>
        </w:rPr>
      </w:pPr>
      <w:bookmarkStart w:name="_GoBack" w:id="0"/>
      <w:bookmarkEnd w:id="0"/>
      <w:r w:rsidRPr="30343935" w:rsidR="30343935">
        <w:rPr>
          <w:b w:val="1"/>
          <w:bCs w:val="1"/>
          <w:i w:val="1"/>
          <w:iCs w:val="1"/>
          <w:u w:val="single"/>
        </w:rPr>
        <w:t>ASSIGNMENT – 1</w:t>
      </w:r>
      <w:r w:rsidRPr="30343935" w:rsidR="30343935">
        <w:rPr>
          <w:b w:val="1"/>
          <w:bCs w:val="1"/>
          <w:i w:val="1"/>
          <w:iCs w:val="1"/>
        </w:rPr>
        <w:t xml:space="preserve"> </w:t>
      </w:r>
    </w:p>
    <w:p w:rsidR="4572F6BA" w:rsidP="4572F6BA" w:rsidRDefault="4572F6BA" w14:paraId="69E43E17" w14:textId="7398115C">
      <w:pPr>
        <w:pStyle w:val="Normal"/>
        <w:jc w:val="both"/>
        <w:rPr>
          <w:b w:val="1"/>
          <w:bCs w:val="1"/>
        </w:rPr>
      </w:pPr>
    </w:p>
    <w:p w:rsidR="4572F6BA" w:rsidP="4572F6BA" w:rsidRDefault="4572F6BA" w14:paraId="029ABDB6" w14:textId="03432653">
      <w:pPr>
        <w:pStyle w:val="Normal"/>
        <w:jc w:val="both"/>
        <w:rPr>
          <w:b w:val="1"/>
          <w:bCs w:val="1"/>
        </w:rPr>
      </w:pPr>
      <w:r w:rsidRPr="30343935" w:rsidR="30343935">
        <w:rPr>
          <w:b w:val="1"/>
          <w:bCs w:val="1"/>
        </w:rPr>
        <w:t xml:space="preserve">VISUALIZATION – 1:  </w:t>
      </w:r>
      <w:r w:rsidRPr="30343935" w:rsidR="30343935">
        <w:rPr>
          <w:b w:val="1"/>
          <w:bCs w:val="1"/>
          <w:sz w:val="28"/>
          <w:szCs w:val="28"/>
        </w:rPr>
        <w:t xml:space="preserve">     </w:t>
      </w:r>
      <w:r w:rsidRPr="30343935" w:rsidR="30343935">
        <w:rPr>
          <w:b w:val="1"/>
          <w:bCs w:val="1"/>
          <w:sz w:val="28"/>
          <w:szCs w:val="28"/>
          <w:u w:val="single"/>
        </w:rPr>
        <w:t>GREEENHOUSE GASES STATS FROM 1990 – 2020</w:t>
      </w:r>
      <w:r w:rsidRPr="30343935" w:rsidR="30343935">
        <w:rPr>
          <w:b w:val="1"/>
          <w:bCs w:val="1"/>
          <w:u w:val="single"/>
        </w:rPr>
        <w:t>.</w:t>
      </w:r>
    </w:p>
    <w:p w:rsidR="4572F6BA" w:rsidP="4572F6BA" w:rsidRDefault="4572F6BA" w14:paraId="7B5611BB" w14:textId="1F7028FF">
      <w:pPr>
        <w:pStyle w:val="Normal"/>
        <w:jc w:val="left"/>
      </w:pPr>
      <w:r>
        <w:drawing>
          <wp:inline wp14:editId="0246E67D" wp14:anchorId="09001D39">
            <wp:extent cx="6628499" cy="4713874"/>
            <wp:effectExtent l="0" t="0" r="0" b="0"/>
            <wp:docPr id="619143458" name="" title=""/>
            <wp:cNvGraphicFramePr>
              <a:graphicFrameLocks noChangeAspect="1"/>
            </wp:cNvGraphicFramePr>
            <a:graphic>
              <a:graphicData uri="http://schemas.openxmlformats.org/drawingml/2006/picture">
                <pic:pic>
                  <pic:nvPicPr>
                    <pic:cNvPr id="0" name=""/>
                    <pic:cNvPicPr/>
                  </pic:nvPicPr>
                  <pic:blipFill>
                    <a:blip r:embed="R5fd43612bfee4f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28499" cy="4713874"/>
                    </a:xfrm>
                    <a:prstGeom prst="rect">
                      <a:avLst/>
                    </a:prstGeom>
                  </pic:spPr>
                </pic:pic>
              </a:graphicData>
            </a:graphic>
          </wp:inline>
        </w:drawing>
      </w:r>
    </w:p>
    <w:p w:rsidR="4572F6BA" w:rsidP="30343935" w:rsidRDefault="4572F6BA" w14:paraId="5E838B1F" w14:textId="545ED462">
      <w:pPr>
        <w:pStyle w:val="ListParagraph"/>
        <w:numPr>
          <w:ilvl w:val="0"/>
          <w:numId w:val="1"/>
        </w:numPr>
        <w:jc w:val="both"/>
        <w:rPr>
          <w:sz w:val="28"/>
          <w:szCs w:val="28"/>
        </w:rPr>
      </w:pPr>
      <w:r w:rsidRPr="30343935" w:rsidR="30343935">
        <w:rPr>
          <w:sz w:val="28"/>
          <w:szCs w:val="28"/>
        </w:rPr>
        <w:t xml:space="preserve">Line graphs are used to </w:t>
      </w:r>
      <w:r w:rsidRPr="30343935" w:rsidR="30343935">
        <w:rPr>
          <w:sz w:val="28"/>
          <w:szCs w:val="28"/>
        </w:rPr>
        <w:t>represent</w:t>
      </w:r>
      <w:r w:rsidRPr="30343935" w:rsidR="30343935">
        <w:rPr>
          <w:sz w:val="28"/>
          <w:szCs w:val="28"/>
        </w:rPr>
        <w:t xml:space="preserve"> the graph of continuous data like to show the changeover of temperature in a period.</w:t>
      </w:r>
    </w:p>
    <w:p w:rsidR="30343935" w:rsidP="30343935" w:rsidRDefault="30343935" w14:paraId="4714787D" w14:textId="7B8848B3">
      <w:pPr>
        <w:pStyle w:val="ListParagraph"/>
        <w:numPr>
          <w:ilvl w:val="0"/>
          <w:numId w:val="1"/>
        </w:numPr>
        <w:jc w:val="both"/>
        <w:rPr>
          <w:sz w:val="28"/>
          <w:szCs w:val="28"/>
        </w:rPr>
      </w:pPr>
    </w:p>
    <w:p w:rsidR="4572F6BA" w:rsidP="30343935" w:rsidRDefault="4572F6BA" w14:paraId="5B8EC062" w14:textId="2F6C3BE0">
      <w:pPr>
        <w:pStyle w:val="ListParagraph"/>
        <w:numPr>
          <w:ilvl w:val="0"/>
          <w:numId w:val="1"/>
        </w:numPr>
        <w:jc w:val="both"/>
        <w:rPr>
          <w:sz w:val="28"/>
          <w:szCs w:val="28"/>
        </w:rPr>
      </w:pPr>
      <w:r w:rsidRPr="30343935" w:rsidR="30343935">
        <w:rPr>
          <w:sz w:val="28"/>
          <w:szCs w:val="28"/>
        </w:rPr>
        <w:t xml:space="preserve">The graph shows changes of greenhouse gases (carbon-dioxide, methane, Nitrous oxide, Hydrofluorocarbon's) in the environment over 20 years of time. Over the total period carbon dioxide </w:t>
      </w:r>
      <w:r w:rsidRPr="30343935" w:rsidR="30343935">
        <w:rPr>
          <w:sz w:val="28"/>
          <w:szCs w:val="28"/>
        </w:rPr>
        <w:t>remains</w:t>
      </w:r>
      <w:r w:rsidRPr="30343935" w:rsidR="30343935">
        <w:rPr>
          <w:sz w:val="28"/>
          <w:szCs w:val="28"/>
        </w:rPr>
        <w:t xml:space="preserve"> high in the environment. Hydrofluorocarbons have the lowest quantity in the atmosphere. Every individual gas dropped in quantity from 1990 to 2020 with some </w:t>
      </w:r>
      <w:r w:rsidRPr="30343935" w:rsidR="30343935">
        <w:rPr>
          <w:sz w:val="28"/>
          <w:szCs w:val="28"/>
        </w:rPr>
        <w:t>fluctuation</w:t>
      </w:r>
    </w:p>
    <w:p w:rsidR="4572F6BA" w:rsidRDefault="4572F6BA" w14:paraId="72239A43" w14:textId="3AA65100">
      <w:r>
        <w:br w:type="page"/>
      </w:r>
    </w:p>
    <w:p w:rsidR="4572F6BA" w:rsidP="4572F6BA" w:rsidRDefault="4572F6BA" w14:paraId="50F771E5" w14:textId="122193F9">
      <w:pPr>
        <w:pStyle w:val="Normal"/>
        <w:jc w:val="both"/>
        <w:rPr>
          <w:b w:val="1"/>
          <w:bCs w:val="1"/>
        </w:rPr>
      </w:pPr>
      <w:r w:rsidRPr="30343935" w:rsidR="30343935">
        <w:rPr>
          <w:b w:val="1"/>
          <w:bCs w:val="1"/>
        </w:rPr>
        <w:t xml:space="preserve">VISUALIZATION – </w:t>
      </w:r>
      <w:r w:rsidRPr="30343935" w:rsidR="30343935">
        <w:rPr>
          <w:b w:val="1"/>
          <w:bCs w:val="1"/>
        </w:rPr>
        <w:t>2:</w:t>
      </w:r>
      <w:r>
        <w:tab/>
      </w:r>
      <w:r w:rsidRPr="30343935" w:rsidR="30343935">
        <w:rPr>
          <w:b w:val="1"/>
          <w:bCs w:val="1"/>
          <w:sz w:val="28"/>
          <w:szCs w:val="28"/>
        </w:rPr>
        <w:t xml:space="preserve">     </w:t>
      </w:r>
      <w:r w:rsidRPr="30343935" w:rsidR="30343935">
        <w:rPr>
          <w:b w:val="1"/>
          <w:bCs w:val="1"/>
          <w:sz w:val="28"/>
          <w:szCs w:val="28"/>
          <w:u w:val="single"/>
        </w:rPr>
        <w:t>CORONA-VIRUS CASES &amp; DEATHS ON 2020</w:t>
      </w:r>
      <w:r w:rsidRPr="30343935" w:rsidR="30343935">
        <w:rPr>
          <w:b w:val="1"/>
          <w:bCs w:val="1"/>
          <w:sz w:val="28"/>
          <w:szCs w:val="28"/>
        </w:rPr>
        <w:t xml:space="preserve"> </w:t>
      </w:r>
    </w:p>
    <w:p w:rsidR="4572F6BA" w:rsidP="4572F6BA" w:rsidRDefault="4572F6BA" w14:paraId="23465618" w14:textId="19EC04BB">
      <w:pPr>
        <w:pStyle w:val="Normal"/>
        <w:jc w:val="both"/>
        <w:rPr>
          <w:b w:val="1"/>
          <w:bCs w:val="1"/>
          <w:sz w:val="28"/>
          <w:szCs w:val="28"/>
        </w:rPr>
      </w:pPr>
    </w:p>
    <w:p w:rsidR="4572F6BA" w:rsidP="4572F6BA" w:rsidRDefault="4572F6BA" w14:paraId="4ABA3DC4" w14:textId="12693459">
      <w:pPr>
        <w:pStyle w:val="Normal"/>
        <w:jc w:val="both"/>
        <w:rPr>
          <w:b w:val="1"/>
          <w:bCs w:val="1"/>
          <w:sz w:val="28"/>
          <w:szCs w:val="28"/>
        </w:rPr>
      </w:pPr>
    </w:p>
    <w:p w:rsidR="4572F6BA" w:rsidP="4572F6BA" w:rsidRDefault="4572F6BA" w14:paraId="3F12C739" w14:textId="1FF4523B">
      <w:pPr>
        <w:pStyle w:val="Normal"/>
        <w:jc w:val="both"/>
        <w:rPr>
          <w:b w:val="1"/>
          <w:bCs w:val="1"/>
          <w:sz w:val="28"/>
          <w:szCs w:val="28"/>
        </w:rPr>
      </w:pPr>
      <w:r>
        <w:drawing>
          <wp:inline wp14:editId="3F8050A4" wp14:anchorId="6B69F2E2">
            <wp:extent cx="6343650" cy="3886200"/>
            <wp:effectExtent l="0" t="0" r="0" b="0"/>
            <wp:docPr id="1396304742" name="" title=""/>
            <wp:cNvGraphicFramePr>
              <a:graphicFrameLocks noChangeAspect="1"/>
            </wp:cNvGraphicFramePr>
            <a:graphic>
              <a:graphicData uri="http://schemas.openxmlformats.org/drawingml/2006/picture">
                <pic:pic>
                  <pic:nvPicPr>
                    <pic:cNvPr id="0" name=""/>
                    <pic:cNvPicPr/>
                  </pic:nvPicPr>
                  <pic:blipFill>
                    <a:blip r:embed="R4b23ad1dbfd34a71">
                      <a:extLst>
                        <a:ext xmlns:a="http://schemas.openxmlformats.org/drawingml/2006/main" uri="{28A0092B-C50C-407E-A947-70E740481C1C}">
                          <a14:useLocalDpi val="0"/>
                        </a:ext>
                      </a:extLst>
                    </a:blip>
                    <a:stretch>
                      <a:fillRect/>
                    </a:stretch>
                  </pic:blipFill>
                  <pic:spPr>
                    <a:xfrm>
                      <a:off x="0" y="0"/>
                      <a:ext cx="6343650" cy="3886200"/>
                    </a:xfrm>
                    <a:prstGeom prst="rect">
                      <a:avLst/>
                    </a:prstGeom>
                  </pic:spPr>
                </pic:pic>
              </a:graphicData>
            </a:graphic>
          </wp:inline>
        </w:drawing>
      </w:r>
    </w:p>
    <w:p w:rsidR="4572F6BA" w:rsidP="30343935" w:rsidRDefault="4572F6BA" w14:paraId="349F71DB" w14:textId="1C3085C8">
      <w:pPr>
        <w:pStyle w:val="ListParagraph"/>
        <w:numPr>
          <w:ilvl w:val="0"/>
          <w:numId w:val="2"/>
        </w:numPr>
        <w:jc w:val="both"/>
        <w:rPr>
          <w:rFonts w:ascii="Arial" w:hAnsi="Arial" w:eastAsia="Arial" w:cs="Arial"/>
          <w:b w:val="0"/>
          <w:bCs w:val="0"/>
          <w:i w:val="0"/>
          <w:iCs w:val="0"/>
          <w:caps w:val="0"/>
          <w:smallCaps w:val="0"/>
          <w:noProof w:val="0"/>
          <w:color w:val="202124"/>
          <w:sz w:val="24"/>
          <w:szCs w:val="24"/>
          <w:lang w:val="en-US"/>
        </w:rPr>
      </w:pPr>
      <w:r w:rsidRPr="30343935" w:rsidR="30343935">
        <w:rPr>
          <w:b w:val="0"/>
          <w:bCs w:val="0"/>
          <w:sz w:val="28"/>
          <w:szCs w:val="28"/>
        </w:rPr>
        <w:t xml:space="preserve">The above plot is a BAR PLOT </w:t>
      </w:r>
      <w:r w:rsidRPr="30343935" w:rsidR="30343935">
        <w:rPr>
          <w:b w:val="0"/>
          <w:bCs w:val="0"/>
          <w:sz w:val="28"/>
          <w:szCs w:val="28"/>
        </w:rPr>
        <w:t>generally used</w:t>
      </w:r>
      <w:r w:rsidRPr="30343935" w:rsidR="30343935">
        <w:rPr>
          <w:b w:val="0"/>
          <w:bCs w:val="0"/>
          <w:sz w:val="28"/>
          <w:szCs w:val="28"/>
        </w:rPr>
        <w:t xml:space="preserve"> to compare absolute data as well as fractional data. The size of the bar </w:t>
      </w:r>
      <w:r w:rsidRPr="30343935" w:rsidR="30343935">
        <w:rPr>
          <w:b w:val="0"/>
          <w:bCs w:val="0"/>
          <w:sz w:val="28"/>
          <w:szCs w:val="28"/>
        </w:rPr>
        <w:t>represents</w:t>
      </w:r>
      <w:r w:rsidRPr="30343935" w:rsidR="30343935">
        <w:rPr>
          <w:b w:val="0"/>
          <w:bCs w:val="0"/>
          <w:sz w:val="28"/>
          <w:szCs w:val="28"/>
        </w:rPr>
        <w:t xml:space="preserve"> its numeric value. Comparing the data and finding difference between two identities is simple, and mostly used plot.</w:t>
      </w:r>
    </w:p>
    <w:p w:rsidR="30343935" w:rsidP="30343935" w:rsidRDefault="30343935" w14:paraId="1AFA01A1" w14:textId="7AA1C468">
      <w:pPr>
        <w:pStyle w:val="ListParagraph"/>
        <w:numPr>
          <w:ilvl w:val="0"/>
          <w:numId w:val="2"/>
        </w:numPr>
        <w:jc w:val="both"/>
        <w:rPr>
          <w:rFonts w:ascii="Arial" w:hAnsi="Arial" w:eastAsia="Arial" w:cs="Arial"/>
          <w:b w:val="0"/>
          <w:bCs w:val="0"/>
          <w:i w:val="0"/>
          <w:iCs w:val="0"/>
          <w:caps w:val="0"/>
          <w:smallCaps w:val="0"/>
          <w:noProof w:val="0"/>
          <w:color w:val="202124"/>
          <w:sz w:val="24"/>
          <w:szCs w:val="24"/>
          <w:lang w:val="en-US"/>
        </w:rPr>
      </w:pPr>
    </w:p>
    <w:p w:rsidR="4572F6BA" w:rsidP="30343935" w:rsidRDefault="4572F6BA" w14:paraId="2B04BB26" w14:textId="58F189ED">
      <w:pPr>
        <w:pStyle w:val="ListParagraph"/>
        <w:numPr>
          <w:ilvl w:val="0"/>
          <w:numId w:val="2"/>
        </w:numPr>
        <w:jc w:val="both"/>
        <w:rPr>
          <w:b w:val="0"/>
          <w:bCs w:val="0"/>
          <w:sz w:val="28"/>
          <w:szCs w:val="28"/>
        </w:rPr>
      </w:pPr>
      <w:r w:rsidRPr="30343935" w:rsidR="30343935">
        <w:rPr>
          <w:b w:val="0"/>
          <w:bCs w:val="0"/>
          <w:sz w:val="28"/>
          <w:szCs w:val="28"/>
        </w:rPr>
        <w:t xml:space="preserve">Here, the bar plot is used to see the graph on covid-19 data. In the above subplots. x-axis depicts months and Y-axis </w:t>
      </w:r>
      <w:r w:rsidRPr="30343935" w:rsidR="30343935">
        <w:rPr>
          <w:b w:val="0"/>
          <w:bCs w:val="0"/>
          <w:sz w:val="28"/>
          <w:szCs w:val="28"/>
        </w:rPr>
        <w:t>represents</w:t>
      </w:r>
      <w:r w:rsidRPr="30343935" w:rsidR="30343935">
        <w:rPr>
          <w:b w:val="0"/>
          <w:bCs w:val="0"/>
          <w:sz w:val="28"/>
          <w:szCs w:val="28"/>
        </w:rPr>
        <w:t xml:space="preserve"> </w:t>
      </w:r>
      <w:r w:rsidRPr="30343935" w:rsidR="30343935">
        <w:rPr>
          <w:b w:val="0"/>
          <w:bCs w:val="0"/>
          <w:sz w:val="28"/>
          <w:szCs w:val="28"/>
        </w:rPr>
        <w:t>a number of</w:t>
      </w:r>
      <w:r w:rsidRPr="30343935" w:rsidR="30343935">
        <w:rPr>
          <w:b w:val="0"/>
          <w:bCs w:val="0"/>
          <w:sz w:val="28"/>
          <w:szCs w:val="28"/>
        </w:rPr>
        <w:t xml:space="preserve"> cases for both plots. 1</w:t>
      </w:r>
      <w:r w:rsidRPr="30343935" w:rsidR="30343935">
        <w:rPr>
          <w:b w:val="0"/>
          <w:bCs w:val="0"/>
          <w:sz w:val="28"/>
          <w:szCs w:val="28"/>
          <w:vertAlign w:val="superscript"/>
        </w:rPr>
        <w:t>st</w:t>
      </w:r>
      <w:r w:rsidRPr="30343935" w:rsidR="30343935">
        <w:rPr>
          <w:b w:val="0"/>
          <w:bCs w:val="0"/>
          <w:sz w:val="28"/>
          <w:szCs w:val="28"/>
        </w:rPr>
        <w:t xml:space="preserve"> graph shows number of covid-19 cases in 2020 from month 1-12, the 2nd graph illustrates number of deaths due to covid-19. Plots have </w:t>
      </w:r>
      <w:r w:rsidRPr="30343935" w:rsidR="30343935">
        <w:rPr>
          <w:b w:val="0"/>
          <w:bCs w:val="0"/>
          <w:sz w:val="28"/>
          <w:szCs w:val="28"/>
        </w:rPr>
        <w:t>different colors</w:t>
      </w:r>
      <w:r w:rsidRPr="30343935" w:rsidR="30343935">
        <w:rPr>
          <w:b w:val="0"/>
          <w:bCs w:val="0"/>
          <w:sz w:val="28"/>
          <w:szCs w:val="28"/>
        </w:rPr>
        <w:t xml:space="preserve"> for each bar.</w:t>
      </w:r>
    </w:p>
    <w:p w:rsidR="4572F6BA" w:rsidP="4572F6BA" w:rsidRDefault="4572F6BA" w14:paraId="0C970F82" w14:textId="0A6BA980">
      <w:pPr>
        <w:pStyle w:val="Normal"/>
        <w:jc w:val="both"/>
      </w:pPr>
    </w:p>
    <w:p w:rsidR="4572F6BA" w:rsidRDefault="4572F6BA" w14:paraId="7C18E56B" w14:textId="16860C64">
      <w:r>
        <w:br w:type="page"/>
      </w:r>
    </w:p>
    <w:p w:rsidR="4572F6BA" w:rsidP="4572F6BA" w:rsidRDefault="4572F6BA" w14:paraId="56F3E6D9" w14:textId="09892887">
      <w:pPr>
        <w:pStyle w:val="Normal"/>
        <w:jc w:val="both"/>
      </w:pPr>
    </w:p>
    <w:p w:rsidR="4572F6BA" w:rsidP="4572F6BA" w:rsidRDefault="4572F6BA" w14:paraId="0660EFA8" w14:textId="70193265">
      <w:pPr>
        <w:pStyle w:val="Normal"/>
        <w:jc w:val="both"/>
        <w:rPr>
          <w:b w:val="1"/>
          <w:bCs w:val="1"/>
        </w:rPr>
      </w:pPr>
      <w:r w:rsidRPr="30343935" w:rsidR="30343935">
        <w:rPr>
          <w:b w:val="1"/>
          <w:bCs w:val="1"/>
        </w:rPr>
        <w:t xml:space="preserve">VISUALIZATION – 3: </w:t>
      </w:r>
      <w:r>
        <w:tab/>
      </w:r>
      <w:r>
        <w:tab/>
      </w:r>
      <w:r w:rsidRPr="30343935" w:rsidR="30343935">
        <w:rPr>
          <w:b w:val="1"/>
          <w:bCs w:val="1"/>
          <w:sz w:val="28"/>
          <w:szCs w:val="28"/>
        </w:rPr>
        <w:t xml:space="preserve">      </w:t>
      </w:r>
      <w:r w:rsidRPr="30343935" w:rsidR="30343935">
        <w:rPr>
          <w:b w:val="1"/>
          <w:bCs w:val="1"/>
          <w:sz w:val="28"/>
          <w:szCs w:val="28"/>
          <w:u w:val="single"/>
        </w:rPr>
        <w:t>TOP – 10 LARGEST COUNTRIES</w:t>
      </w:r>
      <w:r w:rsidRPr="30343935" w:rsidR="30343935">
        <w:rPr>
          <w:b w:val="1"/>
          <w:bCs w:val="1"/>
        </w:rPr>
        <w:t xml:space="preserve"> </w:t>
      </w:r>
    </w:p>
    <w:p w:rsidR="4572F6BA" w:rsidP="4572F6BA" w:rsidRDefault="4572F6BA" w14:paraId="2057D64F" w14:textId="6896BEA5">
      <w:pPr>
        <w:pStyle w:val="Normal"/>
        <w:jc w:val="both"/>
      </w:pPr>
    </w:p>
    <w:p w:rsidR="4572F6BA" w:rsidP="4572F6BA" w:rsidRDefault="4572F6BA" w14:paraId="24A43F04" w14:textId="3689B568">
      <w:pPr>
        <w:pStyle w:val="Normal"/>
        <w:jc w:val="both"/>
      </w:pPr>
    </w:p>
    <w:p w:rsidR="4572F6BA" w:rsidP="4572F6BA" w:rsidRDefault="4572F6BA" w14:paraId="6FFDAF10" w14:textId="1B53BE9D">
      <w:pPr>
        <w:pStyle w:val="Normal"/>
        <w:jc w:val="both"/>
      </w:pPr>
      <w:r>
        <w:drawing>
          <wp:inline wp14:editId="78EC5D66" wp14:anchorId="07F2E630">
            <wp:extent cx="6037385" cy="5500077"/>
            <wp:effectExtent l="0" t="0" r="0" b="0"/>
            <wp:docPr id="1263470552" name="" title=""/>
            <wp:cNvGraphicFramePr>
              <a:graphicFrameLocks noChangeAspect="1"/>
            </wp:cNvGraphicFramePr>
            <a:graphic>
              <a:graphicData uri="http://schemas.openxmlformats.org/drawingml/2006/picture">
                <pic:pic>
                  <pic:nvPicPr>
                    <pic:cNvPr id="0" name=""/>
                    <pic:cNvPicPr/>
                  </pic:nvPicPr>
                  <pic:blipFill>
                    <a:blip r:embed="Rf4858bc7bf3f4144">
                      <a:extLst>
                        <a:ext xmlns:a="http://schemas.openxmlformats.org/drawingml/2006/main" uri="{28A0092B-C50C-407E-A947-70E740481C1C}">
                          <a14:useLocalDpi val="0"/>
                        </a:ext>
                      </a:extLst>
                    </a:blip>
                    <a:stretch>
                      <a:fillRect/>
                    </a:stretch>
                  </pic:blipFill>
                  <pic:spPr>
                    <a:xfrm>
                      <a:off x="0" y="0"/>
                      <a:ext cx="6037385" cy="5500077"/>
                    </a:xfrm>
                    <a:prstGeom prst="rect">
                      <a:avLst/>
                    </a:prstGeom>
                  </pic:spPr>
                </pic:pic>
              </a:graphicData>
            </a:graphic>
          </wp:inline>
        </w:drawing>
      </w:r>
    </w:p>
    <w:p w:rsidR="4572F6BA" w:rsidP="30343935" w:rsidRDefault="4572F6BA" w14:paraId="4B1BE596" w14:textId="3A005305">
      <w:pPr>
        <w:pStyle w:val="ListParagraph"/>
        <w:numPr>
          <w:ilvl w:val="0"/>
          <w:numId w:val="3"/>
        </w:numPr>
        <w:jc w:val="both"/>
        <w:rPr>
          <w:sz w:val="28"/>
          <w:szCs w:val="28"/>
        </w:rPr>
      </w:pPr>
      <w:r w:rsidRPr="30343935" w:rsidR="30343935">
        <w:rPr>
          <w:sz w:val="28"/>
          <w:szCs w:val="28"/>
        </w:rPr>
        <w:t xml:space="preserve">The above plot is PIE plot, which is mostly used to compare the absolute number, best plot to </w:t>
      </w:r>
      <w:r w:rsidRPr="30343935" w:rsidR="30343935">
        <w:rPr>
          <w:sz w:val="28"/>
          <w:szCs w:val="28"/>
        </w:rPr>
        <w:t>represent</w:t>
      </w:r>
      <w:r w:rsidRPr="30343935" w:rsidR="30343935">
        <w:rPr>
          <w:sz w:val="28"/>
          <w:szCs w:val="28"/>
        </w:rPr>
        <w:t xml:space="preserve"> the normalized data, the plot visually shows the quantity difference from big </w:t>
      </w:r>
      <w:r w:rsidRPr="30343935" w:rsidR="30343935">
        <w:rPr>
          <w:sz w:val="28"/>
          <w:szCs w:val="28"/>
        </w:rPr>
        <w:t>to</w:t>
      </w:r>
      <w:r w:rsidRPr="30343935" w:rsidR="30343935">
        <w:rPr>
          <w:sz w:val="28"/>
          <w:szCs w:val="28"/>
        </w:rPr>
        <w:t xml:space="preserve"> small.</w:t>
      </w:r>
    </w:p>
    <w:p w:rsidR="4572F6BA" w:rsidP="4572F6BA" w:rsidRDefault="4572F6BA" w14:paraId="305CAD57" w14:textId="18E39F3D">
      <w:pPr>
        <w:pStyle w:val="Normal"/>
        <w:jc w:val="both"/>
        <w:rPr>
          <w:sz w:val="28"/>
          <w:szCs w:val="28"/>
        </w:rPr>
      </w:pPr>
    </w:p>
    <w:p w:rsidR="4572F6BA" w:rsidP="4572F6BA" w:rsidRDefault="4572F6BA" w14:paraId="7302AE1F" w14:textId="2D50532C">
      <w:pPr>
        <w:pStyle w:val="Normal"/>
        <w:jc w:val="both"/>
        <w:rPr>
          <w:sz w:val="28"/>
          <w:szCs w:val="28"/>
        </w:rPr>
      </w:pPr>
    </w:p>
    <w:p w:rsidR="4572F6BA" w:rsidP="4572F6BA" w:rsidRDefault="4572F6BA" w14:paraId="55A342FD" w14:textId="3FBBE146">
      <w:pPr>
        <w:pStyle w:val="Normal"/>
        <w:jc w:val="both"/>
        <w:rPr>
          <w:sz w:val="28"/>
          <w:szCs w:val="28"/>
        </w:rPr>
      </w:pPr>
    </w:p>
    <w:p w:rsidR="4572F6BA" w:rsidP="30343935" w:rsidRDefault="4572F6BA" w14:paraId="41052E62" w14:textId="084045E4">
      <w:pPr>
        <w:pStyle w:val="ListParagraph"/>
        <w:numPr>
          <w:ilvl w:val="0"/>
          <w:numId w:val="3"/>
        </w:numPr>
        <w:jc w:val="both"/>
        <w:rPr>
          <w:sz w:val="28"/>
          <w:szCs w:val="28"/>
          <w:u w:val="none"/>
        </w:rPr>
      </w:pPr>
      <w:r w:rsidRPr="30343935" w:rsidR="30343935">
        <w:rPr>
          <w:sz w:val="28"/>
          <w:szCs w:val="28"/>
          <w:u w:val="none"/>
        </w:rPr>
        <w:t>The above plot illustrates the data of top-10 most populated countries order wise from smallest to biggest. The size of arc increase linked to population percentage of country. The highest population country India has largest arc and least populated country in data have smallest arc.</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d0fc4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10e8b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7bf7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B789CE"/>
    <w:rsid w:val="30343935"/>
    <w:rsid w:val="4572F6BA"/>
    <w:rsid w:val="65B78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89CE"/>
  <w15:chartTrackingRefBased/>
  <w15:docId w15:val="{84D30A0D-F320-4CEB-B9B6-08A1C88BC7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4b23ad1dbfd34a71" /><Relationship Type="http://schemas.openxmlformats.org/officeDocument/2006/relationships/image" Target="/media/image3.png" Id="Rf4858bc7bf3f4144" /><Relationship Type="http://schemas.microsoft.com/office/2020/10/relationships/intelligence" Target="intelligence2.xml" Id="R9b851a5c72d04715" /><Relationship Type="http://schemas.openxmlformats.org/officeDocument/2006/relationships/image" Target="/media/image4.png" Id="R5fd43612bfee4f19" /><Relationship Type="http://schemas.openxmlformats.org/officeDocument/2006/relationships/numbering" Target="numbering.xml" Id="Rfbffb696a6814a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2023-02-26T17:30:08.4427086Z</dcterms:created>
  <dcterms:modified xsi:type="dcterms:W3CDTF">2023-02-26T20:49:11.7347308Z</dcterms:modified>
  <dc:creator>puppy .</dc:creator>
  <lastModifiedBy>puppy .</lastModifiedBy>
</coreProperties>
</file>