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SYNTHETIC DEMO DATA – fictional client</w:t>
      </w:r>
    </w:p>
    <w:p>
      <w:pPr>
        <w:pStyle w:val="Heading1"/>
      </w:pPr>
      <w:r>
        <w:t xml:space="preserve">Prior alert and case history – Northwind Castings Pvt Ltd (CIF 10031107)</w:t>
      </w:r>
    </w:p>
    <w:p>
      <w:r>
        <w:t xml:space="preserve">Prior alerts: 0. Prior SARs: 0.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p>
            <w:r>
              <w:rPr>
                <w:b/>
                <w:bCs/>
              </w:rPr>
              <w:t xml:space="preserve">Alert</w:t>
            </w:r>
          </w:p>
        </w:tc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rPr>
                <w:b/>
                <w:bCs/>
              </w:rPr>
              <w:t xml:space="preserve">Scenario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ALR-2024-000210</w:t>
            </w:r>
          </w:p>
        </w:tc>
        <w:tc>
          <w:p>
            <w:r>
              <w:rPr>
                <w:b w:val="false"/>
                <w:bCs w:val="false"/>
              </w:rPr>
              <w:t xml:space="preserve">04 Jun 2024</w:t>
            </w:r>
          </w:p>
        </w:tc>
        <w:tc>
          <w:p>
            <w:r>
              <w:rPr>
                <w:b w:val="false"/>
                <w:bCs w:val="false"/>
              </w:rPr>
              <w:t xml:space="preserve">Large Amount Transaction</w:t>
            </w:r>
          </w:p>
        </w:tc>
        <w:tc>
          <w:p>
            <w:r>
              <w:rPr>
                <w:b w:val="false"/>
                <w:bCs w:val="false"/>
              </w:rPr>
              <w:t xml:space="preserve">Closed – no further action</w:t>
            </w:r>
          </w:p>
        </w:tc>
        <w:tc>
          <w:p>
            <w:r>
              <w:rPr>
                <w:b w:val="false"/>
                <w:bCs w:val="false"/>
              </w:rPr>
              <w:t xml:space="preserve">Export receipt supported by invoice and shipping bill.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2026-10-24T08:02:51.309Z</dcterms:created>
  <dcterms:modified xsi:type="dcterms:W3CDTF">2026-10-24T08:02:51.309Z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