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150"/>
        <w:jc w:val="center"/>
      </w:pPr>
      <w:r>
        <w:rPr>
          <w:rFonts w:ascii="Arial" w:cs="Arial" w:eastAsia="Arial" w:hAnsi="Arial"/>
          <w:b/>
          <w:bCs/>
          <w:color w:val="1B2A4A"/>
          <w:sz w:val="52"/>
          <w:szCs w:val="52"/>
        </w:rPr>
        <w:t xml:space="preserve">PRODUCTION ROADMAP</w:t>
      </w:r>
    </w:p>
    <w:p>
      <w:pPr>
        <w:spacing w:after="100"/>
        <w:jc w:val="center"/>
      </w:pPr>
      <w:r>
        <w:rPr>
          <w:rFonts w:ascii="Arial" w:cs="Arial" w:eastAsia="Arial" w:hAnsi="Arial"/>
          <w:color w:val="2E75B6"/>
          <w:sz w:val="32"/>
          <w:szCs w:val="32"/>
        </w:rPr>
        <w:t xml:space="preserve">FROM PoC TO ENTERPRISE-READY LLM</w:t>
      </w:r>
    </w:p>
    <w:p>
      <w:pPr>
        <w:spacing w:before="80" w:after="80"/>
      </w:pPr>
    </w:p>
    <w:p>
      <w:pPr>
        <w:jc w:val="center"/>
      </w:pPr>
      <w:r>
        <w:rPr>
          <w:rFonts w:ascii="Arial" w:cs="Arial" w:eastAsia="Arial" w:hAnsi="Arial"/>
          <w:i/>
          <w:iCs/>
          <w:color w:val="666666"/>
          <w:sz w:val="24"/>
          <w:szCs w:val="24"/>
        </w:rPr>
        <w:t xml:space="preserve">Three phases: Scale Training → RAG Pipeline → Security Guardrails</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666666"/>
          <w:sz w:val="22"/>
          <w:szCs w:val="22"/>
        </w:rPr>
        <w:t xml:space="preserve">Building on the PoC: Qwen 2.5 3B → Production 14B-70B</w:t>
      </w:r>
    </w:p>
    <w:p>
      <w:pPr>
        <w:jc w:val="center"/>
      </w:pPr>
      <w:r>
        <w:rPr>
          <w:rFonts w:ascii="Arial" w:cs="Arial" w:eastAsia="Arial" w:hAnsi="Arial"/>
          <w:color w:val="666666"/>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Roadmap Overview</w:t>
      </w:r>
    </w:p>
    <w:p>
      <w:pPr>
        <w:spacing w:before="60" w:after="100"/>
      </w:pPr>
      <w:r>
        <w:rPr>
          <w:rFonts w:ascii="Arial" w:cs="Arial" w:eastAsia="Arial" w:hAnsi="Arial"/>
          <w:color w:val="333333"/>
          <w:sz w:val="22"/>
          <w:szCs w:val="22"/>
        </w:rPr>
        <w:t xml:space="preserve">This document maps the path from the working PoC (Qwen 2.5 3B, 24 training examples, single GPU) to a production-grade enterprise LLM with scaled training data, retrieval-augmented generation, and comprehensive security guardrails. Each phase delivers a working, testable system that builds on the previous one.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Build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Outcome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 Training: 1000+ examples, 7B-14B model, advanced GRPO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10x accuracy improvement over PoC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Colab Pro / AWS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RAG Pipeline: Vector DB, hybrid search, reasoning-aware retrieval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Model answers from your knowledge base</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Same + Vector DB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PII filtering, prompt injection defense, audit logging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Enterprise-safe deployment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 Redis</w:t>
            </w:r>
          </w:p>
        </w:tc>
      </w:tr>
    </w:tbl>
    <w:p>
      <w:pPr>
        <w:spacing w:before="80" w:after="80"/>
      </w:pPr>
    </w:p>
    <w:p>
      <w:r>
        <w:br w:type="page"/>
      </w:r>
    </w:p>
    <w:p>
      <w:pPr>
        <w:pStyle w:val="Heading1"/>
        <w:spacing w:before="300" w:after="150"/>
      </w:pPr>
      <w:r>
        <w:rPr>
          <w:rFonts w:ascii="Arial" w:cs="Arial" w:eastAsia="Arial" w:hAnsi="Arial"/>
        </w:rPr>
        <w:t xml:space="preserve">2. Phase 1: Scale Training</w:t>
      </w:r>
    </w:p>
    <w:p>
      <w:pPr>
        <w:spacing w:before="60" w:after="100"/>
      </w:pPr>
      <w:r>
        <w:rPr>
          <w:rFonts w:ascii="Arial" w:cs="Arial" w:eastAsia="Arial" w:hAnsi="Arial"/>
          <w:color w:val="333333"/>
          <w:sz w:val="22"/>
          <w:szCs w:val="22"/>
        </w:rPr>
        <w:t xml:space="preserve">The single highest-impact improvement you can make is scaling training data from 24 to 1,000+ high-quality reasoning traces and upgrading to a larger base model. Research consistently shows that data quality and quantity are more important than model architecture for domain-specific reasoning.</w:t>
      </w:r>
    </w:p>
    <w:p>
      <w:pPr>
        <w:spacing w:before="80" w:after="80"/>
      </w:pPr>
    </w:p>
    <w:p>
      <w:pPr>
        <w:pStyle w:val="Heading2"/>
        <w:spacing w:before="300" w:after="150"/>
      </w:pPr>
      <w:r>
        <w:rPr>
          <w:rFonts w:ascii="Arial" w:cs="Arial" w:eastAsia="Arial" w:hAnsi="Arial"/>
        </w:rPr>
        <w:t xml:space="preserve">2.1 Synthetic Data Generation Using Frontier Models</w:t>
      </w:r>
    </w:p>
    <w:p>
      <w:pPr>
        <w:spacing w:before="60" w:after="100"/>
      </w:pPr>
      <w:r>
        <w:rPr>
          <w:rFonts w:ascii="Arial" w:cs="Arial" w:eastAsia="Arial" w:hAnsi="Arial"/>
          <w:color w:val="333333"/>
          <w:sz w:val="22"/>
          <w:szCs w:val="22"/>
        </w:rPr>
        <w:t xml:space="preserve">Instead of hand-crafting each example (which does not scale), we use a frontier model (Claude or GPT-4) as a teacher to generate thousands of high-quality reasoning traces. This is called distillation — the frontier model provides gold-standard reasoning, and our smaller model learns to imitate it.</w:t>
      </w:r>
    </w:p>
    <w:p>
      <w:pPr>
        <w:spacing w:before="80" w:after="80"/>
      </w:pPr>
    </w:p>
    <w:p>
      <w:pPr>
        <w:pStyle w:val="Heading3"/>
        <w:spacing w:before="300" w:after="150"/>
      </w:pPr>
      <w:r>
        <w:rPr>
          <w:rFonts w:ascii="Arial" w:cs="Arial" w:eastAsia="Arial" w:hAnsi="Arial"/>
        </w:rPr>
        <w:t xml:space="preserve">The Data Generation Pipeline</w:t>
      </w:r>
    </w:p>
    <w:p>
      <w:pPr>
        <w:pStyle w:val="ListParagraph"/>
        <w:numPr>
          <w:ilvl w:val="0"/>
          <w:numId w:val="2"/>
        </w:numPr>
        <w:spacing w:before="40" w:after="40"/>
      </w:pPr>
      <w:r>
        <w:rPr>
          <w:rFonts w:ascii="Arial" w:cs="Arial" w:eastAsia="Arial" w:hAnsi="Arial"/>
          <w:b/>
          <w:bCs/>
          <w:color w:val="1B2A4A"/>
          <w:sz w:val="22"/>
          <w:szCs w:val="22"/>
        </w:rPr>
        <w:t xml:space="preserve">Step A — Seed Prompts: </w:t>
      </w:r>
      <w:r>
        <w:rPr>
          <w:rFonts w:ascii="Arial" w:cs="Arial" w:eastAsia="Arial" w:hAnsi="Arial"/>
          <w:color w:val="333333"/>
          <w:sz w:val="22"/>
          <w:szCs w:val="22"/>
        </w:rPr>
        <w:t xml:space="preserve">Create 100-200 diverse seed questions across your target domains. Each seed should represent a distinct reasoning pattern (not just different numbers in the same template).</w:t>
      </w:r>
    </w:p>
    <w:p>
      <w:pPr>
        <w:pStyle w:val="ListParagraph"/>
        <w:numPr>
          <w:ilvl w:val="0"/>
          <w:numId w:val="2"/>
        </w:numPr>
        <w:spacing w:before="40" w:after="40"/>
      </w:pPr>
      <w:r>
        <w:rPr>
          <w:rFonts w:ascii="Arial" w:cs="Arial" w:eastAsia="Arial" w:hAnsi="Arial"/>
          <w:b/>
          <w:bCs/>
          <w:color w:val="1B2A4A"/>
          <w:sz w:val="22"/>
          <w:szCs w:val="22"/>
        </w:rPr>
        <w:t xml:space="preserve">Step B — Frontier Generation: </w:t>
      </w:r>
      <w:r>
        <w:rPr>
          <w:rFonts w:ascii="Arial" w:cs="Arial" w:eastAsia="Arial" w:hAnsi="Arial"/>
          <w:color w:val="333333"/>
          <w:sz w:val="22"/>
          <w:szCs w:val="22"/>
        </w:rPr>
        <w:t xml:space="preserve">For each seed, call the Claude API with a system prompt that requires &lt;thinking&gt; traces. Generate 3-5 variants per seed at temperature 0.7-1.0 for diversity. This produces 500-1000 raw traces.</w:t>
      </w:r>
    </w:p>
    <w:p>
      <w:pPr>
        <w:pStyle w:val="ListParagraph"/>
        <w:numPr>
          <w:ilvl w:val="0"/>
          <w:numId w:val="2"/>
        </w:numPr>
        <w:spacing w:before="40" w:after="40"/>
      </w:pPr>
      <w:r>
        <w:rPr>
          <w:rFonts w:ascii="Arial" w:cs="Arial" w:eastAsia="Arial" w:hAnsi="Arial"/>
          <w:b/>
          <w:bCs/>
          <w:color w:val="1B2A4A"/>
          <w:sz w:val="22"/>
          <w:szCs w:val="22"/>
        </w:rPr>
        <w:t xml:space="preserve">Step C — Quality Filtering: </w:t>
      </w:r>
      <w:r>
        <w:rPr>
          <w:rFonts w:ascii="Arial" w:cs="Arial" w:eastAsia="Arial" w:hAnsi="Arial"/>
          <w:color w:val="333333"/>
          <w:sz w:val="22"/>
          <w:szCs w:val="22"/>
        </w:rPr>
        <w:t xml:space="preserve">Score each trace for correctness (verify the answer), coherence (does the reasoning flow logically?), and completeness (are all steps shown?). Keep only traces scoring above your threshold (top 70-80%).</w:t>
      </w:r>
    </w:p>
    <w:p>
      <w:pPr>
        <w:pStyle w:val="ListParagraph"/>
        <w:numPr>
          <w:ilvl w:val="0"/>
          <w:numId w:val="2"/>
        </w:numPr>
        <w:spacing w:before="40" w:after="40"/>
      </w:pPr>
      <w:r>
        <w:rPr>
          <w:rFonts w:ascii="Arial" w:cs="Arial" w:eastAsia="Arial" w:hAnsi="Arial"/>
          <w:b/>
          <w:bCs/>
          <w:color w:val="1B2A4A"/>
          <w:sz w:val="22"/>
          <w:szCs w:val="22"/>
        </w:rPr>
        <w:t xml:space="preserve">Step D — Augmentation: </w:t>
      </w:r>
      <w:r>
        <w:rPr>
          <w:rFonts w:ascii="Arial" w:cs="Arial" w:eastAsia="Arial" w:hAnsi="Arial"/>
          <w:color w:val="333333"/>
          <w:sz w:val="22"/>
          <w:szCs w:val="22"/>
        </w:rPr>
        <w:t xml:space="preserve">For each high-quality trace, create 2-3 variants by changing numbers, names, or context while keeping the same reasoning structure. This 2-3x multiplies your dataset.</w:t>
      </w:r>
    </w:p>
    <w:p>
      <w:pPr>
        <w:spacing w:before="80" w:after="80"/>
      </w:pPr>
    </w:p>
    <w:p>
      <w:pPr>
        <w:pStyle w:val="Heading3"/>
        <w:spacing w:before="300" w:after="150"/>
      </w:pPr>
      <w:r>
        <w:rPr>
          <w:rFonts w:ascii="Arial" w:cs="Arial" w:eastAsia="Arial" w:hAnsi="Arial"/>
        </w:rPr>
        <w:t xml:space="preserve">API Call Template for Trace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import anthropic</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client = anthropic.Anthropic()  # Uses ANTHROPIC_API_KEY env var</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TEACHER_SYSTEM = '''You are a reasoning expert. For every question:</w:t>
            </w:r>
          </w:p>
          <w:p>
            <w:pPr>
              <w:spacing w:before="12" w:after="12"/>
            </w:pPr>
            <w:r>
              <w:rPr>
                <w:rFonts w:ascii="Courier New" w:cs="Courier New" w:eastAsia="Courier New" w:hAnsi="Courier New"/>
                <w:color w:val="333333"/>
                <w:sz w:val="17"/>
                <w:szCs w:val="17"/>
              </w:rPr>
              <w:t xml:space="preserve">1. Think step-by-step inside &lt;thinking&gt;...&lt;/thinking&gt; tags.</w:t>
            </w:r>
          </w:p>
          <w:p>
            <w:pPr>
              <w:spacing w:before="12" w:after="12"/>
            </w:pPr>
            <w:r>
              <w:rPr>
                <w:rFonts w:ascii="Courier New" w:cs="Courier New" w:eastAsia="Courier New" w:hAnsi="Courier New"/>
                <w:color w:val="333333"/>
                <w:sz w:val="17"/>
                <w:szCs w:val="17"/>
              </w:rPr>
              <w:t xml:space="preserve">2. Show ALL intermediate calculations and logical steps.</w:t>
            </w:r>
          </w:p>
          <w:p>
            <w:pPr>
              <w:spacing w:before="12" w:after="12"/>
            </w:pPr>
            <w:r>
              <w:rPr>
                <w:rFonts w:ascii="Courier New" w:cs="Courier New" w:eastAsia="Courier New" w:hAnsi="Courier New"/>
                <w:color w:val="333333"/>
                <w:sz w:val="17"/>
                <w:szCs w:val="17"/>
              </w:rPr>
              <w:t xml:space="preserve">3. Verify your answer before stating it.</w:t>
            </w:r>
          </w:p>
          <w:p>
            <w:pPr>
              <w:spacing w:before="12" w:after="12"/>
            </w:pPr>
            <w:r>
              <w:rPr>
                <w:rFonts w:ascii="Courier New" w:cs="Courier New" w:eastAsia="Courier New" w:hAnsi="Courier New"/>
                <w:color w:val="333333"/>
                <w:sz w:val="17"/>
                <w:szCs w:val="17"/>
              </w:rPr>
              <w:t xml:space="preserve">4. Give a clear final answer after the thinking block.</w:t>
            </w:r>
          </w:p>
          <w:p>
            <w:pPr>
              <w:spacing w:before="12" w:after="12"/>
            </w:pPr>
            <w:r>
              <w:rPr>
                <w:rFonts w:ascii="Courier New" w:cs="Courier New" w:eastAsia="Courier New" w:hAnsi="Courier New"/>
                <w:color w:val="333333"/>
                <w:sz w:val="17"/>
                <w:szCs w:val="17"/>
              </w:rPr>
              <w:t xml:space="preserve">Write math in plain text (not LaTeX).'''</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def generate_trace(question, model='claude-sonnet-4-20250514'):</w:t>
            </w:r>
          </w:p>
          <w:p>
            <w:pPr>
              <w:spacing w:before="12" w:after="12"/>
            </w:pPr>
            <w:r>
              <w:rPr>
                <w:rFonts w:ascii="Courier New" w:cs="Courier New" w:eastAsia="Courier New" w:hAnsi="Courier New"/>
                <w:color w:val="333333"/>
                <w:sz w:val="17"/>
                <w:szCs w:val="17"/>
              </w:rPr>
              <w:t xml:space="preserve">    response = client.messages.create(</w:t>
            </w:r>
          </w:p>
          <w:p>
            <w:pPr>
              <w:spacing w:before="12" w:after="12"/>
            </w:pPr>
            <w:r>
              <w:rPr>
                <w:rFonts w:ascii="Courier New" w:cs="Courier New" w:eastAsia="Courier New" w:hAnsi="Courier New"/>
                <w:color w:val="333333"/>
                <w:sz w:val="17"/>
                <w:szCs w:val="17"/>
              </w:rPr>
              <w:t xml:space="preserve">        model=model,</w:t>
            </w:r>
          </w:p>
          <w:p>
            <w:pPr>
              <w:spacing w:before="12" w:after="12"/>
            </w:pPr>
            <w:r>
              <w:rPr>
                <w:rFonts w:ascii="Courier New" w:cs="Courier New" w:eastAsia="Courier New" w:hAnsi="Courier New"/>
                <w:color w:val="333333"/>
                <w:sz w:val="17"/>
                <w:szCs w:val="17"/>
              </w:rPr>
              <w:t xml:space="preserve">        max_tokens=2048,</w:t>
            </w:r>
          </w:p>
          <w:p>
            <w:pPr>
              <w:spacing w:before="12" w:after="12"/>
            </w:pPr>
            <w:r>
              <w:rPr>
                <w:rFonts w:ascii="Courier New" w:cs="Courier New" w:eastAsia="Courier New" w:hAnsi="Courier New"/>
                <w:color w:val="333333"/>
                <w:sz w:val="17"/>
                <w:szCs w:val="17"/>
              </w:rPr>
              <w:t xml:space="preserve">        system=TEACHER_SYSTEM,</w:t>
            </w:r>
          </w:p>
          <w:p>
            <w:pPr>
              <w:spacing w:before="12" w:after="12"/>
            </w:pPr>
            <w:r>
              <w:rPr>
                <w:rFonts w:ascii="Courier New" w:cs="Courier New" w:eastAsia="Courier New" w:hAnsi="Courier New"/>
                <w:color w:val="333333"/>
                <w:sz w:val="17"/>
                <w:szCs w:val="17"/>
              </w:rPr>
              <w:t xml:space="preserve">        messages=[{'role': 'user', 'content': question}]</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return response.content[0].text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Generate traces for 200 seed questions</w:t>
            </w:r>
          </w:p>
          <w:p>
            <w:pPr>
              <w:spacing w:before="12" w:after="12"/>
            </w:pPr>
            <w:r>
              <w:rPr>
                <w:rFonts w:ascii="Courier New" w:cs="Courier New" w:eastAsia="Courier New" w:hAnsi="Courier New"/>
                <w:color w:val="333333"/>
                <w:sz w:val="17"/>
                <w:szCs w:val="17"/>
              </w:rPr>
              <w:t xml:space="preserve">for seed in seed_questions:</w:t>
            </w:r>
          </w:p>
          <w:p>
            <w:pPr>
              <w:spacing w:before="12" w:after="12"/>
            </w:pPr>
            <w:r>
              <w:rPr>
                <w:rFonts w:ascii="Courier New" w:cs="Courier New" w:eastAsia="Courier New" w:hAnsi="Courier New"/>
                <w:color w:val="333333"/>
                <w:sz w:val="17"/>
                <w:szCs w:val="17"/>
              </w:rPr>
              <w:t xml:space="preserve">    for temp in [0.7, 0.9, 1.0]:  # 3 variants per seed</w:t>
            </w:r>
          </w:p>
          <w:p>
            <w:pPr>
              <w:spacing w:before="12" w:after="12"/>
            </w:pPr>
            <w:r>
              <w:rPr>
                <w:rFonts w:ascii="Courier New" w:cs="Courier New" w:eastAsia="Courier New" w:hAnsi="Courier New"/>
                <w:color w:val="333333"/>
                <w:sz w:val="17"/>
                <w:szCs w:val="17"/>
              </w:rPr>
              <w:t xml:space="preserve">        trace = generate_trace(seed)</w:t>
            </w:r>
          </w:p>
          <w:p>
            <w:pPr>
              <w:spacing w:before="12" w:after="12"/>
            </w:pPr>
            <w:r>
              <w:rPr>
                <w:rFonts w:ascii="Courier New" w:cs="Courier New" w:eastAsia="Courier New" w:hAnsi="Courier New"/>
                <w:color w:val="333333"/>
                <w:sz w:val="17"/>
                <w:szCs w:val="17"/>
              </w:rPr>
              <w:t xml:space="preserve">        # Score and filter...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Cost Estimate for Data Generation</w:t>
            </w:r>
          </w:p>
          <w:p>
            <w:r>
              <w:rPr>
                <w:rFonts w:ascii="Arial" w:cs="Arial" w:eastAsia="Arial" w:hAnsi="Arial"/>
                <w:color w:val="333333"/>
                <w:sz w:val="20"/>
                <w:szCs w:val="20"/>
              </w:rPr>
              <w:t xml:space="preserve">200 seed questions × 3 variants × ~1000 tokens per trace = ~600K input/output tokens. Using Claude Sonnet: approximately $2-5 total. Using Claude Opus for higher quality: approximately $15-25. This is a one-time cost that produces your entire training dataset.</w:t>
            </w:r>
          </w:p>
        </w:tc>
      </w:tr>
    </w:tbl>
    <w:p>
      <w:pPr>
        <w:spacing w:before="80" w:after="80"/>
      </w:pPr>
    </w:p>
    <w:p>
      <w:pPr>
        <w:pStyle w:val="Heading2"/>
        <w:spacing w:before="300" w:after="150"/>
      </w:pPr>
      <w:r>
        <w:rPr>
          <w:rFonts w:ascii="Arial" w:cs="Arial" w:eastAsia="Arial" w:hAnsi="Arial"/>
        </w:rPr>
        <w:t xml:space="preserve">2.2 Upgrading the Base Model</w:t>
      </w:r>
    </w:p>
    <w:p>
      <w:pPr>
        <w:spacing w:before="60" w:after="100"/>
      </w:pPr>
      <w:r>
        <w:rPr>
          <w:rFonts w:ascii="Arial" w:cs="Arial" w:eastAsia="Arial" w:hAnsi="Arial"/>
          <w:color w:val="333333"/>
          <w:sz w:val="22"/>
          <w:szCs w:val="22"/>
        </w:rPr>
        <w:t xml:space="preserve">Moving from 3B to 7B-14B parameters gives a substantial reasoning improvement. The model has more capacity to learn complex multi-step reasoning patterns. Here is the recommended progression: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580"/>
        <w:gridCol w:w="1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 Needed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Training Time (1K examples)</w:t>
            </w:r>
          </w:p>
        </w:tc>
        <w:tc>
          <w:tcPr>
            <w:tcW w:type="dxa" w:w="1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Reasoning Quality</w:t>
            </w:r>
          </w:p>
        </w:tc>
        <w:tc>
          <w:tcPr>
            <w:tcW w:type="dxa" w:w="1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Qwen 2.5 3B (PoC)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T4 16GB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minutes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Baseline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Qwen 2.5 7B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A100 40GB</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 minutes</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1.5x baseline</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Qwen 2.5 14B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A100 80GB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hours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2x baseline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$100-200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DeepSeek-R1 Distill 14B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A100 80GB</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 hours</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2.5x baseline</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 3.1 70B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 A100 80GB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3-4x baseline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$500-1000</w:t>
            </w:r>
          </w:p>
        </w:tc>
      </w:tr>
    </w:tbl>
    <w:p>
      <w:pPr>
        <w:spacing w:before="80" w:after="80"/>
      </w:pPr>
    </w:p>
    <w:p>
      <w:pPr>
        <w:spacing w:before="60" w:after="100"/>
      </w:pPr>
      <w:r>
        <w:rPr>
          <w:rFonts w:ascii="Arial" w:cs="Arial" w:eastAsia="Arial" w:hAnsi="Arial"/>
          <w:color w:val="333333"/>
          <w:sz w:val="22"/>
          <w:szCs w:val="22"/>
        </w:rPr>
        <w:t xml:space="preserve">Recommendation: Start with Qwen 2.5 7B on Colab Pro (A100), which costs $12/month. This gives you a 1.5x reasoning improvement with minimal cost. Graduate to 14B when you need more capability.</w:t>
      </w:r>
    </w:p>
    <w:p>
      <w:pPr>
        <w:spacing w:before="80" w:after="80"/>
      </w:pPr>
    </w:p>
    <w:p>
      <w:pPr>
        <w:pStyle w:val="Heading2"/>
        <w:spacing w:before="300" w:after="150"/>
      </w:pPr>
      <w:r>
        <w:rPr>
          <w:rFonts w:ascii="Arial" w:cs="Arial" w:eastAsia="Arial" w:hAnsi="Arial"/>
        </w:rPr>
        <w:t xml:space="preserve">2.3 Advanced GRPO Configuration</w:t>
      </w:r>
    </w:p>
    <w:p>
      <w:pPr>
        <w:spacing w:before="60" w:after="100"/>
      </w:pPr>
      <w:r>
        <w:rPr>
          <w:rFonts w:ascii="Arial" w:cs="Arial" w:eastAsia="Arial" w:hAnsi="Arial"/>
          <w:color w:val="333333"/>
          <w:sz w:val="22"/>
          <w:szCs w:val="22"/>
        </w:rPr>
        <w:t xml:space="preserve">With more data, you can run a much more effective GRPO training loop. Key upgrades from the PoC:</w:t>
      </w:r>
    </w:p>
    <w:p>
      <w:pPr>
        <w:spacing w:before="80" w:after="80"/>
      </w:pPr>
    </w:p>
    <w:p>
      <w:pPr>
        <w:pStyle w:val="ListParagraph"/>
        <w:numPr>
          <w:ilvl w:val="0"/>
          <w:numId w:val="3"/>
        </w:numPr>
        <w:spacing w:before="40" w:after="40"/>
      </w:pPr>
      <w:r>
        <w:rPr>
          <w:rFonts w:ascii="Arial" w:cs="Arial" w:eastAsia="Arial" w:hAnsi="Arial"/>
          <w:b/>
          <w:bCs/>
          <w:color w:val="1B2A4A"/>
          <w:sz w:val="22"/>
          <w:szCs w:val="22"/>
        </w:rPr>
        <w:t xml:space="preserve">Larger group size (16): </w:t>
      </w:r>
      <w:r>
        <w:rPr>
          <w:rFonts w:ascii="Arial" w:cs="Arial" w:eastAsia="Arial" w:hAnsi="Arial"/>
          <w:color w:val="333333"/>
          <w:sz w:val="22"/>
          <w:szCs w:val="22"/>
        </w:rPr>
        <w:t xml:space="preserve">Generate 16 attempts per question instead of 4. More diversity means better signal for which reasoning strategies work.</w:t>
      </w:r>
    </w:p>
    <w:p>
      <w:pPr>
        <w:pStyle w:val="ListParagraph"/>
        <w:numPr>
          <w:ilvl w:val="0"/>
          <w:numId w:val="3"/>
        </w:numPr>
        <w:spacing w:before="40" w:after="40"/>
      </w:pPr>
      <w:r>
        <w:rPr>
          <w:rFonts w:ascii="Arial" w:cs="Arial" w:eastAsia="Arial" w:hAnsi="Arial"/>
          <w:b/>
          <w:bCs/>
          <w:color w:val="1B2A4A"/>
          <w:sz w:val="22"/>
          <w:szCs w:val="22"/>
        </w:rPr>
        <w:t xml:space="preserve">Process Reward Model (PRM): </w:t>
      </w:r>
      <w:r>
        <w:rPr>
          <w:rFonts w:ascii="Arial" w:cs="Arial" w:eastAsia="Arial" w:hAnsi="Arial"/>
          <w:color w:val="333333"/>
          <w:sz w:val="22"/>
          <w:szCs w:val="22"/>
        </w:rPr>
        <w:t xml:space="preserve">Train a separate small model to score each REASONING STEP, not just the final answer. This provides much richer feedback than binary correct/wrong.</w:t>
      </w:r>
    </w:p>
    <w:p>
      <w:pPr>
        <w:pStyle w:val="ListParagraph"/>
        <w:numPr>
          <w:ilvl w:val="0"/>
          <w:numId w:val="3"/>
        </w:numPr>
        <w:spacing w:before="40" w:after="40"/>
      </w:pPr>
      <w:r>
        <w:rPr>
          <w:rFonts w:ascii="Arial" w:cs="Arial" w:eastAsia="Arial" w:hAnsi="Arial"/>
          <w:b/>
          <w:bCs/>
          <w:color w:val="1B2A4A"/>
          <w:sz w:val="22"/>
          <w:szCs w:val="22"/>
        </w:rPr>
        <w:t xml:space="preserve">Curriculum training: </w:t>
      </w:r>
      <w:r>
        <w:rPr>
          <w:rFonts w:ascii="Arial" w:cs="Arial" w:eastAsia="Arial" w:hAnsi="Arial"/>
          <w:color w:val="333333"/>
          <w:sz w:val="22"/>
          <w:szCs w:val="22"/>
        </w:rPr>
        <w:t xml:space="preserve">Start GRPO with easy questions and gradually increase difficulty. This prevents the model from being overwhelmed early and gives it a stable foundation to build on.</w:t>
      </w:r>
    </w:p>
    <w:p>
      <w:pPr>
        <w:pStyle w:val="ListParagraph"/>
        <w:numPr>
          <w:ilvl w:val="0"/>
          <w:numId w:val="3"/>
        </w:numPr>
        <w:spacing w:before="40" w:after="40"/>
      </w:pPr>
      <w:r>
        <w:rPr>
          <w:rFonts w:ascii="Arial" w:cs="Arial" w:eastAsia="Arial" w:hAnsi="Arial"/>
          <w:b/>
          <w:bCs/>
          <w:color w:val="1B2A4A"/>
          <w:sz w:val="22"/>
          <w:szCs w:val="22"/>
        </w:rPr>
        <w:t xml:space="preserve">More training steps (2000+): </w:t>
      </w:r>
      <w:r>
        <w:rPr>
          <w:rFonts w:ascii="Arial" w:cs="Arial" w:eastAsia="Arial" w:hAnsi="Arial"/>
          <w:color w:val="333333"/>
          <w:sz w:val="22"/>
          <w:szCs w:val="22"/>
        </w:rPr>
        <w:t xml:space="preserve">The PoC used 20 steps. Production GRPO needs 1000-2000+ steps to see meaningful improvement on hard problems.</w:t>
      </w:r>
    </w:p>
    <w:p>
      <w:pPr>
        <w:spacing w:before="80" w:after="80"/>
      </w:pPr>
    </w:p>
    <w:p>
      <w:r>
        <w:br w:type="page"/>
      </w:r>
    </w:p>
    <w:p>
      <w:pPr>
        <w:pStyle w:val="Heading1"/>
        <w:spacing w:before="300" w:after="150"/>
      </w:pPr>
      <w:r>
        <w:rPr>
          <w:rFonts w:ascii="Arial" w:cs="Arial" w:eastAsia="Arial" w:hAnsi="Arial"/>
        </w:rPr>
        <w:t xml:space="preserve">3. Phase 2: RAG Pipeline</w:t>
      </w:r>
    </w:p>
    <w:p>
      <w:pPr>
        <w:spacing w:before="60" w:after="100"/>
      </w:pPr>
      <w:r>
        <w:rPr>
          <w:rFonts w:ascii="Arial" w:cs="Arial" w:eastAsia="Arial" w:hAnsi="Arial"/>
          <w:color w:val="333333"/>
          <w:sz w:val="22"/>
          <w:szCs w:val="22"/>
        </w:rPr>
        <w:t xml:space="preserve">RAG (Retrieval-Augmented Generation) connects your reasoning model to a knowledge base. Instead of relying solely on what it learned during training, the model can retrieve relevant documents and reason over them. This is essential for enterprise use cases where the model needs access to current, proprietary information.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How RAG Connects to Your Experience</w:t>
            </w:r>
          </w:p>
          <w:p>
            <w:r>
              <w:rPr>
                <w:rFonts w:ascii="Arial" w:cs="Arial" w:eastAsia="Arial" w:hAnsi="Arial"/>
                <w:color w:val="333333"/>
                <w:sz w:val="20"/>
                <w:szCs w:val="20"/>
              </w:rPr>
              <w:t xml:space="preserve">You have already built RAG-based chatbots using AWS Foundation Models with vector search. The core concepts are identical: embed documents, store in a vector DB, retrieve on query, and include in the prompt. The key difference here is that our reasoning model will THINK about the retrieved context inside &lt;thinking&gt; tags before answering, producing much more accurate and grounded responses than a standard RAG chatbot.</w:t>
            </w:r>
          </w:p>
        </w:tc>
      </w:tr>
    </w:tbl>
    <w:p>
      <w:pPr>
        <w:spacing w:before="80" w:after="80"/>
      </w:pPr>
    </w:p>
    <w:p>
      <w:pPr>
        <w:pStyle w:val="Heading2"/>
        <w:spacing w:before="300" w:after="150"/>
      </w:pPr>
      <w:r>
        <w:rPr>
          <w:rFonts w:ascii="Arial" w:cs="Arial" w:eastAsia="Arial" w:hAnsi="Arial"/>
        </w:rPr>
        <w:t xml:space="preserve">3.1 Architecture: Reasoning-Aware RAG</w:t>
      </w:r>
    </w:p>
    <w:p>
      <w:pPr>
        <w:spacing w:before="60" w:after="100"/>
      </w:pPr>
      <w:r>
        <w:rPr>
          <w:rFonts w:ascii="Arial" w:cs="Arial" w:eastAsia="Arial" w:hAnsi="Arial"/>
          <w:color w:val="333333"/>
          <w:sz w:val="22"/>
          <w:szCs w:val="22"/>
        </w:rPr>
        <w:t xml:space="preserve">Standard RAG retrieves documents and stuffs them into the prompt. Reasoning-Aware RAG goes further: the model actively evaluates retrieved context during its thinking process, identifies gaps, and can request additional retrieval.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REASONING-AWARE RAG FLOW:</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User Query</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├──&gt; [1] EMBED query using embedding model</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├──&gt; [2] RETRIEVE top-K docs from vector DB</w:t>
            </w:r>
          </w:p>
          <w:p>
            <w:pPr>
              <w:spacing w:before="12" w:after="12"/>
            </w:pPr>
            <w:r>
              <w:rPr>
                <w:rFonts w:ascii="Courier New" w:cs="Courier New" w:eastAsia="Courier New" w:hAnsi="Courier New"/>
                <w:color w:val="333333"/>
                <w:sz w:val="17"/>
                <w:szCs w:val="17"/>
              </w:rPr>
              <w:t xml:space="preserve">    │         (hybrid: 0.7 × dense + 0.3 × BM25)</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├──&gt; [3] BUILD PROMPT:</w:t>
            </w:r>
          </w:p>
          <w:p>
            <w:pPr>
              <w:spacing w:before="12" w:after="12"/>
            </w:pPr>
            <w:r>
              <w:rPr>
                <w:rFonts w:ascii="Courier New" w:cs="Courier New" w:eastAsia="Courier New" w:hAnsi="Courier New"/>
                <w:color w:val="333333"/>
                <w:sz w:val="17"/>
                <w:szCs w:val="17"/>
              </w:rPr>
              <w:t xml:space="preserve">    │         System: 'You are a reasoning assistant...'</w:t>
            </w:r>
          </w:p>
          <w:p>
            <w:pPr>
              <w:spacing w:before="12" w:after="12"/>
            </w:pPr>
            <w:r>
              <w:rPr>
                <w:rFonts w:ascii="Courier New" w:cs="Courier New" w:eastAsia="Courier New" w:hAnsi="Courier New"/>
                <w:color w:val="333333"/>
                <w:sz w:val="17"/>
                <w:szCs w:val="17"/>
              </w:rPr>
              <w:t xml:space="preserve">    │         Context: [retrieved documents]</w:t>
            </w:r>
          </w:p>
          <w:p>
            <w:pPr>
              <w:spacing w:before="12" w:after="12"/>
            </w:pPr>
            <w:r>
              <w:rPr>
                <w:rFonts w:ascii="Courier New" w:cs="Courier New" w:eastAsia="Courier New" w:hAnsi="Courier New"/>
                <w:color w:val="333333"/>
                <w:sz w:val="17"/>
                <w:szCs w:val="17"/>
              </w:rPr>
              <w:t xml:space="preserve">    │         User: [original query]</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├──&gt; [4] MODEL GENERATES:</w:t>
            </w:r>
          </w:p>
          <w:p>
            <w:pPr>
              <w:spacing w:before="12" w:after="12"/>
            </w:pPr>
            <w:r>
              <w:rPr>
                <w:rFonts w:ascii="Courier New" w:cs="Courier New" w:eastAsia="Courier New" w:hAnsi="Courier New"/>
                <w:color w:val="333333"/>
                <w:sz w:val="17"/>
                <w:szCs w:val="17"/>
              </w:rPr>
              <w:t xml:space="preserve">    │         &lt;thinking&gt;</w:t>
            </w:r>
          </w:p>
          <w:p>
            <w:pPr>
              <w:spacing w:before="12" w:after="12"/>
            </w:pPr>
            <w:r>
              <w:rPr>
                <w:rFonts w:ascii="Courier New" w:cs="Courier New" w:eastAsia="Courier New" w:hAnsi="Courier New"/>
                <w:color w:val="333333"/>
                <w:sz w:val="17"/>
                <w:szCs w:val="17"/>
              </w:rPr>
              <w:t xml:space="preserve">    │           Step 1: The retrieved docs mention X...</w:t>
            </w:r>
          </w:p>
          <w:p>
            <w:pPr>
              <w:spacing w:before="12" w:after="12"/>
            </w:pPr>
            <w:r>
              <w:rPr>
                <w:rFonts w:ascii="Courier New" w:cs="Courier New" w:eastAsia="Courier New" w:hAnsi="Courier New"/>
                <w:color w:val="333333"/>
                <w:sz w:val="17"/>
                <w:szCs w:val="17"/>
              </w:rPr>
              <w:t xml:space="preserve">    │           Step 2: This relates to the query because...</w:t>
            </w:r>
          </w:p>
          <w:p>
            <w:pPr>
              <w:spacing w:before="12" w:after="12"/>
            </w:pPr>
            <w:r>
              <w:rPr>
                <w:rFonts w:ascii="Courier New" w:cs="Courier New" w:eastAsia="Courier New" w:hAnsi="Courier New"/>
                <w:color w:val="333333"/>
                <w:sz w:val="17"/>
                <w:szCs w:val="17"/>
              </w:rPr>
              <w:t xml:space="preserve">    │           Step 3: Based on doc #2, the answer is...</w:t>
            </w:r>
          </w:p>
          <w:p>
            <w:pPr>
              <w:spacing w:before="12" w:after="12"/>
            </w:pPr>
            <w:r>
              <w:rPr>
                <w:rFonts w:ascii="Courier New" w:cs="Courier New" w:eastAsia="Courier New" w:hAnsi="Courier New"/>
                <w:color w:val="333333"/>
                <w:sz w:val="17"/>
                <w:szCs w:val="17"/>
              </w:rPr>
              <w:t xml:space="preserve">    │           Step 4: Let me verify against doc #1...</w:t>
            </w:r>
          </w:p>
          <w:p>
            <w:pPr>
              <w:spacing w:before="12" w:after="12"/>
            </w:pPr>
            <w:r>
              <w:rPr>
                <w:rFonts w:ascii="Courier New" w:cs="Courier New" w:eastAsia="Courier New" w:hAnsi="Courier New"/>
                <w:color w:val="333333"/>
                <w:sz w:val="17"/>
                <w:szCs w:val="17"/>
              </w:rPr>
              <w:t xml:space="preserve">    │         &lt;/thinking&gt;</w:t>
            </w:r>
          </w:p>
          <w:p>
            <w:pPr>
              <w:spacing w:before="12" w:after="12"/>
            </w:pPr>
            <w:r>
              <w:rPr>
                <w:rFonts w:ascii="Courier New" w:cs="Courier New" w:eastAsia="Courier New" w:hAnsi="Courier New"/>
                <w:color w:val="333333"/>
                <w:sz w:val="17"/>
                <w:szCs w:val="17"/>
              </w:rPr>
              <w:t xml:space="preserve">    │         Final answer (grounded in retrieved docs)</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└──&gt; [5] OUTPUT GUARD: verify no PII, check citations</w:t>
            </w:r>
          </w:p>
        </w:tc>
      </w:tr>
    </w:tbl>
    <w:p>
      <w:pPr>
        <w:spacing w:before="80" w:after="80"/>
      </w:pPr>
    </w:p>
    <w:p>
      <w:pPr>
        <w:pStyle w:val="Heading2"/>
        <w:spacing w:before="300" w:after="150"/>
      </w:pPr>
      <w:r>
        <w:rPr>
          <w:rFonts w:ascii="Arial" w:cs="Arial" w:eastAsia="Arial" w:hAnsi="Arial"/>
        </w:rPr>
        <w:t xml:space="preserve">3.2 Vector Database Setup</w:t>
      </w:r>
    </w:p>
    <w:p>
      <w:pPr>
        <w:spacing w:before="60" w:after="100"/>
      </w:pPr>
      <w:r>
        <w:rPr>
          <w:rFonts w:ascii="Arial" w:cs="Arial" w:eastAsia="Arial" w:hAnsi="Arial"/>
          <w:color w:val="333333"/>
          <w:sz w:val="22"/>
          <w:szCs w:val="22"/>
        </w:rPr>
        <w:t xml:space="preserve">For the implementation, we will use ChromaDB for the PoC (runs locally, zero setup) and Milvus or Qdrant for production (scalable, GPU-accelerated). The embedding model converts text into vector representations that capture semantic meaning.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PoC Choice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 Choice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Vector DB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(in-memory, Python-native)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Milvus or Qdrant (distributed, GPU-accelerated, production-grade)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Embedding Model</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all-MiniLM-L6-v2 (384 dim, fast)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BGE-large-en-v1.5 (1024 dim) or your fine-tuned embedder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Dense vector similarity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Hybrid: dense vectors (0.7) + BM25 sparse (0.3) for best recall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Chunking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Fixed 512-token chunks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Semantic chunking (split on paragraph/section boundaries)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Reranking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Cross-encoder reranker (rerank top-20 to top-5 for precision)</w:t>
            </w:r>
          </w:p>
        </w:tc>
      </w:tr>
    </w:tbl>
    <w:p>
      <w:pPr>
        <w:spacing w:before="80" w:after="80"/>
      </w:pPr>
    </w:p>
    <w:p>
      <w:pPr>
        <w:pStyle w:val="Heading2"/>
        <w:spacing w:before="300" w:after="150"/>
      </w:pPr>
      <w:r>
        <w:rPr>
          <w:rFonts w:ascii="Arial" w:cs="Arial" w:eastAsia="Arial" w:hAnsi="Arial"/>
        </w:rPr>
        <w:t xml:space="preserve">3.3 Prompt Template for RAG +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SYSTEM_PROMPT = '''You are a reasoning assistant with access to</w:t>
            </w:r>
          </w:p>
          <w:p>
            <w:pPr>
              <w:spacing w:before="12" w:after="12"/>
            </w:pPr>
            <w:r>
              <w:rPr>
                <w:rFonts w:ascii="Courier New" w:cs="Courier New" w:eastAsia="Courier New" w:hAnsi="Courier New"/>
                <w:color w:val="333333"/>
                <w:sz w:val="17"/>
                <w:szCs w:val="17"/>
              </w:rPr>
              <w:t xml:space="preserve">a knowledge base. For every question: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1. Review the CONTEXT documents provided below.</w:t>
            </w:r>
          </w:p>
          <w:p>
            <w:pPr>
              <w:spacing w:before="12" w:after="12"/>
            </w:pPr>
            <w:r>
              <w:rPr>
                <w:rFonts w:ascii="Courier New" w:cs="Courier New" w:eastAsia="Courier New" w:hAnsi="Courier New"/>
                <w:color w:val="333333"/>
                <w:sz w:val="17"/>
                <w:szCs w:val="17"/>
              </w:rPr>
              <w:t xml:space="preserve">2. Think step-by-step inside &lt;thinking&gt; tags.</w:t>
            </w:r>
          </w:p>
          <w:p>
            <w:pPr>
              <w:spacing w:before="12" w:after="12"/>
            </w:pPr>
            <w:r>
              <w:rPr>
                <w:rFonts w:ascii="Courier New" w:cs="Courier New" w:eastAsia="Courier New" w:hAnsi="Courier New"/>
                <w:color w:val="333333"/>
                <w:sz w:val="17"/>
                <w:szCs w:val="17"/>
              </w:rPr>
              <w:t xml:space="preserve">3. In your thinking, explicitly reference which documents</w:t>
            </w:r>
          </w:p>
          <w:p>
            <w:pPr>
              <w:spacing w:before="12" w:after="12"/>
            </w:pPr>
            <w:r>
              <w:rPr>
                <w:rFonts w:ascii="Courier New" w:cs="Courier New" w:eastAsia="Courier New" w:hAnsi="Courier New"/>
                <w:color w:val="333333"/>
                <w:sz w:val="17"/>
                <w:szCs w:val="17"/>
              </w:rPr>
              <w:t xml:space="preserve">   support each step of your reasoning.</w:t>
            </w:r>
          </w:p>
          <w:p>
            <w:pPr>
              <w:spacing w:before="12" w:after="12"/>
            </w:pPr>
            <w:r>
              <w:rPr>
                <w:rFonts w:ascii="Courier New" w:cs="Courier New" w:eastAsia="Courier New" w:hAnsi="Courier New"/>
                <w:color w:val="333333"/>
                <w:sz w:val="17"/>
                <w:szCs w:val="17"/>
              </w:rPr>
              <w:t xml:space="preserve">4. If the context doesn't contain enough info, say so.</w:t>
            </w:r>
          </w:p>
          <w:p>
            <w:pPr>
              <w:spacing w:before="12" w:after="12"/>
            </w:pPr>
            <w:r>
              <w:rPr>
                <w:rFonts w:ascii="Courier New" w:cs="Courier New" w:eastAsia="Courier New" w:hAnsi="Courier New"/>
                <w:color w:val="333333"/>
                <w:sz w:val="17"/>
                <w:szCs w:val="17"/>
              </w:rPr>
              <w:t xml:space="preserve">5. Give a clear answer grounded in the provided context.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CONTEXT:</w:t>
            </w:r>
          </w:p>
          <w:p>
            <w:pPr>
              <w:spacing w:before="12" w:after="12"/>
            </w:pPr>
            <w:r>
              <w:rPr>
                <w:rFonts w:ascii="Courier New" w:cs="Courier New" w:eastAsia="Courier New" w:hAnsi="Courier New"/>
                <w:color w:val="333333"/>
                <w:sz w:val="17"/>
                <w:szCs w:val="17"/>
              </w:rPr>
              <w:t xml:space="preserve">{retrieved_documents}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IMPORTANT: Only use information from the context above.</w:t>
            </w:r>
          </w:p>
          <w:p>
            <w:pPr>
              <w:spacing w:before="12" w:after="12"/>
            </w:pPr>
            <w:r>
              <w:rPr>
                <w:rFonts w:ascii="Courier New" w:cs="Courier New" w:eastAsia="Courier New" w:hAnsi="Courier New"/>
                <w:color w:val="333333"/>
                <w:sz w:val="17"/>
                <w:szCs w:val="17"/>
              </w:rPr>
              <w:t xml:space="preserve">If the context doesn't answer the question, say so.'''</w:t>
            </w:r>
          </w:p>
        </w:tc>
      </w:tr>
    </w:tbl>
    <w:p>
      <w:pPr>
        <w:spacing w:before="80" w:after="80"/>
      </w:pPr>
    </w:p>
    <w:p>
      <w:pPr>
        <w:pStyle w:val="Heading2"/>
        <w:spacing w:before="300" w:after="150"/>
      </w:pPr>
      <w:r>
        <w:rPr>
          <w:rFonts w:ascii="Arial" w:cs="Arial" w:eastAsia="Arial" w:hAnsi="Arial"/>
        </w:rPr>
        <w:t xml:space="preserve">3.4 Implementation Outline</w:t>
      </w:r>
    </w:p>
    <w:p>
      <w:pPr>
        <w:spacing w:before="60" w:after="100"/>
      </w:pPr>
      <w:r>
        <w:rPr>
          <w:rFonts w:ascii="Arial" w:cs="Arial" w:eastAsia="Arial" w:hAnsi="Arial"/>
          <w:color w:val="333333"/>
          <w:sz w:val="22"/>
          <w:szCs w:val="22"/>
        </w:rPr>
        <w:t xml:space="preserve">The RAG pipeline implementation has four components: document ingestion (load and chunk your documents), embedding and indexing (convert chunks to vectors and store in the DB), retrieval (find relevant chunks for a query), and generation (pass retrieved context to your reasoning model). Each component will be a separate Python module that we will build and test independently.</w:t>
      </w:r>
    </w:p>
    <w:p>
      <w:pPr>
        <w:spacing w:before="80" w:after="80"/>
      </w:pPr>
    </w:p>
    <w:p>
      <w:r>
        <w:br w:type="page"/>
      </w:r>
    </w:p>
    <w:p>
      <w:pPr>
        <w:pStyle w:val="Heading1"/>
        <w:spacing w:before="300" w:after="150"/>
      </w:pPr>
      <w:r>
        <w:rPr>
          <w:rFonts w:ascii="Arial" w:cs="Arial" w:eastAsia="Arial" w:hAnsi="Arial"/>
        </w:rPr>
        <w:t xml:space="preserve">4. Phase 3: Security Guardrails</w:t>
      </w:r>
    </w:p>
    <w:p>
      <w:pPr>
        <w:spacing w:before="60" w:after="100"/>
      </w:pPr>
      <w:r>
        <w:rPr>
          <w:rFonts w:ascii="Arial" w:cs="Arial" w:eastAsia="Arial" w:hAnsi="Arial"/>
          <w:color w:val="333333"/>
          <w:sz w:val="22"/>
          <w:szCs w:val="22"/>
        </w:rPr>
        <w:t xml:space="preserve">Security is the difference between a demo and a production system. This phase adds four layers of defense that protect against the most common enterprise LLM threats: PII leakage, prompt injection, harmful outputs, and audit compliance.</w:t>
      </w:r>
    </w:p>
    <w:p>
      <w:pPr>
        <w:spacing w:before="80" w:after="80"/>
      </w:pPr>
    </w:p>
    <w:p>
      <w:pPr>
        <w:pStyle w:val="Heading2"/>
        <w:spacing w:before="300" w:after="150"/>
      </w:pPr>
      <w:r>
        <w:rPr>
          <w:rFonts w:ascii="Arial" w:cs="Arial" w:eastAsia="Arial" w:hAnsi="Arial"/>
        </w:rPr>
        <w:t xml:space="preserve">4.1 Security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USER REQUEST</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LAYER 1: INPUT      │  Rate limiting, authentication,</w:t>
            </w:r>
          </w:p>
          <w:p>
            <w:pPr>
              <w:spacing w:before="12" w:after="12"/>
            </w:pPr>
            <w:r>
              <w:rPr>
                <w:rFonts w:ascii="Courier New" w:cs="Courier New" w:eastAsia="Courier New" w:hAnsi="Courier New"/>
                <w:color w:val="333333"/>
                <w:sz w:val="17"/>
                <w:szCs w:val="17"/>
              </w:rPr>
              <w:t xml:space="preserve">│  GATEWAY              │  request size validation</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LAYER 2: INPUT      │  PII detection (Presidio),</w:t>
            </w:r>
          </w:p>
          <w:p>
            <w:pPr>
              <w:spacing w:before="12" w:after="12"/>
            </w:pPr>
            <w:r>
              <w:rPr>
                <w:rFonts w:ascii="Courier New" w:cs="Courier New" w:eastAsia="Courier New" w:hAnsi="Courier New"/>
                <w:color w:val="333333"/>
                <w:sz w:val="17"/>
                <w:szCs w:val="17"/>
              </w:rPr>
              <w:t xml:space="preserve">│  SANITIZER           │  prompt injection classifier,</w:t>
            </w:r>
          </w:p>
          <w:p>
            <w:pPr>
              <w:spacing w:before="12" w:after="12"/>
            </w:pPr>
            <w:r>
              <w:rPr>
                <w:rFonts w:ascii="Courier New" w:cs="Courier New" w:eastAsia="Courier New" w:hAnsi="Courier New"/>
                <w:color w:val="333333"/>
                <w:sz w:val="17"/>
                <w:szCs w:val="17"/>
              </w:rPr>
              <w:t xml:space="preserve">│                      │  topic boundary check</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LAYER 3: MODEL      │  Your reasoning model with</w:t>
            </w:r>
          </w:p>
          <w:p>
            <w:pPr>
              <w:spacing w:before="12" w:after="12"/>
            </w:pPr>
            <w:r>
              <w:rPr>
                <w:rFonts w:ascii="Courier New" w:cs="Courier New" w:eastAsia="Courier New" w:hAnsi="Courier New"/>
                <w:color w:val="333333"/>
                <w:sz w:val="17"/>
                <w:szCs w:val="17"/>
              </w:rPr>
              <w:t xml:space="preserve">│  INFERENCE            │  RAG pipeline</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LAYER 4: OUTPUT     │  PII scan on response,</w:t>
            </w:r>
          </w:p>
          <w:p>
            <w:pPr>
              <w:spacing w:before="12" w:after="12"/>
            </w:pPr>
            <w:r>
              <w:rPr>
                <w:rFonts w:ascii="Courier New" w:cs="Courier New" w:eastAsia="Courier New" w:hAnsi="Courier New"/>
                <w:color w:val="333333"/>
                <w:sz w:val="17"/>
                <w:szCs w:val="17"/>
              </w:rPr>
              <w:t xml:space="preserve">│  VALIDATOR           │  hallucination check,</w:t>
            </w:r>
          </w:p>
          <w:p>
            <w:pPr>
              <w:spacing w:before="12" w:after="12"/>
            </w:pPr>
            <w:r>
              <w:rPr>
                <w:rFonts w:ascii="Courier New" w:cs="Courier New" w:eastAsia="Courier New" w:hAnsi="Courier New"/>
                <w:color w:val="333333"/>
                <w:sz w:val="17"/>
                <w:szCs w:val="17"/>
              </w:rPr>
              <w:t xml:space="preserve">│                      │  safety classifier</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LAYER 5: AUDIT      │  Log prompt + response,</w:t>
            </w:r>
          </w:p>
          <w:p>
            <w:pPr>
              <w:spacing w:before="12" w:after="12"/>
            </w:pPr>
            <w:r>
              <w:rPr>
                <w:rFonts w:ascii="Courier New" w:cs="Courier New" w:eastAsia="Courier New" w:hAnsi="Courier New"/>
                <w:color w:val="333333"/>
                <w:sz w:val="17"/>
                <w:szCs w:val="17"/>
              </w:rPr>
              <w:t xml:space="preserve">│  LOGGER              │  immutable storage,</w:t>
            </w:r>
          </w:p>
          <w:p>
            <w:pPr>
              <w:spacing w:before="12" w:after="12"/>
            </w:pPr>
            <w:r>
              <w:rPr>
                <w:rFonts w:ascii="Courier New" w:cs="Courier New" w:eastAsia="Courier New" w:hAnsi="Courier New"/>
                <w:color w:val="333333"/>
                <w:sz w:val="17"/>
                <w:szCs w:val="17"/>
              </w:rPr>
              <w:t xml:space="preserve">│                      │  alerting on violations</w:t>
            </w:r>
          </w:p>
          <w:p>
            <w:pPr>
              <w:spacing w:before="12" w:after="12"/>
            </w:pPr>
            <w:r>
              <w:rPr>
                <w:rFonts w:ascii="Courier New" w:cs="Courier New" w:eastAsia="Courier New" w:hAnsi="Courier New"/>
                <w:color w:val="333333"/>
                <w:sz w:val="17"/>
                <w:szCs w:val="17"/>
              </w:rPr>
              <w:t xml:space="preserve">└─────────────────────┘</w:t>
            </w:r>
          </w:p>
        </w:tc>
      </w:tr>
    </w:tbl>
    <w:p>
      <w:pPr>
        <w:spacing w:before="80" w:after="80"/>
      </w:pPr>
    </w:p>
    <w:p>
      <w:pPr>
        <w:pStyle w:val="Heading2"/>
        <w:spacing w:before="300" w:after="150"/>
      </w:pPr>
      <w:r>
        <w:rPr>
          <w:rFonts w:ascii="Arial" w:cs="Arial" w:eastAsia="Arial" w:hAnsi="Arial"/>
        </w:rPr>
        <w:t xml:space="preserve">4.2 PII Detection and Redaction</w:t>
      </w:r>
    </w:p>
    <w:p>
      <w:pPr>
        <w:spacing w:before="60" w:after="100"/>
      </w:pPr>
      <w:r>
        <w:rPr>
          <w:rFonts w:ascii="Arial" w:cs="Arial" w:eastAsia="Arial" w:hAnsi="Arial"/>
          <w:color w:val="333333"/>
          <w:sz w:val="22"/>
          <w:szCs w:val="22"/>
        </w:rPr>
        <w:t xml:space="preserve">We use Microsoft Presidio, an open-source PII detection engine that identifies names, emails, phone numbers, SSNs, credit card numbers, and other sensitive entities. It runs on both input (before the model sees the query) and output (before the user sees the response).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from presidio_analyzer import AnalyzerEngine</w:t>
            </w:r>
          </w:p>
          <w:p>
            <w:pPr>
              <w:spacing w:before="12" w:after="12"/>
            </w:pPr>
            <w:r>
              <w:rPr>
                <w:rFonts w:ascii="Courier New" w:cs="Courier New" w:eastAsia="Courier New" w:hAnsi="Courier New"/>
                <w:color w:val="333333"/>
                <w:sz w:val="17"/>
                <w:szCs w:val="17"/>
              </w:rPr>
              <w:t xml:space="preserve">from presidio_anonymizer import AnonymizerEngine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analyzer = AnalyzerEngine()</w:t>
            </w:r>
          </w:p>
          <w:p>
            <w:pPr>
              <w:spacing w:before="12" w:after="12"/>
            </w:pPr>
            <w:r>
              <w:rPr>
                <w:rFonts w:ascii="Courier New" w:cs="Courier New" w:eastAsia="Courier New" w:hAnsi="Courier New"/>
                <w:color w:val="333333"/>
                <w:sz w:val="17"/>
                <w:szCs w:val="17"/>
              </w:rPr>
              <w:t xml:space="preserve">anonymizer = AnonymizerEngine()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def scrub_pii(text):</w:t>
            </w:r>
          </w:p>
          <w:p>
            <w:pPr>
              <w:spacing w:before="12" w:after="12"/>
            </w:pPr>
            <w:r>
              <w:rPr>
                <w:rFonts w:ascii="Courier New" w:cs="Courier New" w:eastAsia="Courier New" w:hAnsi="Courier New"/>
                <w:color w:val="333333"/>
                <w:sz w:val="17"/>
                <w:szCs w:val="17"/>
              </w:rPr>
              <w:t xml:space="preserve">    results = analyzer.analyze(</w:t>
            </w:r>
          </w:p>
          <w:p>
            <w:pPr>
              <w:spacing w:before="12" w:after="12"/>
            </w:pPr>
            <w:r>
              <w:rPr>
                <w:rFonts w:ascii="Courier New" w:cs="Courier New" w:eastAsia="Courier New" w:hAnsi="Courier New"/>
                <w:color w:val="333333"/>
                <w:sz w:val="17"/>
                <w:szCs w:val="17"/>
              </w:rPr>
              <w:t xml:space="preserve">        text=text, language='en',</w:t>
            </w:r>
          </w:p>
          <w:p>
            <w:pPr>
              <w:spacing w:before="12" w:after="12"/>
            </w:pPr>
            <w:r>
              <w:rPr>
                <w:rFonts w:ascii="Courier New" w:cs="Courier New" w:eastAsia="Courier New" w:hAnsi="Courier New"/>
                <w:color w:val="333333"/>
                <w:sz w:val="17"/>
                <w:szCs w:val="17"/>
              </w:rPr>
              <w:t xml:space="preserve">        entities=['PERSON', 'EMAIL_ADDRESS', 'PHONE_NUMBER',</w:t>
            </w:r>
          </w:p>
          <w:p>
            <w:pPr>
              <w:spacing w:before="12" w:after="12"/>
            </w:pPr>
            <w:r>
              <w:rPr>
                <w:rFonts w:ascii="Courier New" w:cs="Courier New" w:eastAsia="Courier New" w:hAnsi="Courier New"/>
                <w:color w:val="333333"/>
                <w:sz w:val="17"/>
                <w:szCs w:val="17"/>
              </w:rPr>
              <w:t xml:space="preserve">                  'CREDIT_CARD', 'US_SSN', 'IP_ADDRESS']</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anonymized = anonymizer.anonymize(text=text, analyzer_results=results)</w:t>
            </w:r>
          </w:p>
          <w:p>
            <w:pPr>
              <w:spacing w:before="12" w:after="12"/>
            </w:pPr>
            <w:r>
              <w:rPr>
                <w:rFonts w:ascii="Courier New" w:cs="Courier New" w:eastAsia="Courier New" w:hAnsi="Courier New"/>
                <w:color w:val="333333"/>
                <w:sz w:val="17"/>
                <w:szCs w:val="17"/>
              </w:rPr>
              <w:t xml:space="preserve">    return anonymized.text, results  # Return redacted text + what was found</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Example:</w:t>
            </w:r>
          </w:p>
          <w:p>
            <w:pPr>
              <w:spacing w:before="12" w:after="12"/>
            </w:pPr>
            <w:r>
              <w:rPr>
                <w:rFonts w:ascii="Courier New" w:cs="Courier New" w:eastAsia="Courier New" w:hAnsi="Courier New"/>
                <w:color w:val="333333"/>
                <w:sz w:val="17"/>
                <w:szCs w:val="17"/>
              </w:rPr>
              <w:t xml:space="preserve"># Input:  'Contact John Smith at john@acme.com or 555-0123'</w:t>
            </w:r>
          </w:p>
          <w:p>
            <w:pPr>
              <w:spacing w:before="12" w:after="12"/>
            </w:pPr>
            <w:r>
              <w:rPr>
                <w:rFonts w:ascii="Courier New" w:cs="Courier New" w:eastAsia="Courier New" w:hAnsi="Courier New"/>
                <w:color w:val="333333"/>
                <w:sz w:val="17"/>
                <w:szCs w:val="17"/>
              </w:rPr>
              <w:t xml:space="preserve"># Output: 'Contact &lt;PERSON&gt; at &lt;EMAIL_ADDRESS&gt; or &lt;PHONE_NUMBER&gt;'</w:t>
            </w:r>
          </w:p>
        </w:tc>
      </w:tr>
    </w:tbl>
    <w:p>
      <w:pPr>
        <w:spacing w:before="80" w:after="80"/>
      </w:pPr>
    </w:p>
    <w:p>
      <w:pPr>
        <w:pStyle w:val="Heading2"/>
        <w:spacing w:before="300" w:after="150"/>
      </w:pPr>
      <w:r>
        <w:rPr>
          <w:rFonts w:ascii="Arial" w:cs="Arial" w:eastAsia="Arial" w:hAnsi="Arial"/>
        </w:rPr>
        <w:t xml:space="preserve">4.3 Prompt Injection Defense</w:t>
      </w:r>
    </w:p>
    <w:p>
      <w:pPr>
        <w:spacing w:before="60" w:after="100"/>
      </w:pPr>
      <w:r>
        <w:rPr>
          <w:rFonts w:ascii="Arial" w:cs="Arial" w:eastAsia="Arial" w:hAnsi="Arial"/>
          <w:color w:val="333333"/>
          <w:sz w:val="22"/>
          <w:szCs w:val="22"/>
        </w:rPr>
        <w:t xml:space="preserve">Prompt injection is the most critical runtime threat. An attacker crafts input that tricks the model into ignoring its system prompt and following new instructions. Our defense uses three layers:</w:t>
      </w:r>
    </w:p>
    <w:p>
      <w:pPr>
        <w:spacing w:before="80" w:after="80"/>
      </w:pPr>
    </w:p>
    <w:p>
      <w:pPr>
        <w:pStyle w:val="ListParagraph"/>
        <w:numPr>
          <w:ilvl w:val="0"/>
          <w:numId w:val="4"/>
        </w:numPr>
        <w:spacing w:before="40" w:after="40"/>
      </w:pPr>
      <w:r>
        <w:rPr>
          <w:rFonts w:ascii="Arial" w:cs="Arial" w:eastAsia="Arial" w:hAnsi="Arial"/>
          <w:b/>
          <w:bCs/>
          <w:color w:val="1B2A4A"/>
          <w:sz w:val="22"/>
          <w:szCs w:val="22"/>
        </w:rPr>
        <w:t xml:space="preserve">Layer A — Pattern Classifier: </w:t>
      </w:r>
      <w:r>
        <w:rPr>
          <w:rFonts w:ascii="Arial" w:cs="Arial" w:eastAsia="Arial" w:hAnsi="Arial"/>
          <w:color w:val="333333"/>
          <w:sz w:val="22"/>
          <w:szCs w:val="22"/>
        </w:rPr>
        <w:t xml:space="preserve">A fine-tuned DeBERTa model trained on 50K+ injection examples that classifies each input as safe or potentially malicious. Runs in &lt;10ms. Blocks known injection patterns before they reach the LLM.</w:t>
      </w:r>
    </w:p>
    <w:p>
      <w:pPr>
        <w:pStyle w:val="ListParagraph"/>
        <w:numPr>
          <w:ilvl w:val="0"/>
          <w:numId w:val="4"/>
        </w:numPr>
        <w:spacing w:before="40" w:after="40"/>
      </w:pPr>
      <w:r>
        <w:rPr>
          <w:rFonts w:ascii="Arial" w:cs="Arial" w:eastAsia="Arial" w:hAnsi="Arial"/>
          <w:b/>
          <w:bCs/>
          <w:color w:val="1B2A4A"/>
          <w:sz w:val="22"/>
          <w:szCs w:val="22"/>
        </w:rPr>
        <w:t xml:space="preserve">Layer B — Input Sandboxing: </w:t>
      </w:r>
      <w:r>
        <w:rPr>
          <w:rFonts w:ascii="Arial" w:cs="Arial" w:eastAsia="Arial" w:hAnsi="Arial"/>
          <w:color w:val="333333"/>
          <w:sz w:val="22"/>
          <w:szCs w:val="22"/>
        </w:rPr>
        <w:t xml:space="preserve">Wrap user input in delimiter tokens that the model is trained to treat as untrusted. The system prompt is cryptographically signed and verified. Retrieved RAG context is marked as read-only.</w:t>
      </w:r>
    </w:p>
    <w:p>
      <w:pPr>
        <w:pStyle w:val="ListParagraph"/>
        <w:numPr>
          <w:ilvl w:val="0"/>
          <w:numId w:val="4"/>
        </w:numPr>
        <w:spacing w:before="40" w:after="40"/>
      </w:pPr>
      <w:r>
        <w:rPr>
          <w:rFonts w:ascii="Arial" w:cs="Arial" w:eastAsia="Arial" w:hAnsi="Arial"/>
          <w:b/>
          <w:bCs/>
          <w:color w:val="1B2A4A"/>
          <w:sz w:val="22"/>
          <w:szCs w:val="22"/>
        </w:rPr>
        <w:t xml:space="preserve">Layer C — Output Verification: </w:t>
      </w:r>
      <w:r>
        <w:rPr>
          <w:rFonts w:ascii="Arial" w:cs="Arial" w:eastAsia="Arial" w:hAnsi="Arial"/>
          <w:color w:val="333333"/>
          <w:sz w:val="22"/>
          <w:szCs w:val="22"/>
        </w:rPr>
        <w:t xml:space="preserve">After generation, check that the response does not contain system prompt content, does not follow injected instructions, and stays within expected topic boundaries.</w:t>
      </w:r>
    </w:p>
    <w:p>
      <w:pPr>
        <w:spacing w:before="80" w:after="80"/>
      </w:pPr>
    </w:p>
    <w:p>
      <w:pPr>
        <w:pStyle w:val="Heading2"/>
        <w:spacing w:before="300" w:after="150"/>
      </w:pPr>
      <w:r>
        <w:rPr>
          <w:rFonts w:ascii="Arial" w:cs="Arial" w:eastAsia="Arial" w:hAnsi="Arial"/>
        </w:rPr>
        <w:t xml:space="preserve">4.4 Audit Logging</w:t>
      </w:r>
    </w:p>
    <w:p>
      <w:pPr>
        <w:spacing w:before="60" w:after="100"/>
      </w:pPr>
      <w:r>
        <w:rPr>
          <w:rFonts w:ascii="Arial" w:cs="Arial" w:eastAsia="Arial" w:hAnsi="Arial"/>
          <w:color w:val="333333"/>
          <w:sz w:val="22"/>
          <w:szCs w:val="22"/>
        </w:rPr>
        <w:t xml:space="preserve">Every interaction must be logged immutably for compliance. The audit log captures: timestamp, user ID, full prompt (after PII redaction), full response, model version, latency, any guardrail triggers, and retrieval context used. Store in an append-only log (AWS CloudWatch, Elasticsearch, or a dedicated audit database). Set retention policies based on your compliance requirements.</w:t>
      </w:r>
    </w:p>
    <w:p>
      <w:pPr>
        <w:spacing w:before="80" w:after="80"/>
      </w:pPr>
    </w:p>
    <w:p>
      <w:pPr>
        <w:pStyle w:val="Heading2"/>
        <w:spacing w:before="300" w:after="150"/>
      </w:pPr>
      <w:r>
        <w:rPr>
          <w:rFonts w:ascii="Arial" w:cs="Arial" w:eastAsia="Arial" w:hAnsi="Arial"/>
        </w:rPr>
        <w:t xml:space="preserve">4.5 Implementation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 Detection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Presidio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 and redact PII in inputs and outputs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Injection Defense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DeBERTa classifier + rebuff</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Block prompt injection attempts before they reach the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 Safety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Guard / NeMo Guardrails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harmful, off-topic, or hallucinated content from responses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Redis + sliding window</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Prevent abuse and manage per-user quotas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Elasticsearch / CloudWatch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Immutable logging of every interaction for compliance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 / RBAC</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OAuth2 + your IAM system</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Role-based access control integrated with enterprise identity</w:t>
            </w:r>
          </w:p>
        </w:tc>
      </w:tr>
    </w:tbl>
    <w:p>
      <w:pPr>
        <w:spacing w:before="80" w:after="80"/>
      </w:pPr>
    </w:p>
    <w:p>
      <w:r>
        <w:br w:type="page"/>
      </w:r>
    </w:p>
    <w:p>
      <w:pPr>
        <w:pStyle w:val="Heading1"/>
        <w:spacing w:before="300" w:after="150"/>
      </w:pPr>
      <w:r>
        <w:rPr>
          <w:rFonts w:ascii="Arial" w:cs="Arial" w:eastAsia="Arial" w:hAnsi="Arial"/>
        </w:rPr>
        <w:t xml:space="preserve">5. Implementation Sequence</w:t>
      </w:r>
    </w:p>
    <w:p>
      <w:pPr>
        <w:spacing w:before="60" w:after="100"/>
      </w:pPr>
      <w:r>
        <w:rPr>
          <w:rFonts w:ascii="Arial" w:cs="Arial" w:eastAsia="Arial" w:hAnsi="Arial"/>
          <w:color w:val="333333"/>
          <w:sz w:val="22"/>
          <w:szCs w:val="22"/>
        </w:rPr>
        <w:t xml:space="preserve">We will build each phase as a hands-on implementation, testing as we go. Here is the week-by-week plan: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Synthetic data generation pipeline (1000+ traces from Claude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Distillation, data quality scoring, prompt engineering for traces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1b</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Fine-tuned 7B model + advanced GRPO with PRM scoring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Scaling training, Process Reward Models, curriculum learning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ingestion + vector DB + embedding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Chunking strategies, embedding models, vector indexing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2b</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RAG pipeline integrated with reasoning model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Hybrid search, reranking, context-aware prompting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 detection + prompt injection classifier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Presidio, adversarial ML, security testing methodology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3b</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Complete guardrail stack + audit logging + deployment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Output filtering, compliance logging, production serving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Where We Start Next</w:t>
            </w:r>
          </w:p>
          <w:p>
            <w:r>
              <w:rPr>
                <w:rFonts w:ascii="Arial" w:cs="Arial" w:eastAsia="Arial" w:hAnsi="Arial"/>
                <w:color w:val="333333"/>
                <w:sz w:val="20"/>
                <w:szCs w:val="20"/>
              </w:rPr>
              <w:t xml:space="preserve">Phase 1a: Synthetic Data Generation. We will build a Python script that calls the Claude API to generate 1000+ reasoning traces from seed questions, scores them for quality, and formats them for training. This is the single highest-impact step — more data improves everything downstream. You will need an Anthropic API key (sign up at console.anthropic.com for free credits).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Production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2026-03-12T13:14:25.143Z</dcterms:created>
  <dcterms:modified xsi:type="dcterms:W3CDTF">2026-03-12T13:14:25.144Z</dcterms:modified>
</cp:coreProperties>
</file>

<file path=docProps/custom.xml><?xml version="1.0" encoding="utf-8"?>
<Properties xmlns="http://schemas.openxmlformats.org/officeDocument/2006/custom-properties" xmlns:vt="http://schemas.openxmlformats.org/officeDocument/2006/docPropsVTypes"/>
</file>