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A500"/>
          <w:sz w:val="52"/>
        </w:rPr>
        <w:t>SUNFLOWER SOLAR PANEL CONTROLLER</w:t>
      </w:r>
    </w:p>
    <w:p>
      <w:pPr>
        <w:jc w:val="center"/>
      </w:pPr>
      <w:r>
        <w:rPr>
          <w:i/>
          <w:color w:val="6699BB"/>
          <w:sz w:val="28"/>
        </w:rPr>
        <w:t>An Intelligent, Autonomous Solar Tracking &amp; Monitoring System</w:t>
      </w:r>
    </w:p>
    <w:p>
      <w:pPr>
        <w:jc w:val="center"/>
      </w:pPr>
      <w:r>
        <w:rPr>
          <w:color w:val="8899AA"/>
          <w:sz w:val="22"/>
        </w:rPr>
        <w:t>Competition Presentation Report  |  April 2026</w:t>
      </w:r>
    </w:p>
    <w:p/>
    <w:p>
      <w:pPr>
        <w:pStyle w:val="Heading1"/>
      </w:pPr>
      <w:r>
        <w:rPr>
          <w:color w:val="FFA500"/>
        </w:rPr>
        <w:t>1.  Introduction</w:t>
      </w:r>
    </w:p>
    <w:p>
      <w:r>
        <w:t>The Sunflower Solar Panel Controller is a two-unit ESP32-based system that mimics the behaviour of a sunflower — deploying a solar panel at sunrise, tracking the sun throughout the day with a servo motor, and retracting the panel safely at sunset. A separate remote unit displays live sensor data on an OLED screen and allows the operator to manually override the servo and DC motor via four physical buttons, all over a private WiFi TCP connection that requires no internet infrastructure.</w:t>
      </w:r>
    </w:p>
    <w:p>
      <w:r>
        <w:t>The project addresses a well-known problem in solar energy: fixed panels lose 25–40% of potential energy because they cannot follow the sun. Commercial solar trackers solve this but cost ₹40,000 or more per unit. This system achieves the same core functionality for under ₹2,500 in components, making professional-grade solar tracking accessible to small farmers, off-grid homes, and developing regions worldwide.</w:t>
      </w:r>
    </w:p>
    <w:p>
      <w:pPr>
        <w:pStyle w:val="Heading1"/>
      </w:pPr>
      <w:r>
        <w:rPr>
          <w:color w:val="FFA500"/>
        </w:rPr>
        <w:t>2.  System Architecture</w:t>
      </w:r>
    </w:p>
    <w:p>
      <w:r>
        <w:t>The system consists of two independent ESP32 microcontroller units that communicate over a private WiFi network using TCP sockets.</w:t>
      </w:r>
    </w:p>
    <w:p>
      <w:pPr>
        <w:pStyle w:val="Heading2"/>
      </w:pPr>
      <w:r>
        <w:rPr>
          <w:color w:val="2ECC71"/>
        </w:rPr>
        <w:t>2.1  Solar Controller (Device 1)</w:t>
      </w:r>
    </w:p>
    <w:p>
      <w:r>
        <w:t>Hardware components and GPIO assignments: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0D1B2A"/>
          </w:tcPr>
          <w:p>
            <w:r>
              <w:rPr>
                <w:b/>
                <w:color w:val="FFA500"/>
              </w:rPr>
              <w:t>Component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FFA500"/>
              </w:rPr>
              <w:t>Interface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FFA500"/>
              </w:rPr>
              <w:t>GPIO Pins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L298N Motor Driver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Digital + PWM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IN1=18, IN2=16, ENA=17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Servo Motor (continuous)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PWM 50 Hz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GPIO 25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Panel Voltage Sensor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ADC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GPIO 34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Panel Current Sensor (ACS712)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ADC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GPIO 35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Battery Voltage Sensor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ADC</w:t>
            </w:r>
          </w:p>
        </w:tc>
        <w:tc>
          <w:tcPr>
            <w:tcW w:type="dxa" w:w="2880"/>
            <w:shd w:val="clear" w:color="auto" w:fill="152934"/>
          </w:tcPr>
          <w:p>
            <w:r>
              <w:rPr>
                <w:color w:val="CCD6E0"/>
              </w:rPr>
              <w:t>GPIO 32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RTC DS3231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I²C</w:t>
            </w:r>
          </w:p>
        </w:tc>
        <w:tc>
          <w:tcPr>
            <w:tcW w:type="dxa" w:w="2880"/>
            <w:shd w:val="clear" w:color="auto" w:fill="1C3445"/>
          </w:tcPr>
          <w:p>
            <w:r>
              <w:rPr>
                <w:color w:val="CCD6E0"/>
              </w:rPr>
              <w:t>SDA=13, SCL=14</w:t>
            </w:r>
          </w:p>
        </w:tc>
      </w:tr>
    </w:tbl>
    <w:p>
      <w:pPr>
        <w:pStyle w:val="Heading2"/>
      </w:pPr>
      <w:r>
        <w:rPr>
          <w:color w:val="2ECC71"/>
        </w:rPr>
        <w:t>2.2  Remote Control Unit (Device 2)</w:t>
      </w:r>
    </w:p>
    <w:p>
      <w:r>
        <w:t>The remote unit acts as a WiFi Access Point (192.168.4.1:5000). It hosts an OLED 128×64 dashboard showing live panel voltage, current, power, battery voltage, and the current time from the controller's RTC. Four buttons allow manual control: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FFA500"/>
              </w:rPr>
              <w:t>Button</w:t>
            </w:r>
          </w:p>
        </w:tc>
        <w:tc>
          <w:tcPr>
            <w:tcW w:type="dxa" w:w="2160"/>
            <w:shd w:val="clear" w:color="auto" w:fill="0D1B2A"/>
          </w:tcPr>
          <w:p>
            <w:r>
              <w:rPr>
                <w:b/>
                <w:color w:val="FFA500"/>
              </w:rPr>
              <w:t>Command Sent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FFA500"/>
              </w:rPr>
              <w:t>Command on Release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b/>
                <w:color w:val="FFA500"/>
              </w:rPr>
              <w:t>Effect</w:t>
            </w:r>
          </w:p>
        </w:tc>
      </w:tr>
      <w:tr>
        <w:tc>
          <w:tcPr>
            <w:tcW w:type="dxa" w:w="1728"/>
            <w:shd w:val="clear" w:color="auto" w:fill="152934"/>
          </w:tcPr>
          <w:p>
            <w:r>
              <w:rPr>
                <w:color w:val="CCD6E0"/>
              </w:rPr>
              <w:t>Button 1</w:t>
            </w:r>
          </w:p>
        </w:tc>
        <w:tc>
          <w:tcPr>
            <w:tcW w:type="dxa" w:w="2160"/>
            <w:shd w:val="clear" w:color="auto" w:fill="152934"/>
          </w:tcPr>
          <w:p>
            <w:r>
              <w:rPr>
                <w:color w:val="CCD6E0"/>
              </w:rPr>
              <w:t>SERVO_FWD</w:t>
            </w:r>
          </w:p>
        </w:tc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SERVO_STOP</w:t>
            </w:r>
          </w:p>
        </w:tc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Hold to rotate servo forward</w:t>
            </w:r>
          </w:p>
        </w:tc>
      </w:tr>
      <w:tr>
        <w:tc>
          <w:tcPr>
            <w:tcW w:type="dxa" w:w="1728"/>
            <w:shd w:val="clear" w:color="auto" w:fill="1C3445"/>
          </w:tcPr>
          <w:p>
            <w:r>
              <w:rPr>
                <w:color w:val="CCD6E0"/>
              </w:rPr>
              <w:t>Button 2</w:t>
            </w:r>
          </w:p>
        </w:tc>
        <w:tc>
          <w:tcPr>
            <w:tcW w:type="dxa" w:w="2160"/>
            <w:shd w:val="clear" w:color="auto" w:fill="1C3445"/>
          </w:tcPr>
          <w:p>
            <w:r>
              <w:rPr>
                <w:color w:val="CCD6E0"/>
              </w:rPr>
              <w:t>SERVO_REV</w:t>
            </w:r>
          </w:p>
        </w:tc>
        <w:tc>
          <w:tcPr>
            <w:tcW w:type="dxa" w:w="2592"/>
            <w:shd w:val="clear" w:color="auto" w:fill="1C3445"/>
          </w:tcPr>
          <w:p>
            <w:r>
              <w:rPr>
                <w:color w:val="CCD6E0"/>
              </w:rPr>
              <w:t>SERVO_STOP</w:t>
            </w:r>
          </w:p>
        </w:tc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Hold to rotate servo reverse</w:t>
            </w:r>
          </w:p>
        </w:tc>
      </w:tr>
      <w:tr>
        <w:tc>
          <w:tcPr>
            <w:tcW w:type="dxa" w:w="1728"/>
            <w:shd w:val="clear" w:color="auto" w:fill="152934"/>
          </w:tcPr>
          <w:p>
            <w:r>
              <w:rPr>
                <w:color w:val="CCD6E0"/>
              </w:rPr>
              <w:t>Button 3</w:t>
            </w:r>
          </w:p>
        </w:tc>
        <w:tc>
          <w:tcPr>
            <w:tcW w:type="dxa" w:w="2160"/>
            <w:shd w:val="clear" w:color="auto" w:fill="152934"/>
          </w:tcPr>
          <w:p>
            <w:r>
              <w:rPr>
                <w:color w:val="CCD6E0"/>
              </w:rPr>
              <w:t>PANEL_OPEN</w:t>
            </w:r>
          </w:p>
        </w:tc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MOTOR_STOP</w:t>
            </w:r>
          </w:p>
        </w:tc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Hold to open panel manually</w:t>
            </w:r>
          </w:p>
        </w:tc>
      </w:tr>
      <w:tr>
        <w:tc>
          <w:tcPr>
            <w:tcW w:type="dxa" w:w="1728"/>
            <w:shd w:val="clear" w:color="auto" w:fill="1C3445"/>
          </w:tcPr>
          <w:p>
            <w:r>
              <w:rPr>
                <w:color w:val="CCD6E0"/>
              </w:rPr>
              <w:t>Button 4</w:t>
            </w:r>
          </w:p>
        </w:tc>
        <w:tc>
          <w:tcPr>
            <w:tcW w:type="dxa" w:w="2160"/>
            <w:shd w:val="clear" w:color="auto" w:fill="1C3445"/>
          </w:tcPr>
          <w:p>
            <w:r>
              <w:rPr>
                <w:color w:val="CCD6E0"/>
              </w:rPr>
              <w:t>PANEL_CLOSE</w:t>
            </w:r>
          </w:p>
        </w:tc>
        <w:tc>
          <w:tcPr>
            <w:tcW w:type="dxa" w:w="2592"/>
            <w:shd w:val="clear" w:color="auto" w:fill="1C3445"/>
          </w:tcPr>
          <w:p>
            <w:r>
              <w:rPr>
                <w:color w:val="CCD6E0"/>
              </w:rPr>
              <w:t>MOTOR_STOP</w:t>
            </w:r>
          </w:p>
        </w:tc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Hold to close panel manually</w:t>
            </w:r>
          </w:p>
        </w:tc>
      </w:tr>
    </w:tbl>
    <w:p>
      <w:pPr>
        <w:pStyle w:val="Heading1"/>
      </w:pPr>
      <w:r>
        <w:rPr>
          <w:color w:val="FFA500"/>
        </w:rPr>
        <w:t>3.  Communication Protocol</w:t>
      </w:r>
    </w:p>
    <w:p>
      <w:pPr>
        <w:pStyle w:val="Heading2"/>
      </w:pPr>
      <w:r>
        <w:rPr>
          <w:color w:val="2ECC71"/>
        </w:rPr>
        <w:t>3.1  Controller → Remote (every 100 ms)</w:t>
      </w:r>
    </w:p>
    <w:p>
      <w:r>
        <w:t>CSV line over TCP:</w:t>
      </w:r>
    </w:p>
    <w:p>
      <w:r>
        <w:rPr>
          <w:rFonts w:ascii="Courier New" w:hAnsi="Courier New"/>
          <w:sz w:val="22"/>
        </w:rPr>
        <w:t xml:space="preserve">    HH:MM:SS , voltage , current , power , batteryVoltage</w:t>
      </w:r>
    </w:p>
    <w:p>
      <w:r>
        <w:rPr>
          <w:i/>
        </w:rPr>
        <w:t>Example:  08:42:15 , 18.34 , 2.10 , 38.51 , 12.67</w:t>
      </w:r>
    </w:p>
    <w:p>
      <w:pPr>
        <w:pStyle w:val="Heading2"/>
      </w:pPr>
      <w:r>
        <w:rPr>
          <w:color w:val="2ECC71"/>
        </w:rPr>
        <w:t>3.2  Remote → Controller (on button press/release)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FFA500"/>
              </w:rPr>
              <w:t>Command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FFA500"/>
              </w:rPr>
              <w:t>Trigger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FFA500"/>
              </w:rPr>
              <w:t>Effect</w:t>
            </w:r>
          </w:p>
        </w:tc>
      </w:tr>
      <w:tr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SERVO_FWD</w:t>
            </w:r>
          </w:p>
        </w:tc>
        <w:tc>
          <w:tcPr>
            <w:tcW w:type="dxa" w:w="3168"/>
            <w:shd w:val="clear" w:color="auto" w:fill="152934"/>
          </w:tcPr>
          <w:p>
            <w:r>
              <w:rPr>
                <w:color w:val="CCD6E0"/>
              </w:rPr>
              <w:t>Hold button 1</w:t>
            </w:r>
          </w:p>
        </w:tc>
        <w:tc>
          <w:tcPr>
            <w:tcW w:type="dxa" w:w="4608"/>
            <w:shd w:val="clear" w:color="auto" w:fill="152934"/>
          </w:tcPr>
          <w:p>
            <w:r>
              <w:rPr>
                <w:color w:val="CCD6E0"/>
              </w:rPr>
              <w:t>Servo rotates forward — manual sun tracking</w:t>
            </w:r>
          </w:p>
        </w:tc>
      </w:tr>
      <w:tr>
        <w:tc>
          <w:tcPr>
            <w:tcW w:type="dxa" w:w="2592"/>
            <w:shd w:val="clear" w:color="auto" w:fill="1C3445"/>
          </w:tcPr>
          <w:p>
            <w:r>
              <w:rPr>
                <w:color w:val="CCD6E0"/>
              </w:rPr>
              <w:t>SERVO_REV</w:t>
            </w:r>
          </w:p>
        </w:tc>
        <w:tc>
          <w:tcPr>
            <w:tcW w:type="dxa" w:w="3168"/>
            <w:shd w:val="clear" w:color="auto" w:fill="1C3445"/>
          </w:tcPr>
          <w:p>
            <w:r>
              <w:rPr>
                <w:color w:val="CCD6E0"/>
              </w:rPr>
              <w:t>Hold button 2</w:t>
            </w:r>
          </w:p>
        </w:tc>
        <w:tc>
          <w:tcPr>
            <w:tcW w:type="dxa" w:w="4608"/>
            <w:shd w:val="clear" w:color="auto" w:fill="1C3445"/>
          </w:tcPr>
          <w:p>
            <w:r>
              <w:rPr>
                <w:color w:val="CCD6E0"/>
              </w:rPr>
              <w:t>Servo rotates reverse — undo tracking angle</w:t>
            </w:r>
          </w:p>
        </w:tc>
      </w:tr>
      <w:tr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SERVO_STOP</w:t>
            </w:r>
          </w:p>
        </w:tc>
        <w:tc>
          <w:tcPr>
            <w:tcW w:type="dxa" w:w="3168"/>
            <w:shd w:val="clear" w:color="auto" w:fill="152934"/>
          </w:tcPr>
          <w:p>
            <w:r>
              <w:rPr>
                <w:color w:val="CCD6E0"/>
              </w:rPr>
              <w:t>Release button 1 or 2</w:t>
            </w:r>
          </w:p>
        </w:tc>
        <w:tc>
          <w:tcPr>
            <w:tcW w:type="dxa" w:w="4608"/>
            <w:shd w:val="clear" w:color="auto" w:fill="152934"/>
          </w:tcPr>
          <w:p>
            <w:r>
              <w:rPr>
                <w:color w:val="CCD6E0"/>
              </w:rPr>
              <w:t>Servo stops immediately</w:t>
            </w:r>
          </w:p>
        </w:tc>
      </w:tr>
      <w:tr>
        <w:tc>
          <w:tcPr>
            <w:tcW w:type="dxa" w:w="2592"/>
            <w:shd w:val="clear" w:color="auto" w:fill="1C3445"/>
          </w:tcPr>
          <w:p>
            <w:r>
              <w:rPr>
                <w:color w:val="CCD6E0"/>
              </w:rPr>
              <w:t>PANEL_OPEN</w:t>
            </w:r>
          </w:p>
        </w:tc>
        <w:tc>
          <w:tcPr>
            <w:tcW w:type="dxa" w:w="3168"/>
            <w:shd w:val="clear" w:color="auto" w:fill="1C3445"/>
          </w:tcPr>
          <w:p>
            <w:r>
              <w:rPr>
                <w:color w:val="CCD6E0"/>
              </w:rPr>
              <w:t>Hold button 3</w:t>
            </w:r>
          </w:p>
        </w:tc>
        <w:tc>
          <w:tcPr>
            <w:tcW w:type="dxa" w:w="4608"/>
            <w:shd w:val="clear" w:color="auto" w:fill="1C3445"/>
          </w:tcPr>
          <w:p>
            <w:r>
              <w:rPr>
                <w:color w:val="CCD6E0"/>
              </w:rPr>
              <w:t>Motor opens panel (ignored if not IDLE)</w:t>
            </w:r>
          </w:p>
        </w:tc>
      </w:tr>
      <w:tr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PANEL_CLOSE</w:t>
            </w:r>
          </w:p>
        </w:tc>
        <w:tc>
          <w:tcPr>
            <w:tcW w:type="dxa" w:w="3168"/>
            <w:shd w:val="clear" w:color="auto" w:fill="152934"/>
          </w:tcPr>
          <w:p>
            <w:r>
              <w:rPr>
                <w:color w:val="CCD6E0"/>
              </w:rPr>
              <w:t>Hold button 4</w:t>
            </w:r>
          </w:p>
        </w:tc>
        <w:tc>
          <w:tcPr>
            <w:tcW w:type="dxa" w:w="4608"/>
            <w:shd w:val="clear" w:color="auto" w:fill="152934"/>
          </w:tcPr>
          <w:p>
            <w:r>
              <w:rPr>
                <w:color w:val="CCD6E0"/>
              </w:rPr>
              <w:t>Motor closes panel (ignored if not IDLE)</w:t>
            </w:r>
          </w:p>
        </w:tc>
      </w:tr>
      <w:tr>
        <w:tc>
          <w:tcPr>
            <w:tcW w:type="dxa" w:w="2592"/>
            <w:shd w:val="clear" w:color="auto" w:fill="1C3445"/>
          </w:tcPr>
          <w:p>
            <w:r>
              <w:rPr>
                <w:color w:val="CCD6E0"/>
              </w:rPr>
              <w:t>MOTOR_STOP</w:t>
            </w:r>
          </w:p>
        </w:tc>
        <w:tc>
          <w:tcPr>
            <w:tcW w:type="dxa" w:w="3168"/>
            <w:shd w:val="clear" w:color="auto" w:fill="1C3445"/>
          </w:tcPr>
          <w:p>
            <w:r>
              <w:rPr>
                <w:color w:val="CCD6E0"/>
              </w:rPr>
              <w:t>Release button 3 or 4</w:t>
            </w:r>
          </w:p>
        </w:tc>
        <w:tc>
          <w:tcPr>
            <w:tcW w:type="dxa" w:w="4608"/>
            <w:shd w:val="clear" w:color="auto" w:fill="1C3445"/>
          </w:tcPr>
          <w:p>
            <w:r>
              <w:rPr>
                <w:color w:val="CCD6E0"/>
              </w:rPr>
              <w:t>Motor stops immediately on release</w:t>
            </w:r>
          </w:p>
        </w:tc>
      </w:tr>
      <w:tr>
        <w:tc>
          <w:tcPr>
            <w:tcW w:type="dxa" w:w="2592"/>
            <w:shd w:val="clear" w:color="auto" w:fill="152934"/>
          </w:tcPr>
          <w:p>
            <w:r>
              <w:rPr>
                <w:color w:val="CCD6E0"/>
              </w:rPr>
              <w:t>RESET</w:t>
            </w:r>
          </w:p>
        </w:tc>
        <w:tc>
          <w:tcPr>
            <w:tcW w:type="dxa" w:w="3168"/>
            <w:shd w:val="clear" w:color="auto" w:fill="152934"/>
          </w:tcPr>
          <w:p>
            <w:r>
              <w:rPr>
                <w:color w:val="CCD6E0"/>
              </w:rPr>
              <w:t>Emergency command</w:t>
            </w:r>
          </w:p>
        </w:tc>
        <w:tc>
          <w:tcPr>
            <w:tcW w:type="dxa" w:w="4608"/>
            <w:shd w:val="clear" w:color="auto" w:fill="152934"/>
          </w:tcPr>
          <w:p>
            <w:r>
              <w:rPr>
                <w:color w:val="CCD6E0"/>
              </w:rPr>
              <w:t>Halts everything, clears all state flags</w:t>
            </w:r>
          </w:p>
        </w:tc>
      </w:tr>
    </w:tbl>
    <w:p>
      <w:pPr>
        <w:pStyle w:val="Heading1"/>
      </w:pPr>
      <w:r>
        <w:rPr>
          <w:color w:val="FFA500"/>
        </w:rPr>
        <w:t>4.  Key Technical Features</w:t>
      </w:r>
    </w:p>
    <w:p>
      <w:pPr>
        <w:pStyle w:val="Heading2"/>
      </w:pPr>
      <w:r>
        <w:rPr>
          <w:color w:val="2ECC71"/>
        </w:rPr>
        <w:t>4.1  Non-Blocking Architecture</w:t>
      </w:r>
    </w:p>
    <w:p>
      <w:pPr>
        <w:pStyle w:val="ListBullet"/>
      </w:pPr>
      <w:r>
        <w:t>Main loop runs every 10 ms — never uses delay(). All operations use millis() timers.</w:t>
      </w:r>
    </w:p>
    <w:p>
      <w:pPr>
        <w:pStyle w:val="ListBullet"/>
      </w:pPr>
      <w:r>
        <w:t>Motor, servo, WiFi reconnect, and sensors all run concurrently without pausing each other.</w:t>
      </w:r>
    </w:p>
    <w:p>
      <w:pPr>
        <w:pStyle w:val="ListBullet"/>
      </w:pPr>
      <w:r>
        <w:t>WiFi client.connect() is only attempted when motorState == MOTOR_IDLE to prevent blocking the PWM ramp (connect() can stall the CPU for up to 500ms).</w:t>
      </w:r>
    </w:p>
    <w:p>
      <w:pPr>
        <w:pStyle w:val="ListBullet"/>
      </w:pPr>
      <w:r>
        <w:t>RTC is read over I²C every 1 second and cached — avoids 100× I²C overhead on every 10ms loop iteration.</w:t>
      </w:r>
    </w:p>
    <w:p>
      <w:pPr>
        <w:pStyle w:val="Heading2"/>
      </w:pPr>
      <w:r>
        <w:rPr>
          <w:color w:val="2ECC71"/>
        </w:rPr>
        <w:t>4.2  Motor State Machine</w:t>
      </w:r>
    </w:p>
    <w:p>
      <w:pPr>
        <w:pStyle w:val="ListBullet"/>
      </w:pPr>
      <w:r>
        <w:t>States: MOTOR_IDLE → MOTOR_OPENING / MOTOR_CLOSING / MOTOR_MANUAL → MOTOR_IDLE</w:t>
      </w:r>
    </w:p>
    <w:p>
      <w:pPr>
        <w:pStyle w:val="ListBullet"/>
      </w:pPr>
      <w:r>
        <w:t>New commands (schedule or manual) are only accepted when motorState == MOTOR_IDLE, preventing double-trigger.</w:t>
      </w:r>
    </w:p>
    <w:p>
      <w:pPr>
        <w:pStyle w:val="ListBullet"/>
      </w:pPr>
      <w:r>
        <w:t>The opened/closed flags are set after the motor physically finishes its run — not when the command fires — reflecting real-world panel position.</w:t>
      </w:r>
    </w:p>
    <w:p>
      <w:pPr>
        <w:pStyle w:val="ListBullet"/>
      </w:pPr>
      <w:r>
        <w:t>Emergency RESET instantly calls hardBrake(), sets motorState = MOTOR_IDLE, and clears all timing variables.</w:t>
      </w:r>
    </w:p>
    <w:p>
      <w:pPr>
        <w:pStyle w:val="Heading2"/>
      </w:pPr>
      <w:r>
        <w:rPr>
          <w:color w:val="2ECC71"/>
        </w:rPr>
        <w:t>4.3  PWM Soft-Ramp Motor Control</w:t>
      </w:r>
    </w:p>
    <w:p>
      <w:pPr>
        <w:pStyle w:val="ListBullet"/>
      </w:pPr>
      <w:r>
        <w:t>Custom MotorL298N library ramps PWM from 0% → 100% over approximately 5 seconds (1% per 50ms by default).</w:t>
      </w:r>
    </w:p>
    <w:p>
      <w:pPr>
        <w:pStyle w:val="ListBullet"/>
      </w:pPr>
      <w:r>
        <w:t>A 30% kickstart pulse is applied immediately on setSpeed() to overcome static friction before ramping.</w:t>
      </w:r>
    </w:p>
    <w:p>
      <w:pPr>
        <w:pStyle w:val="ListBullet"/>
      </w:pPr>
      <w:r>
        <w:t>hardBrake() instantly cuts all PWM and direction pins — used for emergency RESET.</w:t>
      </w:r>
    </w:p>
    <w:p>
      <w:pPr>
        <w:pStyle w:val="ListBullet"/>
      </w:pPr>
      <w:r>
        <w:t>Smooth ramp significantly reduces mechanical shock, extending the life of the gearbox, belt, and panel mounting hardware.</w:t>
      </w:r>
    </w:p>
    <w:p>
      <w:pPr>
        <w:pStyle w:val="Heading2"/>
      </w:pPr>
      <w:r>
        <w:rPr>
          <w:color w:val="2ECC71"/>
        </w:rPr>
        <w:t>4.4  Automatic Current Sensor Calibration</w:t>
      </w:r>
    </w:p>
    <w:p>
      <w:pPr>
        <w:pStyle w:val="ListBullet"/>
      </w:pPr>
      <w:r>
        <w:t>On every boot, 500 ADC samples are averaged over 1 second with no load connected.</w:t>
      </w:r>
    </w:p>
    <w:p>
      <w:pPr>
        <w:pStyle w:val="ListBullet"/>
      </w:pPr>
      <w:r>
        <w:t>The resulting mean voltage is stored as ACS_OFFSET — the zero-current reference.</w:t>
      </w:r>
    </w:p>
    <w:p>
      <w:pPr>
        <w:pStyle w:val="ListBullet"/>
      </w:pPr>
      <w:r>
        <w:t>This eliminates offset drift caused by temperature changes and supply voltage variation.</w:t>
      </w:r>
    </w:p>
    <w:p>
      <w:pPr>
        <w:pStyle w:val="ListBullet"/>
      </w:pPr>
      <w:r>
        <w:t>No manual potentiometer or trim adjustment is required — the system self-configures each startup.</w:t>
      </w:r>
    </w:p>
    <w:p>
      <w:pPr>
        <w:pStyle w:val="Heading2"/>
      </w:pPr>
      <w:r>
        <w:rPr>
          <w:color w:val="2ECC71"/>
        </w:rPr>
        <w:t>4.5  Servo Sun Tracking</w:t>
      </w:r>
    </w:p>
    <w:p>
      <w:pPr>
        <w:pStyle w:val="ListBullet"/>
      </w:pPr>
      <w:r>
        <w:t>Auto-tracking fires every 15 minutes while the panel is open (configurable via SERVO_TRACK_INTERVAL).</w:t>
      </w:r>
    </w:p>
    <w:p>
      <w:pPr>
        <w:pStyle w:val="ListBullet"/>
      </w:pPr>
      <w:r>
        <w:t>Duration is mathematically calculated from SERVO_RPM and SERVO_TRACK_REVS — not guessed.</w:t>
      </w:r>
    </w:p>
    <w:p>
      <w:pPr>
        <w:pStyle w:val="ListBullet"/>
      </w:pPr>
      <w:r>
        <w:t>Priority order: Manual command &gt; Auto-track &gt; Stop. Manual override pauses auto-tracking instantly.</w:t>
      </w:r>
    </w:p>
    <w:p>
      <w:pPr>
        <w:pStyle w:val="ListBullet"/>
      </w:pPr>
      <w:r>
        <w:t>Auto-tracking is cancelled immediately when the panel closes at end of day.</w:t>
      </w:r>
    </w:p>
    <w:p>
      <w:pPr>
        <w:pStyle w:val="Heading1"/>
      </w:pPr>
      <w:r>
        <w:rPr>
          <w:color w:val="FFA500"/>
        </w:rPr>
        <w:t>5.  Large Scale Implementation</w:t>
      </w:r>
    </w:p>
    <w:p>
      <w:pPr>
        <w:pStyle w:val="Heading2"/>
      </w:pPr>
      <w:r>
        <w:rPr>
          <w:color w:val="2ECC71"/>
        </w:rPr>
        <w:t>5.1  Hardware Scaling</w:t>
      </w:r>
    </w:p>
    <w:p>
      <w:pPr>
        <w:pStyle w:val="ListBullet"/>
      </w:pPr>
      <w:r>
        <w:t>Replace the single ESP32 controller with a Raspberry Pi or industrial PLC as a central hub managing hundreds of panel units over a network.</w:t>
      </w:r>
    </w:p>
    <w:p>
      <w:pPr>
        <w:pStyle w:val="ListBullet"/>
      </w:pPr>
      <w:r>
        <w:t>The L298N motor driver is replaced with 3-phase motor controllers for the larger DC or AC actuators used in commercial trackers.</w:t>
      </w:r>
    </w:p>
    <w:p>
      <w:pPr>
        <w:pStyle w:val="ListBullet"/>
      </w:pPr>
      <w:r>
        <w:t>Stepper motors with quadrature encoders replace the continuous-rotation servo, providing precise angular position control and eliminating open-loop drift.</w:t>
      </w:r>
    </w:p>
    <w:p>
      <w:pPr>
        <w:pStyle w:val="ListBullet"/>
      </w:pPr>
      <w:r>
        <w:t>Industrial-grade CT clamps rated for 100A+ replace the ACS712 modules for high-current installations.</w:t>
      </w:r>
    </w:p>
    <w:p>
      <w:pPr>
        <w:pStyle w:val="ListBullet"/>
      </w:pPr>
      <w:r>
        <w:t>The OLED display is replaced by a web-based Grafana or React dashboard showing fleet-wide metrics on a map, with per-panel status indicators.</w:t>
      </w:r>
    </w:p>
    <w:p>
      <w:pPr>
        <w:pStyle w:val="ListBullet"/>
      </w:pPr>
      <w:r>
        <w:t>Dual-axis tracking: a second motor added for elevation angle control increases annual yield by a further 10–15% beyond single-axis.</w:t>
      </w:r>
    </w:p>
    <w:p>
      <w:pPr>
        <w:pStyle w:val="Heading2"/>
      </w:pPr>
      <w:r>
        <w:rPr>
          <w:color w:val="2ECC71"/>
        </w:rPr>
        <w:t>5.2  Network and Software Scaling</w:t>
      </w:r>
    </w:p>
    <w:p>
      <w:pPr>
        <w:pStyle w:val="ListBullet"/>
      </w:pPr>
      <w:r>
        <w:t>Replace direct TCP with an MQTT broker (Mosquitto). Each panel publishes sensor data to its own topic; a central server subscribes to all topics simultaneously.</w:t>
      </w:r>
    </w:p>
    <w:p>
      <w:pPr>
        <w:pStyle w:val="ListBullet"/>
      </w:pPr>
      <w:r>
        <w:t>OTA (Over-the-Air) firmware updates push new code to all panels in a field without physical access to each unit.</w:t>
      </w:r>
    </w:p>
    <w:p>
      <w:pPr>
        <w:pStyle w:val="ListBullet"/>
      </w:pPr>
      <w:r>
        <w:t>Time-series database (InfluxDB or TimescaleDB) stores all sensor readings for historical analysis, fault detection, and energy yield reporting.</w:t>
      </w:r>
    </w:p>
    <w:p>
      <w:pPr>
        <w:pStyle w:val="ListBullet"/>
      </w:pPr>
      <w:r>
        <w:t>A REST API allows any monitoring tool (mobile app, web browser, SCADA system) to query panel status, issue commands, and update schedules.</w:t>
      </w:r>
    </w:p>
    <w:p>
      <w:pPr>
        <w:pStyle w:val="ListBullet"/>
      </w:pPr>
      <w:r>
        <w:t>GPS-based sun angle calculation using the NOAA solar position algorithm computes optimal panel angle from latitude, longitude, and UTC time — eliminating the fixed 15-minute interval assumption.</w:t>
      </w:r>
    </w:p>
    <w:p>
      <w:pPr>
        <w:pStyle w:val="ListBullet"/>
      </w:pPr>
      <w:r>
        <w:t>Cloud backup with automated daily energy yield reports delivered via email or SMS to the owner.</w:t>
      </w:r>
    </w:p>
    <w:p>
      <w:pPr>
        <w:pStyle w:val="Heading2"/>
      </w:pPr>
      <w:r>
        <w:rPr>
          <w:color w:val="2ECC71"/>
        </w:rPr>
        <w:t>5.3  Physical Deployment</w:t>
      </w:r>
    </w:p>
    <w:p>
      <w:pPr>
        <w:pStyle w:val="ListBullet"/>
      </w:pPr>
      <w:r>
        <w:t>Panels mounted on single-axis tracker rails (east-west rotation) driven by the DC motor — the most common commercial solar tracker design.</w:t>
      </w:r>
    </w:p>
    <w:p>
      <w:pPr>
        <w:pStyle w:val="ListBullet"/>
      </w:pPr>
      <w:r>
        <w:t>Wind speed sensor auto-retracts all panels when gusts exceed a configurable safe threshold, preventing storm damage.</w:t>
      </w:r>
    </w:p>
    <w:p>
      <w:pPr>
        <w:pStyle w:val="ListBullet"/>
      </w:pPr>
      <w:r>
        <w:t>IP65-rated weatherproof enclosures for all electronics with cable glands; surge protection and reverse-polarity protection on all power inputs.</w:t>
      </w:r>
    </w:p>
    <w:p>
      <w:pPr>
        <w:pStyle w:val="ListBullet"/>
      </w:pPr>
      <w:r>
        <w:t>Modular wiring harness — each panel unit is identical and plug-and-play, reducing installation time and training requirements.</w:t>
      </w:r>
    </w:p>
    <w:p>
      <w:pPr>
        <w:pStyle w:val="ListBullet"/>
      </w:pPr>
      <w:r>
        <w:t>Staggered motor start schedules prevent current surges when all 100+ panels attempt to open simultaneously at sunrise.</w:t>
      </w:r>
    </w:p>
    <w:p>
      <w:pPr>
        <w:pStyle w:val="Heading1"/>
      </w:pPr>
      <w:r>
        <w:rPr>
          <w:color w:val="FFA500"/>
        </w:rPr>
        <w:t>6.  System Improvements</w:t>
      </w:r>
    </w:p>
    <w:p>
      <w:pPr>
        <w:pStyle w:val="Heading2"/>
      </w:pPr>
      <w:r>
        <w:rPr>
          <w:color w:val="2ECC71"/>
        </w:rPr>
        <w:t>6.1  Precision Sun Tracking</w:t>
      </w:r>
    </w:p>
    <w:p>
      <w:pPr>
        <w:pStyle w:val="ListBullet"/>
      </w:pPr>
      <w:r>
        <w:t>Add an LDR (light-dependent resistor) differential pair — the servo rotates until both sensors read equal illumination, meaning the panel is facing the sun directly. Replaces the open-loop timed pulse.</w:t>
      </w:r>
    </w:p>
    <w:p>
      <w:pPr>
        <w:pStyle w:val="ListBullet"/>
      </w:pPr>
      <w:r>
        <w:t>Closed-loop position control: rotary encoder on the servo shaft confirms actual angular position and enables the controller to command precise angles rather than timed rotations.</w:t>
      </w:r>
    </w:p>
    <w:p>
      <w:pPr>
        <w:pStyle w:val="ListBullet"/>
      </w:pPr>
      <w:r>
        <w:t>MPPT algorithm (Maximum Power Point Tracking): continuously adjust panel angle to maximise real-time power output, not just geometric alignment with the sun. Accounts for cloud diffusion and partial shading.</w:t>
      </w:r>
    </w:p>
    <w:p>
      <w:pPr>
        <w:pStyle w:val="ListBullet"/>
      </w:pPr>
      <w:r>
        <w:t>Add an elevation axis motor for full 2-axis tracking — adds 10–15% annual energy yield over single-axis alone.</w:t>
      </w:r>
    </w:p>
    <w:p>
      <w:pPr>
        <w:pStyle w:val="Heading2"/>
      </w:pPr>
      <w:r>
        <w:rPr>
          <w:color w:val="2ECC71"/>
        </w:rPr>
        <w:t>6.2  Reliability and Safety</w:t>
      </w:r>
    </w:p>
    <w:p>
      <w:pPr>
        <w:pStyle w:val="ListBullet"/>
      </w:pPr>
      <w:r>
        <w:t>Motor stall detection: add a dedicated current sensor on the motor supply line. A current spike without movement triggers an immediate halt and fault alert.</w:t>
      </w:r>
    </w:p>
    <w:p>
      <w:pPr>
        <w:pStyle w:val="ListBullet"/>
      </w:pPr>
      <w:r>
        <w:t>Panel position encoder: know the exact open angle at all times. Prevents over-driving the motor if the panel is mechanically obstructed.</w:t>
      </w:r>
    </w:p>
    <w:p>
      <w:pPr>
        <w:pStyle w:val="ListBullet"/>
      </w:pPr>
      <w:r>
        <w:t>ESP32 hardware watchdog timer: auto-reboots the system if the firmware hangs, ensuring the panel is never left in an unknown state.</w:t>
      </w:r>
    </w:p>
    <w:p>
      <w:pPr>
        <w:pStyle w:val="ListBullet"/>
      </w:pPr>
      <w:r>
        <w:t>Redundant time source: sync from NTP when WiFi is available; fall back to DS3231 RTC when offline. RTC drift corrected automatically after each NTP sync.</w:t>
      </w:r>
    </w:p>
    <w:p>
      <w:pPr>
        <w:pStyle w:val="ListBullet"/>
      </w:pPr>
      <w:r>
        <w:t>Surge protection and TVS diodes on all ADC input lines to prevent sensor damage from lightning or motor back-EMF.</w:t>
      </w:r>
    </w:p>
    <w:p>
      <w:pPr>
        <w:pStyle w:val="Heading2"/>
      </w:pPr>
      <w:r>
        <w:rPr>
          <w:color w:val="2ECC71"/>
        </w:rPr>
        <w:t>6.3  Energy Intelligence</w:t>
      </w:r>
    </w:p>
    <w:p>
      <w:pPr>
        <w:pStyle w:val="ListBullet"/>
      </w:pPr>
      <w:r>
        <w:t>State-of-charge calculation: derive battery percentage from the discharge voltage curve rather than relying on raw voltage alone.</w:t>
      </w:r>
    </w:p>
    <w:p>
      <w:pPr>
        <w:pStyle w:val="ListBullet"/>
      </w:pPr>
      <w:r>
        <w:t>Watt-hour accumulation: log daily energy yield (kWh) to flash memory for comparison against historical and predicted values.</w:t>
      </w:r>
    </w:p>
    <w:p>
      <w:pPr>
        <w:pStyle w:val="ListBullet"/>
      </w:pPr>
      <w:r>
        <w:t>Low battery protection: automatically retract the panel and enter sleep mode when battery voltage drops critically low, protecting the battery from deep discharge.</w:t>
      </w:r>
    </w:p>
    <w:p>
      <w:pPr>
        <w:pStyle w:val="ListBullet"/>
      </w:pPr>
      <w:r>
        <w:t>Efficiency monitoring: compare actual yield to expected yield based on solar irradiance models; alert when efficiency drops more than 10% below threshold (indicating soiling or shading).</w:t>
      </w:r>
    </w:p>
    <w:p>
      <w:pPr>
        <w:pStyle w:val="ListBullet"/>
      </w:pPr>
      <w:r>
        <w:t>Panel temperature sensor: derate power estimate on hot days (approximately 0.3% per °C above 25°C for silicon cells).</w:t>
      </w:r>
    </w:p>
    <w:p>
      <w:pPr>
        <w:pStyle w:val="Heading2"/>
      </w:pPr>
      <w:r>
        <w:rPr>
          <w:color w:val="2ECC71"/>
        </w:rPr>
        <w:t>6.4  User Interface</w:t>
      </w:r>
    </w:p>
    <w:p>
      <w:pPr>
        <w:pStyle w:val="ListBullet"/>
      </w:pPr>
      <w:r>
        <w:t>Replace the OLED with a colour TFT touchscreen showing scrollable voltage, current, and power graphs with time-axis.</w:t>
      </w:r>
    </w:p>
    <w:p>
      <w:pPr>
        <w:pStyle w:val="ListBullet"/>
      </w:pPr>
      <w:r>
        <w:t>Mobile app via Bluetooth or WiFi for configuration: set open/close times, tracking interval, and RPM calibration without touching firmware.</w:t>
      </w:r>
    </w:p>
    <w:p>
      <w:pPr>
        <w:pStyle w:val="ListBullet"/>
      </w:pPr>
      <w:r>
        <w:t>Push notifications when power drops below expected threshold or a fault is detected — delivered via SMS, WhatsApp, or email.</w:t>
      </w:r>
    </w:p>
    <w:p>
      <w:pPr>
        <w:pStyle w:val="ListBullet"/>
      </w:pPr>
      <w:r>
        <w:t>Web interface with historical charts, exportable CSV data, and remote schedule configuration accessible from any browser.</w:t>
      </w:r>
    </w:p>
    <w:p>
      <w:pPr>
        <w:pStyle w:val="ListBullet"/>
      </w:pPr>
      <w:r>
        <w:t>Voice alerts via a small buzzer: distinct tones for open complete, close complete, and fault events.</w:t>
      </w:r>
    </w:p>
    <w:p>
      <w:pPr>
        <w:pStyle w:val="Heading1"/>
      </w:pPr>
      <w:r>
        <w:rPr>
          <w:color w:val="FFA500"/>
        </w:rPr>
        <w:t>7.  Future Benefits and Applications</w:t>
      </w:r>
    </w:p>
    <w:p>
      <w:pPr>
        <w:pStyle w:val="Heading2"/>
      </w:pPr>
      <w:r>
        <w:rPr>
          <w:color w:val="2ECC71"/>
        </w:rPr>
        <w:t>7.1  Energy Independence</w:t>
      </w:r>
    </w:p>
    <w:p>
      <w:pPr>
        <w:pStyle w:val="ListBullet"/>
      </w:pPr>
      <w:r>
        <w:t>Single-axis tracking increases annual energy yield by 25–40% over a fixed panel installation.</w:t>
      </w:r>
    </w:p>
    <w:p>
      <w:pPr>
        <w:pStyle w:val="ListBullet"/>
      </w:pPr>
      <w:r>
        <w:t>Adding a second (elevation) axis increases yield by a further 10–15%, for a total gain of up to 55% over fixed.</w:t>
      </w:r>
    </w:p>
    <w:p>
      <w:pPr>
        <w:pStyle w:val="ListBullet"/>
      </w:pPr>
      <w:r>
        <w:t>More energy from the same number of panels reduces the total hardware cost and land area required for a given power target.</w:t>
      </w:r>
    </w:p>
    <w:p>
      <w:pPr>
        <w:pStyle w:val="ListBullet"/>
      </w:pPr>
      <w:r>
        <w:t>Longer battery cycle life: the tracker maximises energy extraction during peak sun hours, reducing the number of days the battery must supply energy without solar recharge.</w:t>
      </w:r>
    </w:p>
    <w:p>
      <w:pPr>
        <w:pStyle w:val="Heading2"/>
      </w:pPr>
      <w:r>
        <w:rPr>
          <w:color w:val="2ECC71"/>
        </w:rPr>
        <w:t>7.2  Agrivoltaics (Agriculture + Solar)</w:t>
      </w:r>
    </w:p>
    <w:p>
      <w:pPr>
        <w:pStyle w:val="ListBullet"/>
      </w:pPr>
      <w:r>
        <w:t>Tilted solar panels allow morning and evening light to reach crops underneath while blocking harsh midday sun.</w:t>
      </w:r>
    </w:p>
    <w:p>
      <w:pPr>
        <w:pStyle w:val="ListBullet"/>
      </w:pPr>
      <w:r>
        <w:t>Crops grown under tracked panels benefit from reduced heat stress, with studies showing up to 60% less water consumption in some climates.</w:t>
      </w:r>
    </w:p>
    <w:p>
      <w:pPr>
        <w:pStyle w:val="ListBullet"/>
      </w:pPr>
      <w:r>
        <w:t>Dual income stream: farmers generate and sell electricity while continuing to grow crops on the same land.</w:t>
      </w:r>
    </w:p>
    <w:p>
      <w:pPr>
        <w:pStyle w:val="ListBullet"/>
      </w:pPr>
      <w:r>
        <w:t>This system's automated tilt angle control makes it a ready-to-use foundation for agrivoltaic installations at the village level.</w:t>
      </w:r>
    </w:p>
    <w:p>
      <w:pPr>
        <w:pStyle w:val="Heading2"/>
      </w:pPr>
      <w:r>
        <w:rPr>
          <w:color w:val="2ECC71"/>
        </w:rPr>
        <w:t>7.3  Smart Grid Integration</w:t>
      </w:r>
    </w:p>
    <w:p>
      <w:pPr>
        <w:pStyle w:val="ListBullet"/>
      </w:pPr>
      <w:r>
        <w:t>Real-time power data at 100ms resolution feeds directly into grid balancing and demand-response systems.</w:t>
      </w:r>
    </w:p>
    <w:p>
      <w:pPr>
        <w:pStyle w:val="ListBullet"/>
      </w:pPr>
      <w:r>
        <w:t>When panels report surplus generation, smart switches can automatically divert energy to water heating, EV charging, or grid export.</w:t>
      </w:r>
    </w:p>
    <w:p>
      <w:pPr>
        <w:pStyle w:val="ListBullet"/>
      </w:pPr>
      <w:r>
        <w:t>Predictive generation forecasting: historical tracking data combined with weather APIs helps grid operators plan backup generation capacity.</w:t>
      </w:r>
    </w:p>
    <w:p>
      <w:pPr>
        <w:pStyle w:val="ListBullet"/>
      </w:pPr>
      <w:r>
        <w:t>Micro-grid: a cluster of these units with a shared battery bank can power an entire village with automatic load balancing.</w:t>
      </w:r>
    </w:p>
    <w:p>
      <w:pPr>
        <w:pStyle w:val="Heading2"/>
      </w:pPr>
      <w:r>
        <w:rPr>
          <w:color w:val="2ECC71"/>
        </w:rPr>
        <w:t>7.4  Developing World and Disaster Relief</w:t>
      </w:r>
    </w:p>
    <w:p>
      <w:pPr>
        <w:pStyle w:val="ListBullet"/>
      </w:pPr>
      <w:r>
        <w:t>No internet required — the two ESP32s form their own private WiFi network, deployable in remote areas with zero infrastructure.</w:t>
      </w:r>
    </w:p>
    <w:p>
      <w:pPr>
        <w:pStyle w:val="ListBullet"/>
      </w:pPr>
      <w:r>
        <w:t>Total BOM cost under ₹2,500 (~$30) makes professional solar tracking accessible to smallholder farmers globally.</w:t>
      </w:r>
    </w:p>
    <w:p>
      <w:pPr>
        <w:pStyle w:val="ListBullet"/>
      </w:pPr>
      <w:r>
        <w:t>Can be assembled with basic tools and locally available modules — no specialist manufacturing required.</w:t>
      </w:r>
    </w:p>
    <w:p>
      <w:pPr>
        <w:pStyle w:val="ListBullet"/>
      </w:pPr>
      <w:r>
        <w:t>Portable solar tracker + battery provides uninterrupted power for medical equipment, water pumps, and communications in disaster zones.</w:t>
      </w:r>
    </w:p>
    <w:p>
      <w:pPr>
        <w:pStyle w:val="Heading2"/>
      </w:pPr>
      <w:r>
        <w:rPr>
          <w:color w:val="2ECC71"/>
        </w:rPr>
        <w:t>7.5  Environmental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0D1B2A"/>
          </w:tcPr>
          <w:p>
            <w:r>
              <w:rPr>
                <w:b/>
                <w:color w:val="FFA500"/>
              </w:rPr>
              <w:t>Scale</w:t>
            </w:r>
          </w:p>
        </w:tc>
        <w:tc>
          <w:tcPr>
            <w:tcW w:type="dxa" w:w="3600"/>
            <w:shd w:val="clear" w:color="auto" w:fill="0D1B2A"/>
          </w:tcPr>
          <w:p>
            <w:r>
              <w:rPr>
                <w:b/>
                <w:color w:val="FFA500"/>
              </w:rPr>
              <w:t>Daily Energy Gain vs Fixed</w:t>
            </w:r>
          </w:p>
        </w:tc>
        <w:tc>
          <w:tcPr>
            <w:tcW w:type="dxa" w:w="3600"/>
            <w:shd w:val="clear" w:color="auto" w:fill="0D1B2A"/>
          </w:tcPr>
          <w:p>
            <w:r>
              <w:rPr>
                <w:b/>
                <w:color w:val="FFA500"/>
              </w:rPr>
              <w:t>Annual CO₂ Offset</w:t>
            </w:r>
          </w:p>
        </w:tc>
      </w:tr>
      <w:tr>
        <w:tc>
          <w:tcPr>
            <w:tcW w:type="dxa" w:w="4320"/>
            <w:shd w:val="clear" w:color="auto" w:fill="152934"/>
          </w:tcPr>
          <w:p>
            <w:r>
              <w:rPr>
                <w:color w:val="CCD6E0"/>
              </w:rPr>
              <w:t>1 rooftop panel (300W)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+~100 Wh/day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~15 kg CO₂/year</w:t>
            </w:r>
          </w:p>
        </w:tc>
      </w:tr>
      <w:tr>
        <w:tc>
          <w:tcPr>
            <w:tcW w:type="dxa" w:w="4320"/>
            <w:shd w:val="clear" w:color="auto" w:fill="1C3445"/>
          </w:tcPr>
          <w:p>
            <w:r>
              <w:rPr>
                <w:color w:val="CCD6E0"/>
              </w:rPr>
              <w:t>100-panel farm (30 kW)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+~10 kWh/day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~1,500 kg CO₂/year</w:t>
            </w:r>
          </w:p>
        </w:tc>
      </w:tr>
      <w:tr>
        <w:tc>
          <w:tcPr>
            <w:tcW w:type="dxa" w:w="4320"/>
            <w:shd w:val="clear" w:color="auto" w:fill="152934"/>
          </w:tcPr>
          <w:p>
            <w:r>
              <w:rPr>
                <w:color w:val="CCD6E0"/>
              </w:rPr>
              <w:t>Utility-scale (1 MW)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+~350 kWh/day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~50,000 kg CO₂/year</w:t>
            </w:r>
          </w:p>
        </w:tc>
      </w:tr>
    </w:tbl>
    <w:p>
      <w:r>
        <w:rPr>
          <w:i/>
        </w:rPr>
        <w:t>Based on 35% improvement from single-axis tracking, 300 sunny days/year, and 0.4 kg CO₂/kWh grid average (IEA 2024).</w:t>
      </w:r>
    </w:p>
    <w:p>
      <w:pPr>
        <w:pStyle w:val="Heading1"/>
      </w:pPr>
      <w:r>
        <w:rPr>
          <w:color w:val="FFA500"/>
        </w:rPr>
        <w:t>8.  Competitive Advantages</w:t>
      </w:r>
    </w:p>
    <w:p>
      <w:r>
        <w:rPr>
          <w:b/>
          <w:color w:val="FFA500"/>
        </w:rPr>
        <w:t xml:space="preserve">No Internet Required: </w:t>
      </w:r>
      <w:r>
        <w:rPr>
          <w:color w:val="333333"/>
        </w:rPr>
        <w:t>The private WiFi network between the two ESP32s works in fields, deserts, and rooftops without any infrastructure. Unlike cloud-dependent systems, it cannot be disrupted by a server outage.</w:t>
      </w:r>
    </w:p>
    <w:p>
      <w:r>
        <w:rPr>
          <w:b/>
          <w:color w:val="FFA500"/>
        </w:rPr>
        <w:t xml:space="preserve">Custom PWM Motor Library: </w:t>
      </w:r>
      <w:r>
        <w:rPr>
          <w:color w:val="333333"/>
        </w:rPr>
        <w:t>Soft-ramp 0→90% over 5 seconds with kickstart prevents gear shock, motor burnout, and belt snap. No commercial tracker at this price offers configurable ramp control.</w:t>
      </w:r>
    </w:p>
    <w:p>
      <w:r>
        <w:rPr>
          <w:b/>
          <w:color w:val="FFA500"/>
        </w:rPr>
        <w:t xml:space="preserve">Self-Calibrating Sensors: </w:t>
      </w:r>
      <w:r>
        <w:rPr>
          <w:color w:val="333333"/>
        </w:rPr>
        <w:t>ACS712 zero offset auto-calibrated on every boot with 500 samples — compensates for temperature drift and eliminates manual potentiometer tuning.</w:t>
      </w:r>
    </w:p>
    <w:p>
      <w:r>
        <w:rPr>
          <w:b/>
          <w:color w:val="FFA500"/>
        </w:rPr>
        <w:t xml:space="preserve">State-Machine Safety: </w:t>
      </w:r>
      <w:r>
        <w:rPr>
          <w:color w:val="333333"/>
        </w:rPr>
        <w:t>Motor only accepts new commands when IDLE. Flags reflect physical panel state, not command state. Single RESET halts everything to a known safe state.</w:t>
      </w:r>
    </w:p>
    <w:p>
      <w:r>
        <w:rPr>
          <w:b/>
          <w:color w:val="FFA500"/>
        </w:rPr>
        <w:t xml:space="preserve">100ms Live Data Stream: </w:t>
      </w:r>
      <w:r>
        <w:rPr>
          <w:color w:val="333333"/>
        </w:rPr>
        <w:t>10 readings per second is sufficient to detect transient shadows, partial shading, and wiring faults — far beyond the 1-second resolution of most hobby systems.</w:t>
      </w:r>
    </w:p>
    <w:p>
      <w:r>
        <w:rPr>
          <w:b/>
          <w:color w:val="FFA500"/>
        </w:rPr>
        <w:t xml:space="preserve">Extensible Protocol: </w:t>
      </w:r>
      <w:r>
        <w:rPr>
          <w:color w:val="333333"/>
        </w:rPr>
        <w:t>Adding a new remote command requires one line in the buttons[] array. No other code changes needed — engineers can extend the system in minutes.</w:t>
      </w:r>
    </w:p>
    <w:p>
      <w:r>
        <w:rPr>
          <w:b/>
          <w:color w:val="FFA500"/>
        </w:rPr>
        <w:t xml:space="preserve">Under ₹2,500 Total Cost: </w:t>
      </w:r>
      <w:r>
        <w:rPr>
          <w:color w:val="333333"/>
        </w:rPr>
        <w:t>Commercial solar trackers start at ₹40,000+. This system delivers the core functionality for 94% less, making it viable for mass deployment in developing markets.</w:t>
      </w:r>
    </w:p>
    <w:p>
      <w:pPr>
        <w:pStyle w:val="Heading1"/>
      </w:pPr>
      <w:r>
        <w:rPr>
          <w:color w:val="FFA500"/>
        </w:rPr>
        <w:t>9.  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032"/>
            <w:shd w:val="clear" w:color="auto" w:fill="0D1B2A"/>
          </w:tcPr>
          <w:p>
            <w:r>
              <w:rPr>
                <w:b/>
                <w:color w:val="FFA500"/>
              </w:rPr>
              <w:t>Component</w:t>
            </w:r>
          </w:p>
        </w:tc>
        <w:tc>
          <w:tcPr>
            <w:tcW w:type="dxa" w:w="720"/>
            <w:shd w:val="clear" w:color="auto" w:fill="0D1B2A"/>
          </w:tcPr>
          <w:p>
            <w:r>
              <w:rPr>
                <w:b/>
                <w:color w:val="FFA500"/>
              </w:rPr>
              <w:t>Qty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FFA500"/>
              </w:rPr>
              <w:t>Unit Price</w:t>
            </w:r>
          </w:p>
        </w:tc>
        <w:tc>
          <w:tcPr>
            <w:tcW w:type="dxa" w:w="1152"/>
            <w:shd w:val="clear" w:color="auto" w:fill="0D1B2A"/>
          </w:tcPr>
          <w:p>
            <w:r>
              <w:rPr>
                <w:b/>
                <w:color w:val="FFA500"/>
              </w:rPr>
              <w:t>Total</w:t>
            </w:r>
          </w:p>
        </w:tc>
        <w:tc>
          <w:tcPr>
            <w:tcW w:type="dxa" w:w="3600"/>
            <w:shd w:val="clear" w:color="auto" w:fill="0D1B2A"/>
          </w:tcPr>
          <w:p>
            <w:r>
              <w:rPr>
                <w:b/>
                <w:color w:val="FFA500"/>
              </w:rPr>
              <w:t>Purpose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ESP32 Dev Board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  <w:t>2</w:t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  <w:t>₹400</w:t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₹800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Controller + Remote unit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L298N Motor Driver</w:t>
            </w:r>
          </w:p>
        </w:tc>
        <w:tc>
          <w:tcPr>
            <w:tcW w:type="dxa" w:w="720"/>
            <w:shd w:val="clear" w:color="auto" w:fill="1C3445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C3445"/>
          </w:tcPr>
          <w:p>
            <w:r>
              <w:rPr>
                <w:color w:val="CCD6E0"/>
              </w:rPr>
              <w:t>₹150</w:t>
            </w:r>
          </w:p>
        </w:tc>
        <w:tc>
          <w:tcPr>
            <w:tcW w:type="dxa" w:w="1152"/>
            <w:shd w:val="clear" w:color="auto" w:fill="1C3445"/>
          </w:tcPr>
          <w:p>
            <w:r>
              <w:rPr>
                <w:color w:val="CCD6E0"/>
              </w:rPr>
              <w:t>₹150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DC motor control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DC Gear Motor (12V)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  <w:t>₹350</w:t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₹350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Panel open/close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Continuous Rotation Servo</w:t>
            </w:r>
          </w:p>
        </w:tc>
        <w:tc>
          <w:tcPr>
            <w:tcW w:type="dxa" w:w="720"/>
            <w:shd w:val="clear" w:color="auto" w:fill="1C3445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C3445"/>
          </w:tcPr>
          <w:p>
            <w:r>
              <w:rPr>
                <w:color w:val="CCD6E0"/>
              </w:rPr>
              <w:t>₹280</w:t>
            </w:r>
          </w:p>
        </w:tc>
        <w:tc>
          <w:tcPr>
            <w:tcW w:type="dxa" w:w="1152"/>
            <w:shd w:val="clear" w:color="auto" w:fill="1C3445"/>
          </w:tcPr>
          <w:p>
            <w:r>
              <w:rPr>
                <w:color w:val="CCD6E0"/>
              </w:rPr>
              <w:t>₹280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Sun tracking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ACS712-30A Current Sensor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  <w:t>₹120</w:t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₹120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Panel current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Voltage Divider Module</w:t>
            </w:r>
          </w:p>
        </w:tc>
        <w:tc>
          <w:tcPr>
            <w:tcW w:type="dxa" w:w="720"/>
            <w:shd w:val="clear" w:color="auto" w:fill="1C3445"/>
          </w:tcPr>
          <w:p>
            <w:r>
              <w:rPr>
                <w:color w:val="CCD6E0"/>
              </w:rPr>
              <w:t>2</w:t>
            </w:r>
          </w:p>
        </w:tc>
        <w:tc>
          <w:tcPr>
            <w:tcW w:type="dxa" w:w="1440"/>
            <w:shd w:val="clear" w:color="auto" w:fill="1C3445"/>
          </w:tcPr>
          <w:p>
            <w:r>
              <w:rPr>
                <w:color w:val="CCD6E0"/>
              </w:rPr>
              <w:t>₹45</w:t>
            </w:r>
          </w:p>
        </w:tc>
        <w:tc>
          <w:tcPr>
            <w:tcW w:type="dxa" w:w="1152"/>
            <w:shd w:val="clear" w:color="auto" w:fill="1C3445"/>
          </w:tcPr>
          <w:p>
            <w:r>
              <w:rPr>
                <w:color w:val="CCD6E0"/>
              </w:rPr>
              <w:t>₹90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Panel + battery voltage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DS3231 RTC Module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  <w:t>₹180</w:t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₹180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Schedule timekeeping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SSD1306 OLED 128×64</w:t>
            </w:r>
          </w:p>
        </w:tc>
        <w:tc>
          <w:tcPr>
            <w:tcW w:type="dxa" w:w="720"/>
            <w:shd w:val="clear" w:color="auto" w:fill="1C3445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C3445"/>
          </w:tcPr>
          <w:p>
            <w:r>
              <w:rPr>
                <w:color w:val="CCD6E0"/>
              </w:rPr>
              <w:t>₹220</w:t>
            </w:r>
          </w:p>
        </w:tc>
        <w:tc>
          <w:tcPr>
            <w:tcW w:type="dxa" w:w="1152"/>
            <w:shd w:val="clear" w:color="auto" w:fill="1C3445"/>
          </w:tcPr>
          <w:p>
            <w:r>
              <w:rPr>
                <w:color w:val="CCD6E0"/>
              </w:rPr>
              <w:t>₹220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Live dashboard display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Push Buttons (pack)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  <w:t>₹50</w:t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₹50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  <w:t>Manual control buttons</w:t>
            </w:r>
          </w:p>
        </w:tc>
      </w:tr>
      <w:tr>
        <w:tc>
          <w:tcPr>
            <w:tcW w:type="dxa" w:w="4032"/>
            <w:shd w:val="clear" w:color="auto" w:fill="1C3445"/>
          </w:tcPr>
          <w:p>
            <w:r>
              <w:rPr>
                <w:color w:val="CCD6E0"/>
              </w:rPr>
              <w:t>Misc (wires, PCB)</w:t>
            </w:r>
          </w:p>
        </w:tc>
        <w:tc>
          <w:tcPr>
            <w:tcW w:type="dxa" w:w="720"/>
            <w:shd w:val="clear" w:color="auto" w:fill="1C3445"/>
          </w:tcPr>
          <w:p>
            <w:r>
              <w:rPr>
                <w:color w:val="CCD6E0"/>
              </w:rPr>
              <w:t>1</w:t>
            </w:r>
          </w:p>
        </w:tc>
        <w:tc>
          <w:tcPr>
            <w:tcW w:type="dxa" w:w="1440"/>
            <w:shd w:val="clear" w:color="auto" w:fill="1C3445"/>
          </w:tcPr>
          <w:p>
            <w:r>
              <w:rPr>
                <w:color w:val="CCD6E0"/>
              </w:rPr>
              <w:t>₹200</w:t>
            </w:r>
          </w:p>
        </w:tc>
        <w:tc>
          <w:tcPr>
            <w:tcW w:type="dxa" w:w="1152"/>
            <w:shd w:val="clear" w:color="auto" w:fill="1C3445"/>
          </w:tcPr>
          <w:p>
            <w:r>
              <w:rPr>
                <w:color w:val="CCD6E0"/>
              </w:rPr>
              <w:t>₹200</w:t>
            </w:r>
          </w:p>
        </w:tc>
        <w:tc>
          <w:tcPr>
            <w:tcW w:type="dxa" w:w="3600"/>
            <w:shd w:val="clear" w:color="auto" w:fill="1C3445"/>
          </w:tcPr>
          <w:p>
            <w:r>
              <w:rPr>
                <w:color w:val="CCD6E0"/>
              </w:rPr>
              <w:t>Wiring and prototyping</w:t>
            </w:r>
          </w:p>
        </w:tc>
      </w:tr>
      <w:tr>
        <w:tc>
          <w:tcPr>
            <w:tcW w:type="dxa" w:w="4032"/>
            <w:shd w:val="clear" w:color="auto" w:fill="152934"/>
          </w:tcPr>
          <w:p>
            <w:r>
              <w:rPr>
                <w:color w:val="CCD6E0"/>
              </w:rPr>
              <w:t>TOTAL</w:t>
            </w:r>
          </w:p>
        </w:tc>
        <w:tc>
          <w:tcPr>
            <w:tcW w:type="dxa" w:w="720"/>
            <w:shd w:val="clear" w:color="auto" w:fill="152934"/>
          </w:tcPr>
          <w:p>
            <w:r>
              <w:rPr>
                <w:color w:val="CCD6E0"/>
              </w:rPr>
            </w:r>
          </w:p>
        </w:tc>
        <w:tc>
          <w:tcPr>
            <w:tcW w:type="dxa" w:w="1440"/>
            <w:shd w:val="clear" w:color="auto" w:fill="152934"/>
          </w:tcPr>
          <w:p>
            <w:r>
              <w:rPr>
                <w:color w:val="CCD6E0"/>
              </w:rPr>
            </w:r>
          </w:p>
        </w:tc>
        <w:tc>
          <w:tcPr>
            <w:tcW w:type="dxa" w:w="1152"/>
            <w:shd w:val="clear" w:color="auto" w:fill="152934"/>
          </w:tcPr>
          <w:p>
            <w:r>
              <w:rPr>
                <w:color w:val="CCD6E0"/>
              </w:rPr>
              <w:t>₹2,440</w:t>
            </w:r>
          </w:p>
        </w:tc>
        <w:tc>
          <w:tcPr>
            <w:tcW w:type="dxa" w:w="3600"/>
            <w:shd w:val="clear" w:color="auto" w:fill="152934"/>
          </w:tcPr>
          <w:p>
            <w:r>
              <w:rPr>
                <w:color w:val="CCD6E0"/>
              </w:rPr>
            </w:r>
          </w:p>
        </w:tc>
      </w:tr>
    </w:tbl>
    <w:p>
      <w:pPr>
        <w:pStyle w:val="Heading1"/>
      </w:pPr>
      <w:r>
        <w:rPr>
          <w:color w:val="FFA500"/>
        </w:rPr>
        <w:t>10.  Conclusion</w:t>
      </w:r>
    </w:p>
    <w:p>
      <w:r>
        <w:t>The Sunflower Solar Panel Controller demonstrates that intelligent, autonomous solar tracking is not a luxury reserved for large utility companies. With under ₹2,500 of components and carefully engineered firmware, it is possible to build a system that:</w:t>
      </w:r>
    </w:p>
    <w:p>
      <w:pPr>
        <w:pStyle w:val="ListBullet"/>
      </w:pPr>
      <w:r>
        <w:t>Increases annual solar energy yield by 25–40% through automated sun tracking.</w:t>
      </w:r>
    </w:p>
    <w:p>
      <w:pPr>
        <w:pStyle w:val="ListBullet"/>
      </w:pPr>
      <w:r>
        <w:t>Monitors real-time panel voltage, current, and power at 100ms resolution.</w:t>
      </w:r>
    </w:p>
    <w:p>
      <w:pPr>
        <w:pStyle w:val="ListBullet"/>
      </w:pPr>
      <w:r>
        <w:t>Provides a wireless OLED dashboard with live data and manual override — no internet required.</w:t>
      </w:r>
    </w:p>
    <w:p>
      <w:pPr>
        <w:pStyle w:val="ListBullet"/>
      </w:pPr>
      <w:r>
        <w:t>Uses a robust state-machine architecture that is safe, non-blocking, and extensible.</w:t>
      </w:r>
    </w:p>
    <w:p>
      <w:pPr>
        <w:pStyle w:val="ListBullet"/>
      </w:pPr>
      <w:r>
        <w:t>Scales directly to large solar farms via MQTT, cloud databases, and OTA firmware updates.</w:t>
      </w:r>
    </w:p>
    <w:p>
      <w:pPr>
        <w:pStyle w:val="ListBullet"/>
      </w:pPr>
      <w:r>
        <w:t>Saves up to 50,000 kg of CO₂ per year per MW of solar capacity compared to fixed installations.</w:t>
      </w:r>
    </w:p>
    <w:p/>
    <w:p>
      <w:pPr>
        <w:jc w:val="center"/>
      </w:pPr>
      <w:r>
        <w:rPr>
          <w:i/>
          <w:color w:val="557799"/>
        </w:rPr>
        <w:t>"The future of solar is not just bigger panels — it is smarter panels that follow the sun, report their health, and respond to their environment automatically."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