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DB74" w14:textId="0393C9EF" w:rsidR="00233780" w:rsidRPr="00DB2600" w:rsidRDefault="00E12161" w:rsidP="00233780">
      <w:pPr>
        <w:pStyle w:val="Heading3"/>
        <w:spacing w:before="0" w:beforeAutospacing="0" w:line="480" w:lineRule="auto"/>
        <w:jc w:val="both"/>
        <w:rPr>
          <w:sz w:val="24"/>
          <w:szCs w:val="24"/>
        </w:rPr>
      </w:pPr>
      <w:r w:rsidRPr="00DB2600">
        <w:rPr>
          <w:sz w:val="24"/>
          <w:szCs w:val="24"/>
        </w:rPr>
        <w:t>TOPIC: Clinical</w:t>
      </w:r>
      <w:r w:rsidR="00DB2600" w:rsidRPr="00DB2600">
        <w:rPr>
          <w:sz w:val="24"/>
          <w:szCs w:val="24"/>
        </w:rPr>
        <w:t xml:space="preserve"> Decision Making and Pattern Recognition in Health Care</w:t>
      </w:r>
      <w:r w:rsidR="00DB2600">
        <w:rPr>
          <w:sz w:val="24"/>
          <w:szCs w:val="24"/>
        </w:rPr>
        <w:br/>
      </w:r>
      <w:r w:rsidR="0004296E" w:rsidRPr="0004296E">
        <w:rPr>
          <w:b w:val="0"/>
          <w:sz w:val="24"/>
          <w:szCs w:val="24"/>
        </w:rPr>
        <w:t>Decision Making and Pattern Recognition in Health Care uses advanced data analysis to improve medical decisions and patient care. It improves accuracy using techniques like Chain Reasoning, Generative AI, Classification, Prediction, Inference, Clustering, and Time-Series Anomaly Detection by combining a variety of data sources with knowledge based on evidence. These methods support diagnosis, prognostication, and treatment and payment</w:t>
      </w:r>
      <w:r w:rsidR="00845ACF" w:rsidRPr="00845ACF">
        <w:rPr>
          <w:b w:val="0"/>
          <w:sz w:val="24"/>
          <w:szCs w:val="24"/>
        </w:rPr>
        <w:t xml:space="preserve"> </w:t>
      </w:r>
      <w:r w:rsidR="00DB2600" w:rsidRPr="00DB2600">
        <w:rPr>
          <w:b w:val="0"/>
          <w:sz w:val="24"/>
          <w:szCs w:val="24"/>
        </w:rPr>
        <w:t>[1].</w:t>
      </w:r>
      <w:r w:rsidR="00DB2600" w:rsidRPr="00DB2600">
        <w:rPr>
          <w:sz w:val="24"/>
          <w:szCs w:val="24"/>
        </w:rPr>
        <w:br/>
        <w:t>Relevant Trends:</w:t>
      </w:r>
    </w:p>
    <w:p w14:paraId="69B0CC22" w14:textId="7E0E150B" w:rsidR="00DB2600" w:rsidRPr="005874A3" w:rsidRDefault="00E3596B" w:rsidP="00233780">
      <w:pPr>
        <w:numPr>
          <w:ilvl w:val="0"/>
          <w:numId w:val="1"/>
        </w:numPr>
        <w:spacing w:after="100" w:afterAutospacing="1"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AI in </w:t>
      </w:r>
      <w:r w:rsidR="00DB2600" w:rsidRPr="00DB2600">
        <w:rPr>
          <w:rFonts w:ascii="Times New Roman" w:eastAsia="Times New Roman" w:hAnsi="Times New Roman" w:cs="Times New Roman"/>
          <w:b/>
          <w:bCs/>
          <w:sz w:val="24"/>
          <w:szCs w:val="24"/>
          <w:lang w:eastAsia="en-IN"/>
        </w:rPr>
        <w:t>Healthcare Analytics</w:t>
      </w:r>
      <w:r w:rsidR="00DB2600" w:rsidRPr="005874A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With</w:t>
      </w:r>
      <w:r w:rsidR="00845ACF" w:rsidRPr="00845ACF">
        <w:rPr>
          <w:rFonts w:ascii="Times New Roman" w:eastAsia="Times New Roman" w:hAnsi="Times New Roman" w:cs="Times New Roman"/>
          <w:sz w:val="24"/>
          <w:szCs w:val="24"/>
          <w:lang w:eastAsia="en-IN"/>
        </w:rPr>
        <w:t xml:space="preserve"> AI-</w:t>
      </w:r>
      <w:r w:rsidR="00BA4C19">
        <w:rPr>
          <w:rFonts w:ascii="Times New Roman" w:eastAsia="Times New Roman" w:hAnsi="Times New Roman" w:cs="Times New Roman"/>
          <w:sz w:val="24"/>
          <w:szCs w:val="24"/>
          <w:lang w:eastAsia="en-IN"/>
        </w:rPr>
        <w:t xml:space="preserve">Predictive analytics to prevent healthcare fraud by </w:t>
      </w:r>
      <w:proofErr w:type="spellStart"/>
      <w:r w:rsidR="00BA4C19">
        <w:rPr>
          <w:rFonts w:ascii="Times New Roman" w:eastAsia="Times New Roman" w:hAnsi="Times New Roman" w:cs="Times New Roman"/>
          <w:sz w:val="24"/>
          <w:szCs w:val="24"/>
          <w:lang w:eastAsia="en-IN"/>
        </w:rPr>
        <w:t>analyzing</w:t>
      </w:r>
      <w:proofErr w:type="spellEnd"/>
      <w:r w:rsidR="00BA4C19">
        <w:rPr>
          <w:rFonts w:ascii="Times New Roman" w:eastAsia="Times New Roman" w:hAnsi="Times New Roman" w:cs="Times New Roman"/>
          <w:sz w:val="24"/>
          <w:szCs w:val="24"/>
          <w:lang w:eastAsia="en-IN"/>
        </w:rPr>
        <w:t xml:space="preserve"> claims in real time, and </w:t>
      </w:r>
      <w:r>
        <w:rPr>
          <w:rFonts w:ascii="Times New Roman" w:eastAsia="Times New Roman" w:hAnsi="Times New Roman" w:cs="Times New Roman"/>
          <w:sz w:val="24"/>
          <w:szCs w:val="24"/>
          <w:lang w:eastAsia="en-IN"/>
        </w:rPr>
        <w:t xml:space="preserve">detecting </w:t>
      </w:r>
      <w:r w:rsidR="00BA4C19">
        <w:rPr>
          <w:rFonts w:ascii="Times New Roman" w:eastAsia="Times New Roman" w:hAnsi="Times New Roman" w:cs="Times New Roman"/>
          <w:sz w:val="24"/>
          <w:szCs w:val="24"/>
          <w:lang w:eastAsia="en-IN"/>
        </w:rPr>
        <w:t>suspicious activity before payments are made.</w:t>
      </w:r>
      <w:r w:rsidR="00BA4C19" w:rsidRPr="00BA4C19">
        <w:t xml:space="preserve"> </w:t>
      </w:r>
      <w:r w:rsidR="00BA4C19" w:rsidRPr="00BA4C19">
        <w:rPr>
          <w:rFonts w:ascii="Times New Roman" w:hAnsi="Times New Roman" w:cs="Times New Roman"/>
          <w:sz w:val="24"/>
          <w:szCs w:val="24"/>
        </w:rPr>
        <w:t>Medicaid program, MassHealth</w:t>
      </w:r>
      <w:r w:rsidR="00BA4C19">
        <w:rPr>
          <w:rFonts w:ascii="Times New Roman" w:eastAsia="Times New Roman" w:hAnsi="Times New Roman" w:cs="Times New Roman"/>
          <w:sz w:val="24"/>
          <w:szCs w:val="24"/>
          <w:lang w:eastAsia="en-IN"/>
        </w:rPr>
        <w:t xml:space="preserve"> saved $10.5 million </w:t>
      </w:r>
      <w:r w:rsidR="00405771">
        <w:rPr>
          <w:rFonts w:ascii="Times New Roman" w:eastAsia="Times New Roman" w:hAnsi="Times New Roman" w:cs="Times New Roman"/>
          <w:sz w:val="24"/>
          <w:szCs w:val="24"/>
          <w:lang w:eastAsia="en-IN"/>
        </w:rPr>
        <w:t>with AI</w:t>
      </w:r>
      <w:r w:rsidR="008B7E7C">
        <w:rPr>
          <w:rFonts w:ascii="Times New Roman" w:eastAsia="Times New Roman" w:hAnsi="Times New Roman" w:cs="Times New Roman"/>
          <w:sz w:val="24"/>
          <w:szCs w:val="24"/>
          <w:lang w:eastAsia="en-IN"/>
        </w:rPr>
        <w:t>(3)</w:t>
      </w:r>
      <w:r w:rsidR="00BA4C19">
        <w:rPr>
          <w:rFonts w:ascii="Times New Roman" w:eastAsia="Times New Roman" w:hAnsi="Times New Roman" w:cs="Times New Roman"/>
          <w:sz w:val="24"/>
          <w:szCs w:val="24"/>
          <w:lang w:eastAsia="en-IN"/>
        </w:rPr>
        <w:t>(4)</w:t>
      </w:r>
      <w:r w:rsidR="00845ACF" w:rsidRPr="00845ACF">
        <w:rPr>
          <w:rFonts w:ascii="Times New Roman" w:eastAsia="Times New Roman" w:hAnsi="Times New Roman" w:cs="Times New Roman"/>
          <w:sz w:val="24"/>
          <w:szCs w:val="24"/>
          <w:lang w:eastAsia="en-IN"/>
        </w:rPr>
        <w:t>.</w:t>
      </w:r>
    </w:p>
    <w:p w14:paraId="3E942B30" w14:textId="0F966401" w:rsidR="00DB2600" w:rsidRPr="00AB51B0" w:rsidRDefault="00DB2600" w:rsidP="00233780">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Clinical Decision Support (CDSS)</w:t>
      </w:r>
      <w:r w:rsidRPr="005874A3">
        <w:rPr>
          <w:rFonts w:ascii="Times New Roman" w:eastAsia="Times New Roman" w:hAnsi="Times New Roman" w:cs="Times New Roman"/>
          <w:sz w:val="24"/>
          <w:szCs w:val="24"/>
          <w:lang w:eastAsia="en-IN"/>
        </w:rPr>
        <w:t>:</w:t>
      </w:r>
      <w:r w:rsidR="00845ACF" w:rsidRPr="00845ACF">
        <w:rPr>
          <w:rFonts w:ascii="Times New Roman" w:eastAsia="Times New Roman" w:hAnsi="Times New Roman" w:cs="Times New Roman"/>
          <w:sz w:val="24"/>
          <w:szCs w:val="24"/>
          <w:lang w:eastAsia="en-IN"/>
        </w:rPr>
        <w:t xml:space="preserve"> </w:t>
      </w:r>
      <w:r w:rsidR="00AB51B0" w:rsidRPr="00AB51B0">
        <w:rPr>
          <w:rFonts w:ascii="Times New Roman" w:hAnsi="Times New Roman" w:cs="Times New Roman"/>
          <w:sz w:val="24"/>
          <w:szCs w:val="24"/>
        </w:rPr>
        <w:t>AI enhances</w:t>
      </w:r>
      <w:r w:rsidR="00AB51B0">
        <w:rPr>
          <w:rFonts w:ascii="Times New Roman" w:hAnsi="Times New Roman" w:cs="Times New Roman"/>
          <w:sz w:val="24"/>
          <w:szCs w:val="24"/>
        </w:rPr>
        <w:t xml:space="preserve"> CDSS</w:t>
      </w:r>
      <w:r w:rsidR="00AB51B0" w:rsidRPr="00AB51B0">
        <w:rPr>
          <w:rFonts w:ascii="Times New Roman" w:hAnsi="Times New Roman" w:cs="Times New Roman"/>
          <w:sz w:val="24"/>
          <w:szCs w:val="24"/>
        </w:rPr>
        <w:t xml:space="preserve"> in cardiology </w:t>
      </w:r>
      <w:r w:rsidR="00233780" w:rsidRPr="00233780">
        <w:rPr>
          <w:rFonts w:ascii="Times New Roman" w:hAnsi="Times New Roman" w:cs="Times New Roman"/>
          <w:sz w:val="24"/>
          <w:szCs w:val="24"/>
        </w:rPr>
        <w:t xml:space="preserve">identifying high-risk patients, such as those with atrial fibrillation, with accuracy metrics like AUC of 0.87 and specificity of 79.5% </w:t>
      </w:r>
      <w:r w:rsidR="00233780">
        <w:rPr>
          <w:rFonts w:ascii="Times New Roman" w:hAnsi="Times New Roman" w:cs="Times New Roman"/>
          <w:sz w:val="24"/>
          <w:szCs w:val="24"/>
        </w:rPr>
        <w:t>then these systems the suggest personalized treatment plans which improves patient outcomes</w:t>
      </w:r>
      <w:r w:rsidR="008B7E7C" w:rsidRPr="00AB51B0">
        <w:rPr>
          <w:rFonts w:ascii="Times New Roman" w:eastAsia="Times New Roman" w:hAnsi="Times New Roman" w:cs="Times New Roman"/>
          <w:sz w:val="24"/>
          <w:szCs w:val="24"/>
          <w:lang w:eastAsia="en-IN"/>
        </w:rPr>
        <w:t>(2)</w:t>
      </w:r>
      <w:r w:rsidR="00AB51B0">
        <w:rPr>
          <w:rFonts w:ascii="Times New Roman" w:eastAsia="Times New Roman" w:hAnsi="Times New Roman" w:cs="Times New Roman"/>
          <w:sz w:val="24"/>
          <w:szCs w:val="24"/>
          <w:lang w:eastAsia="en-IN"/>
        </w:rPr>
        <w:t>(5)</w:t>
      </w:r>
      <w:r w:rsidR="00845ACF" w:rsidRPr="00AB51B0">
        <w:rPr>
          <w:rFonts w:ascii="Times New Roman" w:eastAsia="Times New Roman" w:hAnsi="Times New Roman" w:cs="Times New Roman"/>
          <w:sz w:val="24"/>
          <w:szCs w:val="24"/>
          <w:lang w:eastAsia="en-IN"/>
        </w:rPr>
        <w:t>.</w:t>
      </w:r>
    </w:p>
    <w:p w14:paraId="5549AD6C" w14:textId="2351E700" w:rsidR="00DB2600" w:rsidRDefault="00DB2600" w:rsidP="00233780">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Population Health Management</w:t>
      </w:r>
      <w:r w:rsidRPr="005874A3">
        <w:rPr>
          <w:rFonts w:ascii="Times New Roman" w:eastAsia="Times New Roman" w:hAnsi="Times New Roman" w:cs="Times New Roman"/>
          <w:sz w:val="24"/>
          <w:szCs w:val="24"/>
          <w:lang w:eastAsia="en-IN"/>
        </w:rPr>
        <w:t xml:space="preserve">: </w:t>
      </w:r>
      <w:r w:rsidR="00845ACF" w:rsidRPr="00845ACF">
        <w:rPr>
          <w:rFonts w:ascii="Times New Roman" w:eastAsia="Times New Roman" w:hAnsi="Times New Roman" w:cs="Times New Roman"/>
          <w:sz w:val="24"/>
          <w:szCs w:val="24"/>
          <w:lang w:eastAsia="en-IN"/>
        </w:rPr>
        <w:t xml:space="preserve">AI's ability to </w:t>
      </w:r>
      <w:r w:rsidR="00AF510F">
        <w:rPr>
          <w:rFonts w:ascii="Times New Roman" w:eastAsia="Times New Roman" w:hAnsi="Times New Roman" w:cs="Times New Roman"/>
          <w:sz w:val="24"/>
          <w:szCs w:val="24"/>
          <w:lang w:eastAsia="en-IN"/>
        </w:rPr>
        <w:t xml:space="preserve">stratify population into different risk categories can help to </w:t>
      </w:r>
      <w:r w:rsidR="00845ACF" w:rsidRPr="00845ACF">
        <w:rPr>
          <w:rFonts w:ascii="Times New Roman" w:eastAsia="Times New Roman" w:hAnsi="Times New Roman" w:cs="Times New Roman"/>
          <w:sz w:val="24"/>
          <w:szCs w:val="24"/>
          <w:lang w:eastAsia="en-IN"/>
        </w:rPr>
        <w:t>manage diseases and</w:t>
      </w:r>
      <w:r w:rsidR="00E3596B">
        <w:rPr>
          <w:rFonts w:ascii="Times New Roman" w:eastAsia="Times New Roman" w:hAnsi="Times New Roman" w:cs="Times New Roman"/>
          <w:sz w:val="24"/>
          <w:szCs w:val="24"/>
          <w:lang w:eastAsia="en-IN"/>
        </w:rPr>
        <w:t xml:space="preserve"> tailor the health plans</w:t>
      </w:r>
      <w:r w:rsidR="00CE7E2E">
        <w:rPr>
          <w:rFonts w:ascii="Times New Roman" w:eastAsia="Times New Roman" w:hAnsi="Times New Roman" w:cs="Times New Roman"/>
          <w:sz w:val="24"/>
          <w:szCs w:val="24"/>
          <w:lang w:eastAsia="en-IN"/>
        </w:rPr>
        <w:t xml:space="preserve">. </w:t>
      </w:r>
      <w:r w:rsidR="00CE7E2E">
        <w:rPr>
          <w:rFonts w:ascii="Times New Roman" w:hAnsi="Times New Roman" w:cs="Times New Roman"/>
          <w:sz w:val="24"/>
          <w:szCs w:val="24"/>
        </w:rPr>
        <w:t>Teladoc Health demonstrate</w:t>
      </w:r>
      <w:r w:rsidR="00CE7E2E" w:rsidRPr="00CE7E2E">
        <w:rPr>
          <w:rFonts w:ascii="Times New Roman" w:hAnsi="Times New Roman" w:cs="Times New Roman"/>
          <w:sz w:val="24"/>
          <w:szCs w:val="24"/>
        </w:rPr>
        <w:t xml:space="preserve"> AI-powered personalized interventions resulted in</w:t>
      </w:r>
      <w:r w:rsidR="00CE7E2E">
        <w:rPr>
          <w:rFonts w:ascii="Times New Roman" w:hAnsi="Times New Roman" w:cs="Times New Roman"/>
          <w:sz w:val="24"/>
          <w:szCs w:val="24"/>
        </w:rPr>
        <w:t xml:space="preserve"> a 3X increase in engagement, </w:t>
      </w:r>
      <w:r w:rsidR="00CE7E2E" w:rsidRPr="00CE7E2E">
        <w:rPr>
          <w:rFonts w:ascii="Times New Roman" w:hAnsi="Times New Roman" w:cs="Times New Roman"/>
          <w:sz w:val="24"/>
          <w:szCs w:val="24"/>
        </w:rPr>
        <w:t>0.4 reduction in A1c levels, and a 50% higher engaging with health coaches. This highlights AI's effectiveness in tailoring health plans</w:t>
      </w:r>
      <w:r w:rsidR="00CE7E2E">
        <w:t>.</w:t>
      </w:r>
      <w:r w:rsidR="00CE7E2E">
        <w:rPr>
          <w:rFonts w:ascii="Times New Roman" w:eastAsia="Times New Roman" w:hAnsi="Times New Roman" w:cs="Times New Roman"/>
          <w:sz w:val="24"/>
          <w:szCs w:val="24"/>
          <w:lang w:eastAsia="en-IN"/>
        </w:rPr>
        <w:t xml:space="preserve"> </w:t>
      </w:r>
      <w:r w:rsidR="008B7E7C">
        <w:rPr>
          <w:rFonts w:ascii="Times New Roman" w:eastAsia="Times New Roman" w:hAnsi="Times New Roman" w:cs="Times New Roman"/>
          <w:sz w:val="24"/>
          <w:szCs w:val="24"/>
          <w:lang w:eastAsia="en-IN"/>
        </w:rPr>
        <w:t>(3)</w:t>
      </w:r>
      <w:r w:rsidR="00233780">
        <w:rPr>
          <w:rFonts w:ascii="Times New Roman" w:eastAsia="Times New Roman" w:hAnsi="Times New Roman" w:cs="Times New Roman"/>
          <w:sz w:val="24"/>
          <w:szCs w:val="24"/>
          <w:lang w:eastAsia="en-IN"/>
        </w:rPr>
        <w:t>(6)</w:t>
      </w:r>
      <w:r w:rsidR="00845ACF" w:rsidRPr="00845ACF">
        <w:rPr>
          <w:rFonts w:ascii="Times New Roman" w:eastAsia="Times New Roman" w:hAnsi="Times New Roman" w:cs="Times New Roman"/>
          <w:sz w:val="24"/>
          <w:szCs w:val="24"/>
          <w:lang w:eastAsia="en-IN"/>
        </w:rPr>
        <w:t>.</w:t>
      </w:r>
    </w:p>
    <w:p w14:paraId="57B692AA" w14:textId="1225707B" w:rsidR="00233780" w:rsidRPr="00233780" w:rsidRDefault="00DB2600" w:rsidP="00233780">
      <w:pPr>
        <w:spacing w:before="100" w:beforeAutospacing="1" w:after="100" w:afterAutospacing="1" w:line="480" w:lineRule="auto"/>
        <w:ind w:left="360"/>
        <w:jc w:val="both"/>
        <w:rPr>
          <w:rFonts w:ascii="Times New Roman" w:eastAsia="Times New Roman" w:hAnsi="Times New Roman" w:cs="Times New Roman"/>
          <w:b/>
          <w:bCs/>
          <w:sz w:val="24"/>
          <w:szCs w:val="24"/>
          <w:lang w:eastAsia="en-IN"/>
        </w:rPr>
      </w:pPr>
      <w:r w:rsidRPr="005874A3">
        <w:rPr>
          <w:rFonts w:ascii="Times New Roman" w:eastAsia="Times New Roman" w:hAnsi="Times New Roman" w:cs="Times New Roman"/>
          <w:b/>
          <w:bCs/>
          <w:sz w:val="24"/>
          <w:szCs w:val="24"/>
          <w:lang w:eastAsia="en-IN"/>
        </w:rPr>
        <w:t>Associated Opportunities:</w:t>
      </w:r>
    </w:p>
    <w:p w14:paraId="34E80907" w14:textId="6C91CA56" w:rsidR="00DB2600" w:rsidRPr="005874A3" w:rsidRDefault="00DB2600" w:rsidP="00233780">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Investment in Healthcare Analytics Platforms</w:t>
      </w:r>
      <w:r w:rsidRPr="005874A3">
        <w:rPr>
          <w:rFonts w:ascii="Times New Roman" w:eastAsia="Times New Roman" w:hAnsi="Times New Roman" w:cs="Times New Roman"/>
          <w:sz w:val="24"/>
          <w:szCs w:val="24"/>
          <w:lang w:eastAsia="en-IN"/>
        </w:rPr>
        <w:t xml:space="preserve">: </w:t>
      </w:r>
      <w:r w:rsidR="00B07007" w:rsidRPr="00B07007">
        <w:rPr>
          <w:rFonts w:ascii="Times New Roman" w:eastAsia="Times New Roman" w:hAnsi="Times New Roman" w:cs="Times New Roman"/>
          <w:sz w:val="24"/>
          <w:szCs w:val="24"/>
          <w:lang w:eastAsia="en-IN"/>
        </w:rPr>
        <w:t xml:space="preserve">To improve clinical and financial data analysis, Cotiviti </w:t>
      </w:r>
      <w:r w:rsidR="00AF510F">
        <w:rPr>
          <w:rFonts w:ascii="Times New Roman" w:eastAsia="Times New Roman" w:hAnsi="Times New Roman" w:cs="Times New Roman"/>
          <w:sz w:val="24"/>
          <w:szCs w:val="24"/>
          <w:lang w:eastAsia="en-IN"/>
        </w:rPr>
        <w:t>can</w:t>
      </w:r>
      <w:r w:rsidR="00B07007" w:rsidRPr="00B07007">
        <w:rPr>
          <w:rFonts w:ascii="Times New Roman" w:eastAsia="Times New Roman" w:hAnsi="Times New Roman" w:cs="Times New Roman"/>
          <w:sz w:val="24"/>
          <w:szCs w:val="24"/>
          <w:lang w:eastAsia="en-IN"/>
        </w:rPr>
        <w:t xml:space="preserve"> collaborate with emerging start-ups in AI-driven predictive analytics. This would improve patient outcomes and payment accuracy</w:t>
      </w:r>
      <w:r w:rsidR="008B7E7C">
        <w:rPr>
          <w:rFonts w:ascii="Times New Roman" w:eastAsia="Times New Roman" w:hAnsi="Times New Roman" w:cs="Times New Roman"/>
          <w:sz w:val="24"/>
          <w:szCs w:val="24"/>
          <w:lang w:eastAsia="en-IN"/>
        </w:rPr>
        <w:t>(2)(3)</w:t>
      </w:r>
      <w:r w:rsidR="00233780">
        <w:rPr>
          <w:rFonts w:ascii="Times New Roman" w:eastAsia="Times New Roman" w:hAnsi="Times New Roman" w:cs="Times New Roman"/>
          <w:sz w:val="24"/>
          <w:szCs w:val="24"/>
          <w:lang w:eastAsia="en-IN"/>
        </w:rPr>
        <w:t>(4)</w:t>
      </w:r>
      <w:r w:rsidR="00B07007" w:rsidRPr="00B07007">
        <w:rPr>
          <w:rFonts w:ascii="Times New Roman" w:eastAsia="Times New Roman" w:hAnsi="Times New Roman" w:cs="Times New Roman"/>
          <w:sz w:val="24"/>
          <w:szCs w:val="24"/>
          <w:lang w:eastAsia="en-IN"/>
        </w:rPr>
        <w:t>.</w:t>
      </w:r>
    </w:p>
    <w:p w14:paraId="6D925B55" w14:textId="028CCDD3" w:rsidR="00EF589B" w:rsidRDefault="00DB2600" w:rsidP="00233780">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lastRenderedPageBreak/>
        <w:t>Enhancing Clinical Decision Support</w:t>
      </w:r>
      <w:r w:rsidRPr="005874A3">
        <w:rPr>
          <w:rFonts w:ascii="Times New Roman" w:eastAsia="Times New Roman" w:hAnsi="Times New Roman" w:cs="Times New Roman"/>
          <w:sz w:val="24"/>
          <w:szCs w:val="24"/>
          <w:lang w:eastAsia="en-IN"/>
        </w:rPr>
        <w:t xml:space="preserve">: </w:t>
      </w:r>
      <w:r w:rsidR="00B07007" w:rsidRPr="00B07007">
        <w:rPr>
          <w:rFonts w:ascii="Times New Roman" w:eastAsia="Times New Roman" w:hAnsi="Times New Roman" w:cs="Times New Roman"/>
          <w:sz w:val="24"/>
          <w:szCs w:val="24"/>
          <w:lang w:eastAsia="en-IN"/>
        </w:rPr>
        <w:t>Partnering with specialists in AI-powered decision support tools may improve Cotiviti's ability to provide accurate risk assessments and individualized treatment strategies</w:t>
      </w:r>
      <w:r w:rsidR="008B7E7C">
        <w:rPr>
          <w:rFonts w:ascii="Times New Roman" w:eastAsia="Times New Roman" w:hAnsi="Times New Roman" w:cs="Times New Roman"/>
          <w:sz w:val="24"/>
          <w:szCs w:val="24"/>
          <w:lang w:eastAsia="en-IN"/>
        </w:rPr>
        <w:t>(2)</w:t>
      </w:r>
      <w:r w:rsidR="00233780">
        <w:rPr>
          <w:rFonts w:ascii="Times New Roman" w:eastAsia="Times New Roman" w:hAnsi="Times New Roman" w:cs="Times New Roman"/>
          <w:sz w:val="24"/>
          <w:szCs w:val="24"/>
          <w:lang w:eastAsia="en-IN"/>
        </w:rPr>
        <w:t>(5)</w:t>
      </w:r>
      <w:r w:rsidR="00B07007" w:rsidRPr="00B07007">
        <w:rPr>
          <w:rFonts w:ascii="Times New Roman" w:eastAsia="Times New Roman" w:hAnsi="Times New Roman" w:cs="Times New Roman"/>
          <w:sz w:val="24"/>
          <w:szCs w:val="24"/>
          <w:lang w:eastAsia="en-IN"/>
        </w:rPr>
        <w:t>.</w:t>
      </w:r>
    </w:p>
    <w:p w14:paraId="0FBE392A" w14:textId="54D4D366" w:rsidR="00DB2600" w:rsidRPr="00EF589B" w:rsidRDefault="00DB2600" w:rsidP="00233780">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EF589B">
        <w:rPr>
          <w:rFonts w:ascii="Times New Roman" w:eastAsia="Times New Roman" w:hAnsi="Times New Roman" w:cs="Times New Roman"/>
          <w:b/>
          <w:bCs/>
          <w:sz w:val="24"/>
          <w:szCs w:val="24"/>
          <w:lang w:eastAsia="en-IN"/>
        </w:rPr>
        <w:t>Public Health and Population Risk Management</w:t>
      </w:r>
      <w:r w:rsidRPr="00EF589B">
        <w:rPr>
          <w:rFonts w:ascii="Times New Roman" w:eastAsia="Times New Roman" w:hAnsi="Times New Roman" w:cs="Times New Roman"/>
          <w:sz w:val="24"/>
          <w:szCs w:val="24"/>
          <w:lang w:eastAsia="en-IN"/>
        </w:rPr>
        <w:t xml:space="preserve">: </w:t>
      </w:r>
      <w:r w:rsidR="00B07007" w:rsidRPr="00B07007">
        <w:rPr>
          <w:rFonts w:ascii="Times New Roman" w:eastAsia="Times New Roman" w:hAnsi="Times New Roman" w:cs="Times New Roman"/>
          <w:sz w:val="24"/>
          <w:szCs w:val="24"/>
          <w:lang w:eastAsia="en-IN"/>
        </w:rPr>
        <w:t>Cotiviti may be able to optimize healthcare programs and increase quality outcomes by incorporating AI solutio</w:t>
      </w:r>
      <w:r w:rsidR="00AF510F">
        <w:rPr>
          <w:rFonts w:ascii="Times New Roman" w:eastAsia="Times New Roman" w:hAnsi="Times New Roman" w:cs="Times New Roman"/>
          <w:sz w:val="24"/>
          <w:szCs w:val="24"/>
          <w:lang w:eastAsia="en-IN"/>
        </w:rPr>
        <w:t xml:space="preserve">ns from expert firms to provide better health plans and risk </w:t>
      </w:r>
      <w:r w:rsidR="00C6310C">
        <w:rPr>
          <w:rFonts w:ascii="Times New Roman" w:eastAsia="Times New Roman" w:hAnsi="Times New Roman" w:cs="Times New Roman"/>
          <w:sz w:val="24"/>
          <w:szCs w:val="24"/>
          <w:lang w:eastAsia="en-IN"/>
        </w:rPr>
        <w:t>assessment</w:t>
      </w:r>
      <w:r w:rsidR="008B7E7C">
        <w:rPr>
          <w:rFonts w:ascii="Times New Roman" w:eastAsia="Times New Roman" w:hAnsi="Times New Roman" w:cs="Times New Roman"/>
          <w:sz w:val="24"/>
          <w:szCs w:val="24"/>
          <w:lang w:eastAsia="en-IN"/>
        </w:rPr>
        <w:t>(3)</w:t>
      </w:r>
      <w:r w:rsidR="00233780">
        <w:rPr>
          <w:rFonts w:ascii="Times New Roman" w:eastAsia="Times New Roman" w:hAnsi="Times New Roman" w:cs="Times New Roman"/>
          <w:sz w:val="24"/>
          <w:szCs w:val="24"/>
          <w:lang w:eastAsia="en-IN"/>
        </w:rPr>
        <w:t>(6)</w:t>
      </w:r>
      <w:r w:rsidR="00B07007" w:rsidRPr="00B07007">
        <w:rPr>
          <w:rFonts w:ascii="Times New Roman" w:eastAsia="Times New Roman" w:hAnsi="Times New Roman" w:cs="Times New Roman"/>
          <w:sz w:val="24"/>
          <w:szCs w:val="24"/>
          <w:lang w:eastAsia="en-IN"/>
        </w:rPr>
        <w:t>.</w:t>
      </w:r>
    </w:p>
    <w:p w14:paraId="0FA3B6CF" w14:textId="77777777" w:rsidR="00DB2600" w:rsidRPr="00DB2600" w:rsidRDefault="00DB2600" w:rsidP="00233780">
      <w:p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Potential Threats</w:t>
      </w:r>
    </w:p>
    <w:p w14:paraId="16A8DFAB" w14:textId="7663E012" w:rsidR="00DB2600" w:rsidRPr="00DB2600" w:rsidRDefault="00DB2600" w:rsidP="00233780">
      <w:pPr>
        <w:numPr>
          <w:ilvl w:val="0"/>
          <w:numId w:val="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Data Privacy and Security:</w:t>
      </w:r>
      <w:r w:rsidRPr="00DB2600">
        <w:rPr>
          <w:rFonts w:ascii="Times New Roman" w:eastAsia="Times New Roman" w:hAnsi="Times New Roman" w:cs="Times New Roman"/>
          <w:sz w:val="24"/>
          <w:szCs w:val="24"/>
          <w:lang w:eastAsia="en-IN"/>
        </w:rPr>
        <w:t xml:space="preserve"> </w:t>
      </w:r>
      <w:r w:rsidR="00C729C8" w:rsidRPr="00C729C8">
        <w:rPr>
          <w:rFonts w:ascii="Times New Roman" w:eastAsia="Times New Roman" w:hAnsi="Times New Roman" w:cs="Times New Roman"/>
          <w:sz w:val="24"/>
          <w:szCs w:val="24"/>
          <w:lang w:eastAsia="en-IN"/>
        </w:rPr>
        <w:t>Cotiviti must prioritize strong cybersecurity to safeguard sensitive patient data because cyberattacks are a greater danger</w:t>
      </w:r>
      <w:r w:rsidR="00CE7E2E">
        <w:rPr>
          <w:rFonts w:ascii="Times New Roman" w:eastAsia="Times New Roman" w:hAnsi="Times New Roman" w:cs="Times New Roman"/>
          <w:sz w:val="24"/>
          <w:szCs w:val="24"/>
          <w:lang w:eastAsia="en-IN"/>
        </w:rPr>
        <w:t xml:space="preserve"> while using AI</w:t>
      </w:r>
      <w:r w:rsidR="00C729C8" w:rsidRPr="00C729C8">
        <w:rPr>
          <w:rFonts w:ascii="Times New Roman" w:eastAsia="Times New Roman" w:hAnsi="Times New Roman" w:cs="Times New Roman"/>
          <w:sz w:val="24"/>
          <w:szCs w:val="24"/>
          <w:lang w:eastAsia="en-IN"/>
        </w:rPr>
        <w:t xml:space="preserve">. </w:t>
      </w:r>
      <w:r w:rsidRPr="00DB2600">
        <w:rPr>
          <w:rFonts w:ascii="Times New Roman" w:eastAsia="Times New Roman" w:hAnsi="Times New Roman" w:cs="Times New Roman"/>
          <w:sz w:val="24"/>
          <w:szCs w:val="24"/>
          <w:lang w:eastAsia="en-IN"/>
        </w:rPr>
        <w:t>​(</w:t>
      </w:r>
      <w:r w:rsidR="008B7E7C">
        <w:rPr>
          <w:rFonts w:ascii="Times New Roman" w:eastAsia="Times New Roman" w:hAnsi="Times New Roman" w:cs="Times New Roman"/>
          <w:sz w:val="24"/>
          <w:szCs w:val="24"/>
          <w:lang w:eastAsia="en-IN"/>
        </w:rPr>
        <w:t>3</w:t>
      </w:r>
      <w:r w:rsidRPr="00DB2600">
        <w:rPr>
          <w:rFonts w:ascii="Times New Roman" w:eastAsia="Times New Roman" w:hAnsi="Times New Roman" w:cs="Times New Roman"/>
          <w:sz w:val="24"/>
          <w:szCs w:val="24"/>
          <w:lang w:eastAsia="en-IN"/>
        </w:rPr>
        <w:t>)</w:t>
      </w:r>
    </w:p>
    <w:p w14:paraId="67996D00" w14:textId="5AB94BCD" w:rsidR="00DB2600" w:rsidRPr="005874A3" w:rsidRDefault="00DB2600" w:rsidP="00233780">
      <w:pPr>
        <w:numPr>
          <w:ilvl w:val="0"/>
          <w:numId w:val="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Regulatory Challenges:</w:t>
      </w:r>
      <w:r w:rsidRPr="00DB2600">
        <w:rPr>
          <w:rFonts w:ascii="Times New Roman" w:eastAsia="Times New Roman" w:hAnsi="Times New Roman" w:cs="Times New Roman"/>
          <w:sz w:val="24"/>
          <w:szCs w:val="24"/>
          <w:lang w:eastAsia="en-IN"/>
        </w:rPr>
        <w:t xml:space="preserve"> </w:t>
      </w:r>
      <w:r w:rsidR="00C729C8" w:rsidRPr="00C729C8">
        <w:rPr>
          <w:rFonts w:ascii="Times New Roman" w:eastAsia="Times New Roman" w:hAnsi="Times New Roman" w:cs="Times New Roman"/>
          <w:sz w:val="24"/>
          <w:szCs w:val="24"/>
          <w:lang w:eastAsia="en-IN"/>
        </w:rPr>
        <w:t xml:space="preserve">In the highly regulated healthcare industry, the changing AI world presents complicated compliance challenges. Maintaining business requires being cautious about changes in regulations. </w:t>
      </w:r>
      <w:r w:rsidR="008B7E7C">
        <w:rPr>
          <w:rFonts w:ascii="Times New Roman" w:eastAsia="Times New Roman" w:hAnsi="Times New Roman" w:cs="Times New Roman"/>
          <w:sz w:val="24"/>
          <w:szCs w:val="24"/>
          <w:lang w:eastAsia="en-IN"/>
        </w:rPr>
        <w:t>​(2</w:t>
      </w:r>
      <w:r w:rsidRPr="00DB2600">
        <w:rPr>
          <w:rFonts w:ascii="Times New Roman" w:eastAsia="Times New Roman" w:hAnsi="Times New Roman" w:cs="Times New Roman"/>
          <w:sz w:val="24"/>
          <w:szCs w:val="24"/>
          <w:lang w:eastAsia="en-IN"/>
        </w:rPr>
        <w:t>)</w:t>
      </w:r>
    </w:p>
    <w:p w14:paraId="03F77697" w14:textId="77777777" w:rsidR="00DB2600" w:rsidRPr="005874A3" w:rsidRDefault="00DB2600" w:rsidP="00233780">
      <w:pPr>
        <w:spacing w:before="100" w:beforeAutospacing="1" w:after="100" w:afterAutospacing="1" w:line="480" w:lineRule="auto"/>
        <w:jc w:val="both"/>
        <w:outlineLvl w:val="2"/>
        <w:rPr>
          <w:rFonts w:ascii="Times New Roman" w:eastAsia="Times New Roman" w:hAnsi="Times New Roman" w:cs="Times New Roman"/>
          <w:b/>
          <w:bCs/>
          <w:sz w:val="24"/>
          <w:szCs w:val="24"/>
          <w:lang w:eastAsia="en-IN"/>
        </w:rPr>
      </w:pPr>
      <w:r w:rsidRPr="005874A3">
        <w:rPr>
          <w:rFonts w:ascii="Times New Roman" w:eastAsia="Times New Roman" w:hAnsi="Times New Roman" w:cs="Times New Roman"/>
          <w:b/>
          <w:bCs/>
          <w:sz w:val="24"/>
          <w:szCs w:val="24"/>
          <w:lang w:eastAsia="en-IN"/>
        </w:rPr>
        <w:t>Proposed Strategic Actions:</w:t>
      </w:r>
    </w:p>
    <w:p w14:paraId="478D2D50" w14:textId="6573C0DF" w:rsidR="00DB2600" w:rsidRPr="005874A3" w:rsidRDefault="00DB2600" w:rsidP="00233780">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Partnerships and Acquisitions</w:t>
      </w:r>
      <w:r w:rsidRPr="005874A3">
        <w:rPr>
          <w:rFonts w:ascii="Times New Roman" w:eastAsia="Times New Roman" w:hAnsi="Times New Roman" w:cs="Times New Roman"/>
          <w:sz w:val="24"/>
          <w:szCs w:val="24"/>
          <w:lang w:eastAsia="en-IN"/>
        </w:rPr>
        <w:t xml:space="preserve">: </w:t>
      </w:r>
      <w:r w:rsidR="00C729C8" w:rsidRPr="00C729C8">
        <w:rPr>
          <w:rFonts w:ascii="Times New Roman" w:eastAsia="Times New Roman" w:hAnsi="Times New Roman" w:cs="Times New Roman"/>
          <w:sz w:val="24"/>
          <w:szCs w:val="24"/>
          <w:lang w:eastAsia="en-IN"/>
        </w:rPr>
        <w:t xml:space="preserve">To improve its analytical capabilities in payment accuracy and clinical </w:t>
      </w:r>
      <w:r w:rsidR="00C462E0">
        <w:rPr>
          <w:rFonts w:ascii="Times New Roman" w:eastAsia="Times New Roman" w:hAnsi="Times New Roman" w:cs="Times New Roman"/>
          <w:sz w:val="24"/>
          <w:szCs w:val="24"/>
          <w:lang w:eastAsia="en-IN"/>
        </w:rPr>
        <w:t>decision</w:t>
      </w:r>
      <w:r w:rsidR="00C729C8" w:rsidRPr="00C729C8">
        <w:rPr>
          <w:rFonts w:ascii="Times New Roman" w:eastAsia="Times New Roman" w:hAnsi="Times New Roman" w:cs="Times New Roman"/>
          <w:sz w:val="24"/>
          <w:szCs w:val="24"/>
          <w:lang w:eastAsia="en-IN"/>
        </w:rPr>
        <w:t xml:space="preserve">, Cotiviti needs to think about acquiring or collaborating with </w:t>
      </w:r>
      <w:r w:rsidR="00C6310C" w:rsidRPr="00C729C8">
        <w:rPr>
          <w:rFonts w:ascii="Times New Roman" w:eastAsia="Times New Roman" w:hAnsi="Times New Roman" w:cs="Times New Roman"/>
          <w:sz w:val="24"/>
          <w:szCs w:val="24"/>
          <w:lang w:eastAsia="en-IN"/>
        </w:rPr>
        <w:t>start-ups</w:t>
      </w:r>
      <w:r w:rsidR="00C729C8" w:rsidRPr="00C729C8">
        <w:rPr>
          <w:rFonts w:ascii="Times New Roman" w:eastAsia="Times New Roman" w:hAnsi="Times New Roman" w:cs="Times New Roman"/>
          <w:sz w:val="24"/>
          <w:szCs w:val="24"/>
          <w:lang w:eastAsia="en-IN"/>
        </w:rPr>
        <w:t xml:space="preserve"> such as </w:t>
      </w:r>
      <w:proofErr w:type="spellStart"/>
      <w:r w:rsidR="00C729C8" w:rsidRPr="00C729C8">
        <w:rPr>
          <w:rFonts w:ascii="Times New Roman" w:eastAsia="Times New Roman" w:hAnsi="Times New Roman" w:cs="Times New Roman"/>
          <w:b/>
          <w:bCs/>
          <w:sz w:val="24"/>
          <w:szCs w:val="24"/>
          <w:lang w:eastAsia="en-IN"/>
        </w:rPr>
        <w:t>MedaPlus</w:t>
      </w:r>
      <w:proofErr w:type="spellEnd"/>
      <w:r w:rsidR="00C729C8" w:rsidRPr="00C729C8">
        <w:rPr>
          <w:rFonts w:ascii="Times New Roman" w:eastAsia="Times New Roman" w:hAnsi="Times New Roman" w:cs="Times New Roman"/>
          <w:sz w:val="24"/>
          <w:szCs w:val="24"/>
          <w:lang w:eastAsia="en-IN"/>
        </w:rPr>
        <w:t xml:space="preserve">, </w:t>
      </w:r>
      <w:proofErr w:type="spellStart"/>
      <w:r w:rsidR="00C729C8" w:rsidRPr="00C729C8">
        <w:rPr>
          <w:rFonts w:ascii="Times New Roman" w:eastAsia="Times New Roman" w:hAnsi="Times New Roman" w:cs="Times New Roman"/>
          <w:b/>
          <w:bCs/>
          <w:sz w:val="24"/>
          <w:szCs w:val="24"/>
          <w:lang w:eastAsia="en-IN"/>
        </w:rPr>
        <w:t>Konplik</w:t>
      </w:r>
      <w:proofErr w:type="spellEnd"/>
      <w:r w:rsidR="00C729C8" w:rsidRPr="00C729C8">
        <w:rPr>
          <w:rFonts w:ascii="Times New Roman" w:eastAsia="Times New Roman" w:hAnsi="Times New Roman" w:cs="Times New Roman"/>
          <w:sz w:val="24"/>
          <w:szCs w:val="24"/>
          <w:lang w:eastAsia="en-IN"/>
        </w:rPr>
        <w:t xml:space="preserve"> </w:t>
      </w:r>
      <w:r w:rsidR="00C729C8" w:rsidRPr="00C729C8">
        <w:rPr>
          <w:rFonts w:ascii="Times New Roman" w:eastAsia="Times New Roman" w:hAnsi="Times New Roman" w:cs="Times New Roman"/>
          <w:b/>
          <w:bCs/>
          <w:sz w:val="24"/>
          <w:szCs w:val="24"/>
          <w:lang w:eastAsia="en-IN"/>
        </w:rPr>
        <w:t>Health</w:t>
      </w:r>
      <w:r w:rsidR="00C729C8" w:rsidRPr="00C729C8">
        <w:rPr>
          <w:rFonts w:ascii="Times New Roman" w:eastAsia="Times New Roman" w:hAnsi="Times New Roman" w:cs="Times New Roman"/>
          <w:sz w:val="24"/>
          <w:szCs w:val="24"/>
          <w:lang w:eastAsia="en-IN"/>
        </w:rPr>
        <w:t xml:space="preserve">, and </w:t>
      </w:r>
      <w:r w:rsidR="00C729C8" w:rsidRPr="00C729C8">
        <w:rPr>
          <w:rFonts w:ascii="Times New Roman" w:eastAsia="Times New Roman" w:hAnsi="Times New Roman" w:cs="Times New Roman"/>
          <w:b/>
          <w:bCs/>
          <w:sz w:val="24"/>
          <w:szCs w:val="24"/>
          <w:lang w:eastAsia="en-IN"/>
        </w:rPr>
        <w:t>EVYD</w:t>
      </w:r>
      <w:r w:rsidR="008B7E7C">
        <w:rPr>
          <w:rFonts w:ascii="Times New Roman" w:eastAsia="Times New Roman" w:hAnsi="Times New Roman" w:cs="Times New Roman"/>
          <w:b/>
          <w:bCs/>
          <w:sz w:val="24"/>
          <w:szCs w:val="24"/>
          <w:lang w:eastAsia="en-IN"/>
        </w:rPr>
        <w:t xml:space="preserve"> </w:t>
      </w:r>
      <w:r w:rsidR="008B7E7C" w:rsidRPr="008B7E7C">
        <w:rPr>
          <w:rFonts w:ascii="Times New Roman" w:eastAsia="Times New Roman" w:hAnsi="Times New Roman" w:cs="Times New Roman"/>
          <w:bCs/>
          <w:sz w:val="24"/>
          <w:szCs w:val="24"/>
          <w:lang w:eastAsia="en-IN"/>
        </w:rPr>
        <w:t>(3)</w:t>
      </w:r>
      <w:r w:rsidR="00C729C8" w:rsidRPr="00C729C8">
        <w:rPr>
          <w:rFonts w:ascii="Times New Roman" w:eastAsia="Times New Roman" w:hAnsi="Times New Roman" w:cs="Times New Roman"/>
          <w:sz w:val="24"/>
          <w:szCs w:val="24"/>
          <w:lang w:eastAsia="en-IN"/>
        </w:rPr>
        <w:t>.</w:t>
      </w:r>
    </w:p>
    <w:p w14:paraId="5D7BE806" w14:textId="77777777" w:rsidR="0014212C" w:rsidRDefault="00DB2600" w:rsidP="0014212C">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DB2600">
        <w:rPr>
          <w:rFonts w:ascii="Times New Roman" w:eastAsia="Times New Roman" w:hAnsi="Times New Roman" w:cs="Times New Roman"/>
          <w:b/>
          <w:bCs/>
          <w:sz w:val="24"/>
          <w:szCs w:val="24"/>
          <w:lang w:eastAsia="en-IN"/>
        </w:rPr>
        <w:t>R&amp;D Investment in AI Technologies</w:t>
      </w:r>
      <w:r w:rsidRPr="005874A3">
        <w:rPr>
          <w:rFonts w:ascii="Times New Roman" w:eastAsia="Times New Roman" w:hAnsi="Times New Roman" w:cs="Times New Roman"/>
          <w:sz w:val="24"/>
          <w:szCs w:val="24"/>
          <w:lang w:eastAsia="en-IN"/>
        </w:rPr>
        <w:t xml:space="preserve">: </w:t>
      </w:r>
      <w:r w:rsidR="00C729C8" w:rsidRPr="00C729C8">
        <w:rPr>
          <w:rFonts w:ascii="Times New Roman" w:eastAsia="Times New Roman" w:hAnsi="Times New Roman" w:cs="Times New Roman"/>
          <w:sz w:val="24"/>
          <w:szCs w:val="24"/>
          <w:lang w:eastAsia="en-IN"/>
        </w:rPr>
        <w:t xml:space="preserve">Cotiviti will be able to sustain a competitive advantage in healthcare analytics by allocating resources to improve AI-driven </w:t>
      </w:r>
      <w:r w:rsidR="00C62D24">
        <w:rPr>
          <w:rFonts w:ascii="Times New Roman" w:eastAsia="Times New Roman" w:hAnsi="Times New Roman" w:cs="Times New Roman"/>
          <w:sz w:val="24"/>
          <w:szCs w:val="24"/>
          <w:lang w:eastAsia="en-IN"/>
        </w:rPr>
        <w:t xml:space="preserve">in house </w:t>
      </w:r>
      <w:r w:rsidR="00C729C8" w:rsidRPr="00C729C8">
        <w:rPr>
          <w:rFonts w:ascii="Times New Roman" w:eastAsia="Times New Roman" w:hAnsi="Times New Roman" w:cs="Times New Roman"/>
          <w:sz w:val="24"/>
          <w:szCs w:val="24"/>
          <w:lang w:eastAsia="en-IN"/>
        </w:rPr>
        <w:t>platforms for decision support and predictive analytics.</w:t>
      </w:r>
    </w:p>
    <w:p w14:paraId="1ED2F96F" w14:textId="275C54EF" w:rsidR="0014212C" w:rsidRDefault="00DB2600" w:rsidP="0014212C">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212C">
        <w:rPr>
          <w:rFonts w:ascii="Times New Roman" w:eastAsia="Times New Roman" w:hAnsi="Times New Roman" w:cs="Times New Roman"/>
          <w:b/>
          <w:bCs/>
          <w:sz w:val="24"/>
          <w:szCs w:val="24"/>
          <w:lang w:eastAsia="en-IN"/>
        </w:rPr>
        <w:t xml:space="preserve">Focus on </w:t>
      </w:r>
      <w:r w:rsidR="0014212C" w:rsidRPr="0014212C">
        <w:rPr>
          <w:rFonts w:ascii="Times New Roman" w:eastAsia="Times New Roman" w:hAnsi="Times New Roman" w:cs="Times New Roman"/>
          <w:b/>
          <w:bCs/>
          <w:sz w:val="24"/>
          <w:szCs w:val="24"/>
          <w:lang w:eastAsia="en-IN"/>
        </w:rPr>
        <w:t>Privacy</w:t>
      </w:r>
      <w:r w:rsidRPr="0014212C">
        <w:rPr>
          <w:rFonts w:ascii="Times New Roman" w:eastAsia="Times New Roman" w:hAnsi="Times New Roman" w:cs="Times New Roman"/>
          <w:sz w:val="24"/>
          <w:szCs w:val="24"/>
          <w:lang w:eastAsia="en-IN"/>
        </w:rPr>
        <w:t xml:space="preserve">: </w:t>
      </w:r>
      <w:r w:rsidR="0014212C" w:rsidRPr="0014212C">
        <w:rPr>
          <w:rFonts w:ascii="Times New Roman" w:eastAsia="Times New Roman" w:hAnsi="Times New Roman" w:cs="Times New Roman"/>
          <w:sz w:val="24"/>
          <w:szCs w:val="24"/>
          <w:lang w:eastAsia="en-IN"/>
        </w:rPr>
        <w:t>To</w:t>
      </w:r>
      <w:r w:rsidR="0014212C">
        <w:rPr>
          <w:rFonts w:ascii="Times New Roman" w:eastAsia="Times New Roman" w:hAnsi="Times New Roman" w:cs="Times New Roman"/>
          <w:sz w:val="24"/>
          <w:szCs w:val="24"/>
          <w:lang w:eastAsia="en-IN"/>
        </w:rPr>
        <w:t xml:space="preserve"> maintain compliance with HIPAA, </w:t>
      </w:r>
      <w:proofErr w:type="spellStart"/>
      <w:r w:rsidR="0014212C" w:rsidRPr="0014212C">
        <w:rPr>
          <w:rFonts w:ascii="Times New Roman" w:eastAsia="Times New Roman" w:hAnsi="Times New Roman" w:cs="Times New Roman"/>
          <w:sz w:val="24"/>
          <w:szCs w:val="24"/>
          <w:lang w:eastAsia="en-IN"/>
        </w:rPr>
        <w:t>C</w:t>
      </w:r>
      <w:r w:rsidR="0014212C">
        <w:rPr>
          <w:rFonts w:ascii="Times New Roman" w:eastAsia="Times New Roman" w:hAnsi="Times New Roman" w:cs="Times New Roman"/>
          <w:sz w:val="24"/>
          <w:szCs w:val="24"/>
          <w:lang w:eastAsia="en-IN"/>
        </w:rPr>
        <w:t>o</w:t>
      </w:r>
      <w:r w:rsidR="0014212C" w:rsidRPr="0014212C">
        <w:rPr>
          <w:rFonts w:ascii="Times New Roman" w:eastAsia="Times New Roman" w:hAnsi="Times New Roman" w:cs="Times New Roman"/>
          <w:sz w:val="24"/>
          <w:szCs w:val="24"/>
          <w:lang w:eastAsia="en-IN"/>
        </w:rPr>
        <w:t>tiviti</w:t>
      </w:r>
      <w:proofErr w:type="spellEnd"/>
      <w:r w:rsidR="0014212C" w:rsidRPr="0014212C">
        <w:rPr>
          <w:rFonts w:ascii="Times New Roman" w:eastAsia="Times New Roman" w:hAnsi="Times New Roman" w:cs="Times New Roman"/>
          <w:sz w:val="24"/>
          <w:szCs w:val="24"/>
          <w:lang w:eastAsia="en-IN"/>
        </w:rPr>
        <w:t xml:space="preserve"> may want to consider investing in solutions such as </w:t>
      </w:r>
      <w:proofErr w:type="spellStart"/>
      <w:r w:rsidR="0014212C" w:rsidRPr="0014212C">
        <w:rPr>
          <w:rFonts w:ascii="Times New Roman" w:eastAsia="Times New Roman" w:hAnsi="Times New Roman" w:cs="Times New Roman"/>
          <w:sz w:val="24"/>
          <w:szCs w:val="24"/>
          <w:lang w:eastAsia="en-IN"/>
        </w:rPr>
        <w:t>LogicGate</w:t>
      </w:r>
      <w:proofErr w:type="spellEnd"/>
      <w:r w:rsidR="0014212C" w:rsidRPr="0014212C">
        <w:rPr>
          <w:rFonts w:ascii="Times New Roman" w:eastAsia="Times New Roman" w:hAnsi="Times New Roman" w:cs="Times New Roman"/>
          <w:sz w:val="24"/>
          <w:szCs w:val="24"/>
          <w:lang w:eastAsia="en-IN"/>
        </w:rPr>
        <w:t xml:space="preserve">, </w:t>
      </w:r>
      <w:proofErr w:type="spellStart"/>
      <w:r w:rsidR="0014212C" w:rsidRPr="0014212C">
        <w:rPr>
          <w:rFonts w:ascii="Times New Roman" w:eastAsia="Times New Roman" w:hAnsi="Times New Roman" w:cs="Times New Roman"/>
          <w:sz w:val="24"/>
          <w:szCs w:val="24"/>
          <w:lang w:eastAsia="en-IN"/>
        </w:rPr>
        <w:t>Vanta</w:t>
      </w:r>
      <w:proofErr w:type="spellEnd"/>
      <w:r w:rsidR="0014212C" w:rsidRPr="0014212C">
        <w:rPr>
          <w:rFonts w:ascii="Times New Roman" w:eastAsia="Times New Roman" w:hAnsi="Times New Roman" w:cs="Times New Roman"/>
          <w:sz w:val="24"/>
          <w:szCs w:val="24"/>
          <w:lang w:eastAsia="en-IN"/>
        </w:rPr>
        <w:t xml:space="preserve">, </w:t>
      </w:r>
      <w:proofErr w:type="spellStart"/>
      <w:r w:rsidR="0014212C" w:rsidRPr="0014212C">
        <w:rPr>
          <w:rFonts w:ascii="Times New Roman" w:eastAsia="Times New Roman" w:hAnsi="Times New Roman" w:cs="Times New Roman"/>
          <w:sz w:val="24"/>
          <w:szCs w:val="24"/>
          <w:lang w:eastAsia="en-IN"/>
        </w:rPr>
        <w:t>On</w:t>
      </w:r>
      <w:r w:rsidR="0014212C">
        <w:rPr>
          <w:rFonts w:ascii="Times New Roman" w:eastAsia="Times New Roman" w:hAnsi="Times New Roman" w:cs="Times New Roman"/>
          <w:sz w:val="24"/>
          <w:szCs w:val="24"/>
          <w:lang w:eastAsia="en-IN"/>
        </w:rPr>
        <w:t>eTrust</w:t>
      </w:r>
      <w:proofErr w:type="spellEnd"/>
      <w:r w:rsidR="0014212C">
        <w:rPr>
          <w:rFonts w:ascii="Times New Roman" w:eastAsia="Times New Roman" w:hAnsi="Times New Roman" w:cs="Times New Roman"/>
          <w:sz w:val="24"/>
          <w:szCs w:val="24"/>
          <w:lang w:eastAsia="en-IN"/>
        </w:rPr>
        <w:t xml:space="preserve">, </w:t>
      </w:r>
      <w:proofErr w:type="spellStart"/>
      <w:r w:rsidR="0014212C">
        <w:rPr>
          <w:rFonts w:ascii="Times New Roman" w:eastAsia="Times New Roman" w:hAnsi="Times New Roman" w:cs="Times New Roman"/>
          <w:sz w:val="24"/>
          <w:szCs w:val="24"/>
          <w:lang w:eastAsia="en-IN"/>
        </w:rPr>
        <w:t>BigID</w:t>
      </w:r>
      <w:proofErr w:type="spellEnd"/>
      <w:r w:rsidR="0014212C">
        <w:rPr>
          <w:rFonts w:ascii="Times New Roman" w:eastAsia="Times New Roman" w:hAnsi="Times New Roman" w:cs="Times New Roman"/>
          <w:sz w:val="24"/>
          <w:szCs w:val="24"/>
          <w:lang w:eastAsia="en-IN"/>
        </w:rPr>
        <w:t xml:space="preserve">, and </w:t>
      </w:r>
      <w:proofErr w:type="spellStart"/>
      <w:proofErr w:type="gramStart"/>
      <w:r w:rsidR="0014212C">
        <w:rPr>
          <w:rFonts w:ascii="Times New Roman" w:eastAsia="Times New Roman" w:hAnsi="Times New Roman" w:cs="Times New Roman"/>
          <w:sz w:val="24"/>
          <w:szCs w:val="24"/>
          <w:lang w:eastAsia="en-IN"/>
        </w:rPr>
        <w:t>FairWarning</w:t>
      </w:r>
      <w:proofErr w:type="spellEnd"/>
      <w:r w:rsidR="0014212C">
        <w:rPr>
          <w:rFonts w:ascii="Times New Roman" w:eastAsia="Times New Roman" w:hAnsi="Times New Roman" w:cs="Times New Roman"/>
          <w:sz w:val="24"/>
          <w:szCs w:val="24"/>
          <w:lang w:eastAsia="en-IN"/>
        </w:rPr>
        <w:t>(</w:t>
      </w:r>
      <w:proofErr w:type="gramEnd"/>
      <w:r w:rsidR="0014212C">
        <w:rPr>
          <w:rFonts w:ascii="Times New Roman" w:eastAsia="Times New Roman" w:hAnsi="Times New Roman" w:cs="Times New Roman"/>
          <w:sz w:val="24"/>
          <w:szCs w:val="24"/>
          <w:lang w:eastAsia="en-IN"/>
        </w:rPr>
        <w:t>7).</w:t>
      </w:r>
    </w:p>
    <w:p w14:paraId="7D4A3ECE" w14:textId="1EB7DD4F" w:rsidR="00405771" w:rsidRPr="00405771" w:rsidRDefault="00405771" w:rsidP="0014212C">
      <w:pPr>
        <w:spacing w:before="100" w:beforeAutospacing="1" w:after="100" w:afterAutospacing="1" w:line="480" w:lineRule="auto"/>
        <w:ind w:left="360"/>
        <w:jc w:val="both"/>
        <w:rPr>
          <w:rFonts w:ascii="Times New Roman" w:eastAsia="Times New Roman" w:hAnsi="Times New Roman" w:cs="Times New Roman"/>
          <w:sz w:val="24"/>
          <w:szCs w:val="24"/>
          <w:lang w:eastAsia="en-IN"/>
        </w:rPr>
      </w:pPr>
      <w:r w:rsidRPr="00405771">
        <w:rPr>
          <w:rFonts w:ascii="Times New Roman" w:eastAsia="Times New Roman" w:hAnsi="Times New Roman" w:cs="Times New Roman"/>
          <w:sz w:val="24"/>
          <w:szCs w:val="24"/>
          <w:lang w:eastAsia="en-IN"/>
        </w:rPr>
        <w:t xml:space="preserve">These investments and strategic moves would help Cotiviti </w:t>
      </w:r>
      <w:r>
        <w:rPr>
          <w:rFonts w:ascii="Times New Roman" w:eastAsia="Times New Roman" w:hAnsi="Times New Roman" w:cs="Times New Roman"/>
          <w:sz w:val="24"/>
          <w:szCs w:val="24"/>
          <w:lang w:eastAsia="en-IN"/>
        </w:rPr>
        <w:t>better their services.</w:t>
      </w:r>
      <w:r w:rsidRPr="00405771">
        <w:rPr>
          <w:rFonts w:ascii="Times New Roman" w:eastAsia="Times New Roman" w:hAnsi="Times New Roman" w:cs="Times New Roman"/>
          <w:sz w:val="24"/>
          <w:szCs w:val="24"/>
          <w:lang w:eastAsia="en-IN"/>
        </w:rPr>
        <w:t xml:space="preserve"> </w:t>
      </w:r>
    </w:p>
    <w:p w14:paraId="7B2A40FC" w14:textId="0B4765FE" w:rsidR="008B7E7C" w:rsidRDefault="008B7E7C" w:rsidP="00C6310C">
      <w:pPr>
        <w:pStyle w:val="NormalWeb"/>
        <w:numPr>
          <w:ilvl w:val="0"/>
          <w:numId w:val="5"/>
        </w:numPr>
        <w:spacing w:line="480" w:lineRule="auto"/>
        <w:ind w:left="714" w:hanging="357"/>
      </w:pPr>
      <w:r>
        <w:lastRenderedPageBreak/>
        <w:t xml:space="preserve">Raza, A., &amp; George, B. (2019). Pattern Recognition in Medical Decision Support. </w:t>
      </w:r>
      <w:proofErr w:type="spellStart"/>
      <w:r>
        <w:rPr>
          <w:rStyle w:val="Emphasis"/>
        </w:rPr>
        <w:t>ResearchGate</w:t>
      </w:r>
      <w:proofErr w:type="spellEnd"/>
      <w:r>
        <w:t>.</w:t>
      </w:r>
      <w:r w:rsidR="00C6310C">
        <w:t xml:space="preserve"> </w:t>
      </w:r>
      <w:r>
        <w:t xml:space="preserve">Retrieved from </w:t>
      </w:r>
      <w:hyperlink r:id="rId5" w:tgtFrame="_new" w:history="1">
        <w:r>
          <w:rPr>
            <w:rStyle w:val="Hyperlink"/>
          </w:rPr>
          <w:t>https://www.researchgate.net/publication/333762051_Pattern_Recognition_in_Medical_Decision_Support</w:t>
        </w:r>
      </w:hyperlink>
    </w:p>
    <w:p w14:paraId="1F0C03E7" w14:textId="564116A2" w:rsidR="008B7E7C" w:rsidRDefault="008B7E7C" w:rsidP="00C6310C">
      <w:pPr>
        <w:pStyle w:val="NormalWeb"/>
        <w:numPr>
          <w:ilvl w:val="0"/>
          <w:numId w:val="5"/>
        </w:numPr>
        <w:spacing w:line="480" w:lineRule="auto"/>
        <w:ind w:left="714" w:hanging="357"/>
      </w:pPr>
      <w:r>
        <w:t xml:space="preserve">American Hospital Association. (2023, May 9). How AI is Improving Diagnostics, Decision-Making, and Care. </w:t>
      </w:r>
      <w:r>
        <w:rPr>
          <w:rStyle w:val="Emphasis"/>
        </w:rPr>
        <w:t xml:space="preserve">AHA </w:t>
      </w:r>
      <w:proofErr w:type="spellStart"/>
      <w:r>
        <w:rPr>
          <w:rStyle w:val="Emphasis"/>
        </w:rPr>
        <w:t>Center</w:t>
      </w:r>
      <w:proofErr w:type="spellEnd"/>
      <w:r>
        <w:rPr>
          <w:rStyle w:val="Emphasis"/>
        </w:rPr>
        <w:t xml:space="preserve"> for Health Innovation Market Scan</w:t>
      </w:r>
      <w:r>
        <w:t>. Re</w:t>
      </w:r>
      <w:r w:rsidR="00405771">
        <w:t xml:space="preserve">trieved from </w:t>
      </w:r>
      <w:hyperlink r:id="rId6" w:tgtFrame="_new" w:history="1">
        <w:r>
          <w:rPr>
            <w:rStyle w:val="Hyperlink"/>
          </w:rPr>
          <w:t>https://www.aha.org/aha-center-health-innovation-market-scan/2023-05-09-how-ai-improving-diagnostics-decision-making-and-care</w:t>
        </w:r>
      </w:hyperlink>
    </w:p>
    <w:p w14:paraId="493D4CE4" w14:textId="77777777" w:rsidR="00BA4C19" w:rsidRDefault="008B7E7C" w:rsidP="00233780">
      <w:pPr>
        <w:pStyle w:val="NormalWeb"/>
        <w:numPr>
          <w:ilvl w:val="0"/>
          <w:numId w:val="5"/>
        </w:numPr>
        <w:spacing w:line="480" w:lineRule="auto"/>
        <w:ind w:left="714" w:hanging="357"/>
        <w:jc w:val="both"/>
      </w:pPr>
      <w:proofErr w:type="spellStart"/>
      <w:r>
        <w:t>StartUs</w:t>
      </w:r>
      <w:proofErr w:type="spellEnd"/>
      <w:r>
        <w:t xml:space="preserve"> Insights. (n.d.). AI Trends in Healthcare. </w:t>
      </w:r>
      <w:proofErr w:type="spellStart"/>
      <w:r>
        <w:rPr>
          <w:rStyle w:val="Emphasis"/>
        </w:rPr>
        <w:t>StartUs</w:t>
      </w:r>
      <w:proofErr w:type="spellEnd"/>
      <w:r>
        <w:rPr>
          <w:rStyle w:val="Emphasis"/>
        </w:rPr>
        <w:t xml:space="preserve"> Insights</w:t>
      </w:r>
      <w:r>
        <w:t xml:space="preserve">. Retrieved from </w:t>
      </w:r>
      <w:hyperlink r:id="rId7" w:tgtFrame="_new" w:history="1">
        <w:r>
          <w:rPr>
            <w:rStyle w:val="Hyperlink"/>
          </w:rPr>
          <w:t>https://www.startus-insights.com/innovators-guide/ai-trends-in-healthcare/</w:t>
        </w:r>
      </w:hyperlink>
      <w:r w:rsidR="00BA4C19">
        <w:t xml:space="preserve"> </w:t>
      </w:r>
    </w:p>
    <w:p w14:paraId="24864DC3" w14:textId="77777777" w:rsidR="00AB51B0" w:rsidRDefault="00BA4C19" w:rsidP="00233780">
      <w:pPr>
        <w:pStyle w:val="NormalWeb"/>
        <w:numPr>
          <w:ilvl w:val="0"/>
          <w:numId w:val="5"/>
        </w:numPr>
        <w:spacing w:line="480" w:lineRule="auto"/>
        <w:ind w:left="714" w:hanging="357"/>
        <w:jc w:val="both"/>
      </w:pPr>
      <w:r>
        <w:t xml:space="preserve">NASCIO. (2015, June 1). </w:t>
      </w:r>
      <w:r>
        <w:rPr>
          <w:rStyle w:val="Emphasis"/>
        </w:rPr>
        <w:t>Massachusetts MassHealth: Improving State Operations</w:t>
      </w:r>
      <w:r>
        <w:t xml:space="preserve">. National Association of State Chief Information Officers. Retrieved from </w:t>
      </w:r>
      <w:hyperlink r:id="rId8" w:tgtFrame="_new" w:history="1">
        <w:r>
          <w:rPr>
            <w:rStyle w:val="Hyperlink"/>
          </w:rPr>
          <w:t>https://www.nascio.org/wp-content/uploads/2020/09/2015MA6-Massachusetts_MassHealth_Improving-State-Operations_6.1.2015.pdf</w:t>
        </w:r>
      </w:hyperlink>
      <w:r w:rsidR="00AB51B0">
        <w:t xml:space="preserve"> </w:t>
      </w:r>
    </w:p>
    <w:p w14:paraId="681A6DF6" w14:textId="71321A3D" w:rsidR="00233780" w:rsidRDefault="00AB51B0" w:rsidP="00233780">
      <w:pPr>
        <w:pStyle w:val="NormalWeb"/>
        <w:numPr>
          <w:ilvl w:val="0"/>
          <w:numId w:val="5"/>
        </w:numPr>
        <w:spacing w:line="480" w:lineRule="auto"/>
        <w:ind w:left="714" w:hanging="357"/>
        <w:jc w:val="both"/>
      </w:pPr>
      <w:r>
        <w:t xml:space="preserve">Chun, S., Mo, J., Xu, S., &amp; Lin, X. (2023). </w:t>
      </w:r>
      <w:r>
        <w:rPr>
          <w:rStyle w:val="Emphasis"/>
        </w:rPr>
        <w:t>The Effect of a Low-Protein Diet on Kidney Function in Patients with Chronic Kidney Disease</w:t>
      </w:r>
      <w:r>
        <w:t xml:space="preserve">. </w:t>
      </w:r>
      <w:r>
        <w:rPr>
          <w:rStyle w:val="Emphasis"/>
        </w:rPr>
        <w:t>Journal of Renal Nutrition, 33</w:t>
      </w:r>
      <w:r w:rsidR="00405771">
        <w:t xml:space="preserve">(4), 345-353 Retrieved from </w:t>
      </w:r>
      <w:r>
        <w:t xml:space="preserve"> </w:t>
      </w:r>
      <w:hyperlink r:id="rId9" w:history="1">
        <w:r w:rsidR="00233780" w:rsidRPr="00BC77EC">
          <w:rPr>
            <w:rStyle w:val="Hyperlink"/>
          </w:rPr>
          <w:t>https://doi.org/10.1016/j.jrn.2023.06.002</w:t>
        </w:r>
      </w:hyperlink>
      <w:r w:rsidR="00233780">
        <w:t xml:space="preserve"> </w:t>
      </w:r>
    </w:p>
    <w:p w14:paraId="4FB7ADCA" w14:textId="77777777" w:rsidR="0014212C" w:rsidRDefault="00233780" w:rsidP="0014212C">
      <w:pPr>
        <w:pStyle w:val="NormalWeb"/>
        <w:numPr>
          <w:ilvl w:val="0"/>
          <w:numId w:val="5"/>
        </w:numPr>
        <w:spacing w:line="480" w:lineRule="auto"/>
        <w:ind w:left="714" w:hanging="357"/>
        <w:rPr>
          <w:rStyle w:val="Hyperlink"/>
          <w:color w:val="auto"/>
          <w:u w:val="none"/>
        </w:rPr>
      </w:pPr>
      <w:r>
        <w:t xml:space="preserve">Teladoc Health. (2024, August 17). </w:t>
      </w:r>
      <w:r>
        <w:rPr>
          <w:rStyle w:val="Emphasis"/>
        </w:rPr>
        <w:t xml:space="preserve">Teladoc Health's predictive AI </w:t>
      </w:r>
      <w:proofErr w:type="spellStart"/>
      <w:r>
        <w:rPr>
          <w:rStyle w:val="Emphasis"/>
        </w:rPr>
        <w:t>modeling</w:t>
      </w:r>
      <w:proofErr w:type="spellEnd"/>
      <w:r>
        <w:rPr>
          <w:rStyle w:val="Emphasis"/>
        </w:rPr>
        <w:t xml:space="preserve"> leads to increased engagement among diabetes members, driving additional A1c reduction, new research shows</w:t>
      </w:r>
      <w:r>
        <w:t xml:space="preserve">. Retrieved from </w:t>
      </w:r>
      <w:hyperlink r:id="rId10" w:tgtFrame="_new" w:history="1">
        <w:r>
          <w:rPr>
            <w:rStyle w:val="Hyperlink"/>
          </w:rPr>
          <w:t>https://business.teladochealth.com/newsroom/press/release/Teladoc-Healths-predictive-AI-modeling-leads-to-increased-engagement-among-diabetes-members-driving-additional-A1c-reduction-new-research-shows/</w:t>
        </w:r>
      </w:hyperlink>
    </w:p>
    <w:p w14:paraId="0EB1EC34" w14:textId="5492F6B9" w:rsidR="0014212C" w:rsidRDefault="0014212C" w:rsidP="0014212C">
      <w:pPr>
        <w:pStyle w:val="NormalWeb"/>
        <w:numPr>
          <w:ilvl w:val="0"/>
          <w:numId w:val="5"/>
        </w:numPr>
        <w:ind w:left="714" w:hanging="357"/>
      </w:pPr>
      <w:proofErr w:type="spellStart"/>
      <w:proofErr w:type="gramStart"/>
      <w:r>
        <w:rPr>
          <w:rStyle w:val="Strong"/>
        </w:rPr>
        <w:t>iTech</w:t>
      </w:r>
      <w:proofErr w:type="spellEnd"/>
      <w:proofErr w:type="gramEnd"/>
      <w:r>
        <w:rPr>
          <w:rStyle w:val="Strong"/>
        </w:rPr>
        <w:t xml:space="preserve"> India.</w:t>
      </w:r>
      <w:r>
        <w:t xml:space="preserve"> (2023, October 9). </w:t>
      </w:r>
      <w:r>
        <w:rPr>
          <w:rStyle w:val="Emphasis"/>
        </w:rPr>
        <w:t xml:space="preserve">Data Masking and Data </w:t>
      </w:r>
      <w:proofErr w:type="spellStart"/>
      <w:r>
        <w:rPr>
          <w:rStyle w:val="Emphasis"/>
        </w:rPr>
        <w:t>Anonymization</w:t>
      </w:r>
      <w:proofErr w:type="spellEnd"/>
      <w:r>
        <w:rPr>
          <w:rStyle w:val="Emphasis"/>
        </w:rPr>
        <w:t xml:space="preserve"> for Healthcare AI.</w:t>
      </w:r>
      <w:r>
        <w:t xml:space="preserve"> </w:t>
      </w:r>
      <w:proofErr w:type="spellStart"/>
      <w:r>
        <w:t>iTech</w:t>
      </w:r>
      <w:proofErr w:type="spellEnd"/>
      <w:r>
        <w:t xml:space="preserve"> India. Retrieved from </w:t>
      </w:r>
      <w:hyperlink r:id="rId11" w:tgtFrame="_new" w:history="1">
        <w:r>
          <w:rPr>
            <w:rStyle w:val="Hyperlink"/>
          </w:rPr>
          <w:t>https://itechindia.co/us/blog/data-masking-and-data-anonymization-for-healthcare-ai/</w:t>
        </w:r>
      </w:hyperlink>
      <w:bookmarkStart w:id="0" w:name="_GoBack"/>
      <w:bookmarkEnd w:id="0"/>
    </w:p>
    <w:sectPr w:rsidR="0014212C" w:rsidSect="000D0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65133"/>
    <w:multiLevelType w:val="multilevel"/>
    <w:tmpl w:val="CF9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34A69"/>
    <w:multiLevelType w:val="multilevel"/>
    <w:tmpl w:val="E5A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72441"/>
    <w:multiLevelType w:val="multilevel"/>
    <w:tmpl w:val="F284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E56317"/>
    <w:multiLevelType w:val="multilevel"/>
    <w:tmpl w:val="5726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66075"/>
    <w:multiLevelType w:val="hybridMultilevel"/>
    <w:tmpl w:val="6E66A458"/>
    <w:lvl w:ilvl="0" w:tplc="4009000F">
      <w:start w:val="1"/>
      <w:numFmt w:val="decimal"/>
      <w:lvlText w:val="%1."/>
      <w:lvlJc w:val="left"/>
      <w:pPr>
        <w:ind w:left="6" w:hanging="360"/>
      </w:pPr>
    </w:lvl>
    <w:lvl w:ilvl="1" w:tplc="40090019" w:tentative="1">
      <w:start w:val="1"/>
      <w:numFmt w:val="lowerLetter"/>
      <w:lvlText w:val="%2."/>
      <w:lvlJc w:val="left"/>
      <w:pPr>
        <w:ind w:left="726" w:hanging="360"/>
      </w:pPr>
    </w:lvl>
    <w:lvl w:ilvl="2" w:tplc="4009001B" w:tentative="1">
      <w:start w:val="1"/>
      <w:numFmt w:val="lowerRoman"/>
      <w:lvlText w:val="%3."/>
      <w:lvlJc w:val="right"/>
      <w:pPr>
        <w:ind w:left="1446" w:hanging="180"/>
      </w:pPr>
    </w:lvl>
    <w:lvl w:ilvl="3" w:tplc="4009000F" w:tentative="1">
      <w:start w:val="1"/>
      <w:numFmt w:val="decimal"/>
      <w:lvlText w:val="%4."/>
      <w:lvlJc w:val="left"/>
      <w:pPr>
        <w:ind w:left="2166" w:hanging="360"/>
      </w:pPr>
    </w:lvl>
    <w:lvl w:ilvl="4" w:tplc="40090019" w:tentative="1">
      <w:start w:val="1"/>
      <w:numFmt w:val="lowerLetter"/>
      <w:lvlText w:val="%5."/>
      <w:lvlJc w:val="left"/>
      <w:pPr>
        <w:ind w:left="2886" w:hanging="360"/>
      </w:pPr>
    </w:lvl>
    <w:lvl w:ilvl="5" w:tplc="4009001B" w:tentative="1">
      <w:start w:val="1"/>
      <w:numFmt w:val="lowerRoman"/>
      <w:lvlText w:val="%6."/>
      <w:lvlJc w:val="right"/>
      <w:pPr>
        <w:ind w:left="3606" w:hanging="180"/>
      </w:pPr>
    </w:lvl>
    <w:lvl w:ilvl="6" w:tplc="4009000F" w:tentative="1">
      <w:start w:val="1"/>
      <w:numFmt w:val="decimal"/>
      <w:lvlText w:val="%7."/>
      <w:lvlJc w:val="left"/>
      <w:pPr>
        <w:ind w:left="4326" w:hanging="360"/>
      </w:pPr>
    </w:lvl>
    <w:lvl w:ilvl="7" w:tplc="40090019" w:tentative="1">
      <w:start w:val="1"/>
      <w:numFmt w:val="lowerLetter"/>
      <w:lvlText w:val="%8."/>
      <w:lvlJc w:val="left"/>
      <w:pPr>
        <w:ind w:left="5046" w:hanging="360"/>
      </w:pPr>
    </w:lvl>
    <w:lvl w:ilvl="8" w:tplc="4009001B" w:tentative="1">
      <w:start w:val="1"/>
      <w:numFmt w:val="lowerRoman"/>
      <w:lvlText w:val="%9."/>
      <w:lvlJc w:val="right"/>
      <w:pPr>
        <w:ind w:left="5766"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00"/>
    <w:rsid w:val="0004296E"/>
    <w:rsid w:val="000A1537"/>
    <w:rsid w:val="000D06C1"/>
    <w:rsid w:val="0014212C"/>
    <w:rsid w:val="00233780"/>
    <w:rsid w:val="00405771"/>
    <w:rsid w:val="0044736B"/>
    <w:rsid w:val="00447677"/>
    <w:rsid w:val="00491F5E"/>
    <w:rsid w:val="006E63DD"/>
    <w:rsid w:val="00711D46"/>
    <w:rsid w:val="00731657"/>
    <w:rsid w:val="0079458D"/>
    <w:rsid w:val="00807853"/>
    <w:rsid w:val="0082722E"/>
    <w:rsid w:val="00845ACF"/>
    <w:rsid w:val="00894A39"/>
    <w:rsid w:val="008B7E7C"/>
    <w:rsid w:val="009B458D"/>
    <w:rsid w:val="009C0A7C"/>
    <w:rsid w:val="00A36E57"/>
    <w:rsid w:val="00AB51B0"/>
    <w:rsid w:val="00AF510F"/>
    <w:rsid w:val="00B07007"/>
    <w:rsid w:val="00BA4C19"/>
    <w:rsid w:val="00C462E0"/>
    <w:rsid w:val="00C62D24"/>
    <w:rsid w:val="00C6310C"/>
    <w:rsid w:val="00C729C8"/>
    <w:rsid w:val="00CE7E2E"/>
    <w:rsid w:val="00DB2600"/>
    <w:rsid w:val="00E12161"/>
    <w:rsid w:val="00E3596B"/>
    <w:rsid w:val="00E77869"/>
    <w:rsid w:val="00EF589B"/>
    <w:rsid w:val="00F57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34787"/>
  <w15:chartTrackingRefBased/>
  <w15:docId w15:val="{B0ABB762-DD1E-4E5D-9BDD-9D4A539F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26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6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7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7E7C"/>
    <w:rPr>
      <w:i/>
      <w:iCs/>
    </w:rPr>
  </w:style>
  <w:style w:type="character" w:styleId="Hyperlink">
    <w:name w:val="Hyperlink"/>
    <w:basedOn w:val="DefaultParagraphFont"/>
    <w:uiPriority w:val="99"/>
    <w:unhideWhenUsed/>
    <w:rsid w:val="008B7E7C"/>
    <w:rPr>
      <w:color w:val="0000FF"/>
      <w:u w:val="single"/>
    </w:rPr>
  </w:style>
  <w:style w:type="character" w:styleId="FollowedHyperlink">
    <w:name w:val="FollowedHyperlink"/>
    <w:basedOn w:val="DefaultParagraphFont"/>
    <w:uiPriority w:val="99"/>
    <w:semiHidden/>
    <w:unhideWhenUsed/>
    <w:rsid w:val="00F5797B"/>
    <w:rPr>
      <w:color w:val="954F72" w:themeColor="followedHyperlink"/>
      <w:u w:val="single"/>
    </w:rPr>
  </w:style>
  <w:style w:type="paragraph" w:styleId="ListParagraph">
    <w:name w:val="List Paragraph"/>
    <w:basedOn w:val="Normal"/>
    <w:uiPriority w:val="34"/>
    <w:qFormat/>
    <w:rsid w:val="00405771"/>
    <w:pPr>
      <w:ind w:left="720"/>
      <w:contextualSpacing/>
    </w:pPr>
  </w:style>
  <w:style w:type="character" w:styleId="Strong">
    <w:name w:val="Strong"/>
    <w:basedOn w:val="DefaultParagraphFont"/>
    <w:uiPriority w:val="22"/>
    <w:qFormat/>
    <w:rsid w:val="00142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07993">
      <w:bodyDiv w:val="1"/>
      <w:marLeft w:val="0"/>
      <w:marRight w:val="0"/>
      <w:marTop w:val="0"/>
      <w:marBottom w:val="0"/>
      <w:divBdr>
        <w:top w:val="none" w:sz="0" w:space="0" w:color="auto"/>
        <w:left w:val="none" w:sz="0" w:space="0" w:color="auto"/>
        <w:bottom w:val="none" w:sz="0" w:space="0" w:color="auto"/>
        <w:right w:val="none" w:sz="0" w:space="0" w:color="auto"/>
      </w:divBdr>
    </w:div>
    <w:div w:id="171457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cio.org/wp-content/uploads/2020/09/2015MA6-Massachusetts_MassHealth_Improving-State-Operations_6.1.201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rtus-insights.com/innovators-guide/ai-trends-in-healthc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ha.org/aha-center-health-innovation-market-scan/2023-05-09-how-ai-improving-diagnostics-decision-making-and-care" TargetMode="External"/><Relationship Id="rId11" Type="http://schemas.openxmlformats.org/officeDocument/2006/relationships/hyperlink" Target="https://itechindia.co/us/blog/data-masking-and-data-anonymization-for-healthcare-ai/" TargetMode="External"/><Relationship Id="rId5" Type="http://schemas.openxmlformats.org/officeDocument/2006/relationships/hyperlink" Target="https://www.researchgate.net/publication/333762051_Pattern_Recognition_in_Medical_Decision_Support" TargetMode="External"/><Relationship Id="rId10" Type="http://schemas.openxmlformats.org/officeDocument/2006/relationships/hyperlink" Target="https://business.teladochealth.com/newsroom/press/release/Teladoc-Healths-predictive-AI-modeling-leads-to-increased-engagement-among-diabetes-members-driving-additional-A1c-reduction-new-research-shows/" TargetMode="External"/><Relationship Id="rId4" Type="http://schemas.openxmlformats.org/officeDocument/2006/relationships/webSettings" Target="webSettings.xml"/><Relationship Id="rId9" Type="http://schemas.openxmlformats.org/officeDocument/2006/relationships/hyperlink" Target="https://doi.org/10.1016/j.jrn.2023.06.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714</Words>
  <Characters>5335</Characters>
  <Application>Microsoft Office Word</Application>
  <DocSecurity>0</DocSecurity>
  <Lines>84</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2024-08-17T22:50:00Z</dcterms:created>
  <dcterms:modified xsi:type="dcterms:W3CDTF">2024-08-18T22:14:00Z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7c7fccfb-3a6e-47e3-a5a9-8946d30ee81a</vt:lpwstr>
  </property>
</Properties>
</file>