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Keenan Oldani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Drury</w:t>
      </w:r>
    </w:p>
    <w:p w:rsidR="00000000" w:rsidDel="00000000" w:rsidP="00000000" w:rsidRDefault="00000000" w:rsidRPr="00000000" w14:paraId="00000003">
      <w:pPr>
        <w:spacing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ChiEAC Research Assistant Reflection</w:t>
      </w:r>
    </w:p>
    <w:p w:rsidR="00000000" w:rsidDel="00000000" w:rsidP="00000000" w:rsidRDefault="00000000" w:rsidRPr="00000000" w14:paraId="00000004">
      <w:pPr>
        <w:spacing w:line="48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5/5/25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Through the ChiEAC class partnership I discovered more about systemic obstacles migrant and refugee families encounter in Chicago while accessing basic educational resources. </w:t>
      </w:r>
      <w:r w:rsidDel="00000000" w:rsidR="00000000" w:rsidRPr="00000000">
        <w:rPr>
          <w:rFonts w:ascii="Times New Roman" w:cs="Times New Roman" w:eastAsia="Times New Roman" w:hAnsi="Times New Roman"/>
          <w:sz w:val="24"/>
          <w:szCs w:val="24"/>
          <w:rtl w:val="0"/>
        </w:rPr>
        <w:t xml:space="preserve">The combination of readings, data analysis and reflective exercises revealed to me that language barriers alongside immigration status difficulties paired with a lack of culturally aware support systems create significant challenges for families trying to enroll in CPS or to access special education services. The months provided clear evidence that trust breaks down when equity isn't considered during system design. This experience pushed me to think critically about what true advocacy looks like: True advocacy requires reforming systems that block access to resources instead of simply offering those resources. My understanding of educational equity evolved to recognize that effective pursuit requires active intention rather than passive assumption.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r>
      <w:r w:rsidDel="00000000" w:rsidR="00000000" w:rsidRPr="00000000">
        <w:rPr>
          <w:rFonts w:ascii="Times New Roman" w:cs="Times New Roman" w:eastAsia="Times New Roman" w:hAnsi="Times New Roman"/>
          <w:sz w:val="24"/>
          <w:szCs w:val="24"/>
          <w:rtl w:val="0"/>
        </w:rPr>
        <w:t xml:space="preserve">My participation in clothing drives and fundraising activities for ChiEAC’s Community Impact Fund taught me what mutual aid looks like when it happens in real life. Mutual aid isn’t charity—it’s solidarity. Communities step in to support each other whenever institutional systems fail to deliver. Seeing people donate coats and volunteers pack winter gear along with neighbors' small donations totaling over $2,000 gave me a sense of hope and renewed energy. I experienced pressure understanding that although these actions made a difference they only served as temporary solutions to more profound systemic issues. Taking immediate action to address urgent needs felt empowering knowing Chicago families arrived without proper winter clothing. Grassroots organizing serves as both a survival mechanism and a means to develop enduring community resilience together with collective power.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The career readiness study about job search barriers had the greatest personal relevance for me. My middle-class upbringing showed me extended family members facing work instability because they lacked proper credentials or connections and confidence. I observed the same themes emerge when analyzing family responses including language access problems, lack of mentorship, and difficulties with digital job platforms. My participation in this study helped me understand that data represents the realities of human lives beyond mere statistics. The project illustrated how ethical collaborative research reveals patterns that might escape policymakers' attention. The research process reemphasized the need for data collection methods to be both accessible and community-focused so that results can be utilized to drive meaningful changes based on actual community experiences and requirements.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My experience strengthened my faith in community organizations yet taught me about their constraints. ChiEAC's impressive achievements with scarce resources demonstrated to me the significant impact of culturally responsive support tailored to local communities. The ChiEAC organization operated to fill vital service gaps left by larger systems through its work in connecting families to trauma-informed services and distributing emergency resources swiftly. I realized how difficult it became to expand those initiatives or keep them running smoothly when funding and volunteer resources varied. The necessity of community-based work became clear to me but paired with systemic policy changes and government accountability it becomes effective at solving complex problems like job inequality or educational access. Community organizations draw strength from their foundations of trust and proximity but cannot manage all responsibilities alone.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My experience with ChiEAC fundamentally defined my life purpose. My experiences revealed that true advocacy requires standing alongside people to help boost their voices rather than speaking on their behalf. I found my passion in connecting people through information translation and trust-building while guiding them through complicated systems. Through my work with ChiEAC I developed essential competencies in research design and survey collection along with ethical data handling which I plan to apply to my future academic and professional endeavors. I developed a deeper understanding of my professional goals which focus on community-driven work that promotes justice and delivers tangible results. I intend to uphold my commitment to supporting others through active participation in mutual aid networks as well as education policy work and public interest research roles. ChiEAC taught me that small actions based on care and solidarity have the power to change both systems and people.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